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120"/>
        <w:jc w:val="center"/>
      </w:pPr>
      <w:r>
        <w:rPr>
          <w:rFonts w:ascii="黑体" w:hAnsi="黑体" w:eastAsia="黑体"/>
          <w:b/>
          <w:color w:val="1A2A5E"/>
          <w:sz w:val="44"/>
        </w:rPr>
        <w:t>养老场景灵巧手训练三方合作协议</w:t>
      </w:r>
    </w:p>
    <w:p>
      <w:pPr>
        <w:spacing w:line="360" w:lineRule="auto" w:after="60"/>
      </w:pPr>
      <w:r>
        <w:rPr>
          <w:rFonts w:ascii="宋体" w:hAnsi="宋体" w:eastAsia="宋体"/>
          <w:b w:val="0"/>
          <w:color w:val="000000"/>
          <w:sz w:val="24"/>
        </w:rPr>
        <w:t>甲方：Pasontech HK Limited</w:t>
      </w:r>
    </w:p>
    <w:p>
      <w:pPr>
        <w:spacing w:line="360" w:lineRule="auto" w:after="60"/>
      </w:pPr>
      <w:r>
        <w:rPr>
          <w:rFonts w:ascii="宋体" w:hAnsi="宋体" w:eastAsia="宋体"/>
          <w:b w:val="0"/>
          <w:color w:val="000000"/>
          <w:sz w:val="24"/>
        </w:rPr>
        <w:t>乙方：睦灵科技（杭州）有限公司</w:t>
      </w:r>
    </w:p>
    <w:p>
      <w:pPr>
        <w:spacing w:line="360" w:lineRule="auto" w:after="60"/>
      </w:pPr>
      <w:r>
        <w:rPr>
          <w:rFonts w:ascii="宋体" w:hAnsi="宋体" w:eastAsia="宋体"/>
          <w:b w:val="0"/>
          <w:color w:val="000000"/>
          <w:sz w:val="24"/>
        </w:rPr>
        <w:t>丙方：____________</w:t>
      </w:r>
    </w:p>
    <w:p>
      <w:pPr>
        <w:spacing w:line="360" w:lineRule="auto" w:after="60"/>
      </w:pPr>
      <w:r>
        <w:rPr>
          <w:rFonts w:ascii="宋体" w:hAnsi="宋体" w:eastAsia="宋体"/>
          <w:b w:val="0"/>
          <w:color w:val="000000"/>
          <w:sz w:val="24"/>
        </w:rPr>
        <w:t>签署日期：________年______月______日</w:t>
      </w:r>
    </w:p>
    <w:p>
      <w:pPr>
        <w:spacing w:line="360" w:lineRule="auto" w:after="60"/>
      </w:pPr>
      <w:r>
        <w:rPr>
          <w:rFonts w:ascii="宋体" w:hAnsi="宋体" w:eastAsia="宋体"/>
          <w:b w:val="0"/>
          <w:color w:val="000000"/>
          <w:sz w:val="24"/>
        </w:rPr>
        <w:t>签署地点：____________________</w:t>
      </w:r>
    </w:p>
    <w:p>
      <w:pPr>
        <w:spacing w:line="360" w:lineRule="auto" w:after="0"/>
      </w:pPr>
    </w:p>
    <w:p>
      <w:pPr>
        <w:spacing w:line="360" w:lineRule="auto" w:before="240" w:after="80"/>
      </w:pPr>
      <w:r>
        <w:rPr>
          <w:rFonts w:ascii="黑体" w:hAnsi="黑体" w:eastAsia="黑体"/>
          <w:b/>
          <w:color w:val="1A5CA8"/>
          <w:sz w:val="24"/>
        </w:rPr>
        <w:t>鉴于：</w:t>
      </w:r>
    </w:p>
    <w:p>
      <w:pPr>
        <w:spacing w:line="360" w:lineRule="auto" w:after="60"/>
        <w:ind w:firstLine="482"/>
      </w:pPr>
      <w:r>
        <w:rPr>
          <w:rFonts w:ascii="宋体" w:hAnsi="宋体" w:eastAsia="宋体"/>
          <w:b w:val="0"/>
          <w:color w:val="000000"/>
          <w:sz w:val="24"/>
        </w:rPr>
        <w:t>1. 甲方在生命科技与大健康行业拥有战略资源网络，可协调养老机构等产业资源，具备养老行业商务对接与专业知识支持能力；</w:t>
      </w:r>
    </w:p>
    <w:p>
      <w:pPr>
        <w:spacing w:line="360" w:lineRule="auto" w:after="60"/>
        <w:ind w:firstLine="482"/>
      </w:pPr>
      <w:r>
        <w:rPr>
          <w:rFonts w:ascii="宋体" w:hAnsi="宋体" w:eastAsia="宋体"/>
          <w:b w:val="0"/>
          <w:color w:val="000000"/>
          <w:sz w:val="24"/>
        </w:rPr>
        <w:t>2. 乙方系具身智能领域企业，拥有大脑模型、灵巧手本体、VLA操作模型等核心技术，具备在真实场景中部署灵巧操作系统的研发与工程能力；</w:t>
      </w:r>
    </w:p>
    <w:p>
      <w:pPr>
        <w:spacing w:line="360" w:lineRule="auto" w:after="60"/>
        <w:ind w:firstLine="482"/>
      </w:pPr>
      <w:r>
        <w:rPr>
          <w:rFonts w:ascii="宋体" w:hAnsi="宋体" w:eastAsia="宋体"/>
          <w:b w:val="0"/>
          <w:color w:val="000000"/>
          <w:sz w:val="24"/>
        </w:rPr>
        <w:t>3. 丙方为依法设立并合法运营的养老机构，拥有养老照护场地、设施设备及专业护理人员，具备提供真实养老场景用于灵巧手训练与验证的条件；</w:t>
      </w:r>
    </w:p>
    <w:p>
      <w:pPr>
        <w:spacing w:line="360" w:lineRule="auto" w:after="60"/>
        <w:ind w:firstLine="482"/>
      </w:pPr>
      <w:r>
        <w:rPr>
          <w:rFonts w:ascii="宋体" w:hAnsi="宋体" w:eastAsia="宋体"/>
          <w:b w:val="0"/>
          <w:color w:val="000000"/>
          <w:sz w:val="24"/>
        </w:rPr>
        <w:t>4. 三方本着平等互利、优势互补的原则，就在丙方养老机构内开展灵巧手训练与场景验证事宜，经友好协商，达成本协议。</w:t>
      </w:r>
    </w:p>
    <w:p>
      <w:pPr>
        <w:spacing w:line="360" w:lineRule="auto" w:after="0"/>
      </w:pPr>
    </w:p>
    <w:p>
      <w:pPr>
        <w:spacing w:line="360" w:lineRule="auto" w:before="240" w:after="80"/>
      </w:pPr>
      <w:r>
        <w:rPr>
          <w:rFonts w:ascii="黑体" w:hAnsi="黑体" w:eastAsia="黑体"/>
          <w:b/>
          <w:color w:val="1A5CA8"/>
          <w:sz w:val="24"/>
        </w:rPr>
        <w:t>第一条 合作目标</w:t>
      </w:r>
    </w:p>
    <w:p>
      <w:pPr>
        <w:spacing w:line="360" w:lineRule="auto" w:after="60"/>
        <w:ind w:firstLine="482"/>
      </w:pPr>
      <w:r>
        <w:rPr>
          <w:rFonts w:ascii="宋体" w:hAnsi="宋体" w:eastAsia="宋体"/>
          <w:b w:val="0"/>
          <w:color w:val="000000"/>
          <w:sz w:val="24"/>
        </w:rPr>
        <w:t>三方同意在丙方养老机构内共同开展灵巧手在养老照护场景的训练与POC（概念验证）工作。通过在真实养老场景中的部署、数据采集与模型迭代，验证灵巧手操作能力在老人照护中的可行性、安全性与有效性，为后续产品化与规模化应用奠定基础。</w:t>
      </w:r>
    </w:p>
    <w:p>
      <w:pPr>
        <w:spacing w:line="360" w:lineRule="auto" w:before="240" w:after="80"/>
      </w:pPr>
      <w:r>
        <w:rPr>
          <w:rFonts w:ascii="黑体" w:hAnsi="黑体" w:eastAsia="黑体"/>
          <w:b/>
          <w:color w:val="1A5CA8"/>
          <w:sz w:val="24"/>
        </w:rPr>
        <w:t>第二条 验证场景</w:t>
      </w:r>
    </w:p>
    <w:p>
      <w:pPr>
        <w:spacing w:line="360" w:lineRule="auto" w:after="60"/>
        <w:ind w:firstLine="482"/>
      </w:pPr>
      <w:r>
        <w:rPr>
          <w:rFonts w:ascii="宋体" w:hAnsi="宋体" w:eastAsia="宋体"/>
          <w:b w:val="0"/>
          <w:color w:val="000000"/>
          <w:sz w:val="24"/>
        </w:rPr>
        <w:t>三方确认，本次合作验证场景包括但不限于以下内容：</w:t>
      </w:r>
    </w:p>
    <w:p>
      <w:pPr>
        <w:spacing w:line="360" w:lineRule="auto" w:after="40"/>
        <w:ind w:firstLine="482"/>
      </w:pPr>
      <w:r>
        <w:rPr>
          <w:rFonts w:ascii="宋体" w:hAnsi="宋体" w:eastAsia="宋体"/>
          <w:b w:val="0"/>
          <w:color w:val="000000"/>
          <w:sz w:val="24"/>
        </w:rPr>
        <w:t>（1）老人辅助起床：辅助老人从床到轮椅的转移操作，包括体位调整、支撑辅助与平稳转移；</w:t>
      </w:r>
    </w:p>
    <w:p>
      <w:pPr>
        <w:spacing w:line="360" w:lineRule="auto" w:after="40"/>
        <w:ind w:firstLine="482"/>
      </w:pPr>
      <w:r>
        <w:rPr>
          <w:rFonts w:ascii="宋体" w:hAnsi="宋体" w:eastAsia="宋体"/>
          <w:b w:val="0"/>
          <w:color w:val="000000"/>
          <w:sz w:val="24"/>
        </w:rPr>
        <w:t>（2）辅助进食：灵巧手完成餐具握持、食物递送、喂食操作等动作，确保安全、适量与节奏可控；</w:t>
      </w:r>
    </w:p>
    <w:p>
      <w:pPr>
        <w:spacing w:line="360" w:lineRule="auto" w:after="40"/>
        <w:ind w:firstLine="482"/>
      </w:pPr>
      <w:r>
        <w:rPr>
          <w:rFonts w:ascii="宋体" w:hAnsi="宋体" w:eastAsia="宋体"/>
          <w:b w:val="0"/>
          <w:color w:val="000000"/>
          <w:sz w:val="24"/>
        </w:rPr>
        <w:t>（3）个人护理：洗漱、擦拭等日常护理中的灵巧操作，包括毛巾递送、面部擦拭、清洁辅助等；</w:t>
      </w:r>
    </w:p>
    <w:p>
      <w:pPr>
        <w:spacing w:line="360" w:lineRule="auto" w:after="40"/>
        <w:ind w:firstLine="482"/>
      </w:pPr>
      <w:r>
        <w:rPr>
          <w:rFonts w:ascii="宋体" w:hAnsi="宋体" w:eastAsia="宋体"/>
          <w:b w:val="0"/>
          <w:color w:val="000000"/>
          <w:sz w:val="24"/>
        </w:rPr>
        <w:t>（4）移动辅助：行走辅助、防跌倒等场景中的灵巧手配合操作，提升老人行动安全性。</w:t>
      </w:r>
    </w:p>
    <w:p>
      <w:pPr>
        <w:spacing w:line="360" w:lineRule="auto" w:after="60"/>
        <w:ind w:firstLine="482"/>
      </w:pPr>
      <w:r>
        <w:rPr>
          <w:rFonts w:ascii="宋体" w:hAnsi="宋体" w:eastAsia="宋体"/>
          <w:b w:val="0"/>
          <w:color w:val="000000"/>
          <w:sz w:val="24"/>
        </w:rPr>
        <w:t>上述场景的具体范围、操作流程与验收标准由三方在验证方案中进一步明确。</w:t>
      </w:r>
    </w:p>
    <w:p>
      <w:pPr>
        <w:spacing w:line="360" w:lineRule="auto" w:before="240" w:after="80"/>
      </w:pPr>
      <w:r>
        <w:rPr>
          <w:rFonts w:ascii="黑体" w:hAnsi="黑体" w:eastAsia="黑体"/>
          <w:b/>
          <w:color w:val="1A5CA8"/>
          <w:sz w:val="24"/>
        </w:rPr>
        <w:t>第三条 三方分工与投入</w:t>
      </w:r>
    </w:p>
    <w:p>
      <w:pPr>
        <w:spacing w:line="360" w:lineRule="auto" w:after="60"/>
      </w:pPr>
      <w:r>
        <w:rPr>
          <w:rFonts w:ascii="宋体" w:hAnsi="宋体" w:eastAsia="宋体"/>
          <w:b w:val="0"/>
          <w:color w:val="000000"/>
          <w:sz w:val="24"/>
        </w:rPr>
        <w:t>3.1 甲方职责与投入：</w:t>
      </w:r>
    </w:p>
    <w:p>
      <w:pPr>
        <w:spacing w:line="360" w:lineRule="auto" w:after="40"/>
        <w:ind w:firstLine="482"/>
      </w:pPr>
      <w:r>
        <w:rPr>
          <w:rFonts w:ascii="宋体" w:hAnsi="宋体" w:eastAsia="宋体"/>
          <w:b w:val="0"/>
          <w:color w:val="000000"/>
          <w:sz w:val="24"/>
        </w:rPr>
        <w:t>（1）协调产业资源，负责与丙方养老机构的商务对接与沟通协调；</w:t>
      </w:r>
    </w:p>
    <w:p>
      <w:pPr>
        <w:spacing w:line="360" w:lineRule="auto" w:after="40"/>
        <w:ind w:firstLine="482"/>
      </w:pPr>
      <w:r>
        <w:rPr>
          <w:rFonts w:ascii="宋体" w:hAnsi="宋体" w:eastAsia="宋体"/>
          <w:b w:val="0"/>
          <w:color w:val="000000"/>
          <w:sz w:val="24"/>
        </w:rPr>
        <w:t>（2）提供养老行业专业知识与照护SOP（标准操作流程）支持；</w:t>
      </w:r>
    </w:p>
    <w:p>
      <w:pPr>
        <w:spacing w:line="360" w:lineRule="auto" w:after="40"/>
        <w:ind w:firstLine="482"/>
      </w:pPr>
      <w:r>
        <w:rPr>
          <w:rFonts w:ascii="宋体" w:hAnsi="宋体" w:eastAsia="宋体"/>
          <w:b w:val="0"/>
          <w:color w:val="000000"/>
          <w:sz w:val="24"/>
        </w:rPr>
        <w:t>（3）协助乙方理解养老场景需求，参与验证方案的场景需求评审；</w:t>
      </w:r>
    </w:p>
    <w:p>
      <w:pPr>
        <w:spacing w:line="360" w:lineRule="auto" w:after="40"/>
        <w:ind w:firstLine="482"/>
      </w:pPr>
      <w:r>
        <w:rPr>
          <w:rFonts w:ascii="宋体" w:hAnsi="宋体" w:eastAsia="宋体"/>
          <w:b w:val="0"/>
          <w:color w:val="000000"/>
          <w:sz w:val="24"/>
        </w:rPr>
        <w:t>（4）协助推动验证成果的商业化转化与后续合作落地。</w:t>
      </w:r>
    </w:p>
    <w:p>
      <w:pPr>
        <w:spacing w:line="360" w:lineRule="auto" w:after="60"/>
      </w:pPr>
      <w:r>
        <w:rPr>
          <w:rFonts w:ascii="宋体" w:hAnsi="宋体" w:eastAsia="宋体"/>
          <w:b w:val="0"/>
          <w:color w:val="000000"/>
          <w:sz w:val="24"/>
        </w:rPr>
        <w:t>3.2 乙方职责与投入：</w:t>
      </w:r>
    </w:p>
    <w:p>
      <w:pPr>
        <w:spacing w:line="360" w:lineRule="auto" w:after="40"/>
        <w:ind w:firstLine="482"/>
      </w:pPr>
      <w:r>
        <w:rPr>
          <w:rFonts w:ascii="宋体" w:hAnsi="宋体" w:eastAsia="宋体"/>
          <w:b w:val="0"/>
          <w:color w:val="000000"/>
          <w:sz w:val="24"/>
        </w:rPr>
        <w:t>（1）提供灵巧手操作所需的算法模型（含大脑模型、VLA操作模型等核心技术）；</w:t>
      </w:r>
    </w:p>
    <w:p>
      <w:pPr>
        <w:spacing w:line="360" w:lineRule="auto" w:after="40"/>
        <w:ind w:firstLine="482"/>
      </w:pPr>
      <w:r>
        <w:rPr>
          <w:rFonts w:ascii="宋体" w:hAnsi="宋体" w:eastAsia="宋体"/>
          <w:b w:val="0"/>
          <w:color w:val="000000"/>
          <w:sz w:val="24"/>
        </w:rPr>
        <w:t>（2）提供灵巧手本体硬件设备并负责设备安装、调试与维护；</w:t>
      </w:r>
    </w:p>
    <w:p>
      <w:pPr>
        <w:spacing w:line="360" w:lineRule="auto" w:after="40"/>
        <w:ind w:firstLine="482"/>
      </w:pPr>
      <w:r>
        <w:rPr>
          <w:rFonts w:ascii="宋体" w:hAnsi="宋体" w:eastAsia="宋体"/>
          <w:b w:val="0"/>
          <w:color w:val="000000"/>
          <w:sz w:val="24"/>
        </w:rPr>
        <w:t>（3）派出研发团队进驻丙方养老机构，开展现场训练、数据采集与模型迭代；</w:t>
      </w:r>
    </w:p>
    <w:p>
      <w:pPr>
        <w:spacing w:line="360" w:lineRule="auto" w:after="40"/>
        <w:ind w:firstLine="482"/>
      </w:pPr>
      <w:r>
        <w:rPr>
          <w:rFonts w:ascii="宋体" w:hAnsi="宋体" w:eastAsia="宋体"/>
          <w:b w:val="0"/>
          <w:color w:val="000000"/>
          <w:sz w:val="24"/>
        </w:rPr>
        <w:t>（4）按照验证方案与时间安排完成各项技术指标与验证任务。</w:t>
      </w:r>
    </w:p>
    <w:p>
      <w:pPr>
        <w:spacing w:line="360" w:lineRule="auto" w:after="60"/>
      </w:pPr>
      <w:r>
        <w:rPr>
          <w:rFonts w:ascii="宋体" w:hAnsi="宋体" w:eastAsia="宋体"/>
          <w:b w:val="0"/>
          <w:color w:val="000000"/>
          <w:sz w:val="24"/>
        </w:rPr>
        <w:t>3.3 丙方职责与投入：</w:t>
      </w:r>
    </w:p>
    <w:p>
      <w:pPr>
        <w:spacing w:line="360" w:lineRule="auto" w:after="40"/>
        <w:ind w:firstLine="482"/>
      </w:pPr>
      <w:r>
        <w:rPr>
          <w:rFonts w:ascii="宋体" w:hAnsi="宋体" w:eastAsia="宋体"/>
          <w:b w:val="0"/>
          <w:color w:val="000000"/>
          <w:sz w:val="24"/>
        </w:rPr>
        <w:t>（1）提供养老机构场地作为验证场所，配合部署灵巧手设备所需的硬件条件；</w:t>
      </w:r>
    </w:p>
    <w:p>
      <w:pPr>
        <w:spacing w:line="360" w:lineRule="auto" w:after="40"/>
        <w:ind w:firstLine="482"/>
      </w:pPr>
      <w:r>
        <w:rPr>
          <w:rFonts w:ascii="宋体" w:hAnsi="宋体" w:eastAsia="宋体"/>
          <w:b w:val="0"/>
          <w:color w:val="000000"/>
          <w:sz w:val="24"/>
        </w:rPr>
        <w:t>（2）提供照护设备（如轮椅、护理床等）供验证使用；</w:t>
      </w:r>
    </w:p>
    <w:p>
      <w:pPr>
        <w:spacing w:line="360" w:lineRule="auto" w:after="40"/>
        <w:ind w:firstLine="482"/>
      </w:pPr>
      <w:r>
        <w:rPr>
          <w:rFonts w:ascii="宋体" w:hAnsi="宋体" w:eastAsia="宋体"/>
          <w:b w:val="0"/>
          <w:color w:val="000000"/>
          <w:sz w:val="24"/>
        </w:rPr>
        <w:t>（3）安排护理人员配合验证工作，提供照护操作的专业指导与意见；</w:t>
      </w:r>
    </w:p>
    <w:p>
      <w:pPr>
        <w:spacing w:line="360" w:lineRule="auto" w:after="40"/>
        <w:ind w:firstLine="482"/>
      </w:pPr>
      <w:r>
        <w:rPr>
          <w:rFonts w:ascii="宋体" w:hAnsi="宋体" w:eastAsia="宋体"/>
          <w:b w:val="0"/>
          <w:color w:val="000000"/>
          <w:sz w:val="24"/>
        </w:rPr>
        <w:t>（4）负责验证期间的安全管理与机构准入审批，确保老人安全与合规运行。</w:t>
      </w:r>
    </w:p>
    <w:p>
      <w:pPr>
        <w:spacing w:line="360" w:lineRule="auto" w:before="240" w:after="80"/>
      </w:pPr>
      <w:r>
        <w:rPr>
          <w:rFonts w:ascii="黑体" w:hAnsi="黑体" w:eastAsia="黑体"/>
          <w:b/>
          <w:color w:val="1A5CA8"/>
          <w:sz w:val="24"/>
        </w:rPr>
        <w:t>第四条 时间安排</w:t>
      </w:r>
    </w:p>
    <w:p>
      <w:pPr>
        <w:spacing w:line="360" w:lineRule="auto" w:after="60"/>
      </w:pPr>
      <w:r>
        <w:rPr>
          <w:rFonts w:ascii="宋体" w:hAnsi="宋体" w:eastAsia="宋体"/>
          <w:b w:val="0"/>
          <w:color w:val="000000"/>
          <w:sz w:val="24"/>
        </w:rPr>
        <w:t>4.1 本协议签署后两周内，三方共同完成验证方案，明确验证场景清单、操作流程、技术指标与里程碑节点。</w:t>
      </w:r>
    </w:p>
    <w:p>
      <w:pPr>
        <w:spacing w:line="360" w:lineRule="auto" w:after="60"/>
      </w:pPr>
      <w:r>
        <w:rPr>
          <w:rFonts w:ascii="宋体" w:hAnsi="宋体" w:eastAsia="宋体"/>
          <w:b w:val="0"/>
          <w:color w:val="000000"/>
          <w:sz w:val="24"/>
        </w:rPr>
        <w:t>4.2 整体合作周期约十二个月，分三个阶段实施：</w:t>
      </w:r>
    </w:p>
    <w:p>
      <w:pPr>
        <w:spacing w:line="360" w:lineRule="auto" w:after="40"/>
        <w:ind w:firstLine="482"/>
      </w:pPr>
      <w:r>
        <w:rPr>
          <w:rFonts w:ascii="宋体" w:hAnsi="宋体" w:eastAsia="宋体"/>
          <w:b w:val="0"/>
          <w:color w:val="000000"/>
          <w:sz w:val="24"/>
        </w:rPr>
        <w:t>第一阶段——部署阶段：完成灵巧手设备在丙方养老机构的安装部署、场景适配与初步联调；</w:t>
      </w:r>
    </w:p>
    <w:p>
      <w:pPr>
        <w:spacing w:line="360" w:lineRule="auto" w:after="40"/>
        <w:ind w:firstLine="482"/>
      </w:pPr>
      <w:r>
        <w:rPr>
          <w:rFonts w:ascii="宋体" w:hAnsi="宋体" w:eastAsia="宋体"/>
          <w:b w:val="0"/>
          <w:color w:val="000000"/>
          <w:sz w:val="24"/>
        </w:rPr>
        <w:t>第二阶段——验证迭代阶段：在真实养老场景中开展训练与验证，采集数据、迭代模型，持续优化灵巧手操作能力；</w:t>
      </w:r>
    </w:p>
    <w:p>
      <w:pPr>
        <w:spacing w:line="360" w:lineRule="auto" w:after="40"/>
        <w:ind w:firstLine="482"/>
      </w:pPr>
      <w:r>
        <w:rPr>
          <w:rFonts w:ascii="宋体" w:hAnsi="宋体" w:eastAsia="宋体"/>
          <w:b w:val="0"/>
          <w:color w:val="000000"/>
          <w:sz w:val="24"/>
        </w:rPr>
        <w:t>第三阶段——总结评估阶段：对验证成果进行评估总结，形成验证报告，讨论后续商业化合作方案。</w:t>
      </w:r>
    </w:p>
    <w:p>
      <w:pPr>
        <w:spacing w:line="360" w:lineRule="auto" w:after="60"/>
      </w:pPr>
      <w:r>
        <w:rPr>
          <w:rFonts w:ascii="宋体" w:hAnsi="宋体" w:eastAsia="宋体"/>
          <w:b w:val="0"/>
          <w:color w:val="000000"/>
          <w:sz w:val="24"/>
        </w:rPr>
        <w:t>4.3 各阶段的具体起止时间由三方在验证方案中另行约定。</w:t>
      </w:r>
    </w:p>
    <w:p>
      <w:pPr>
        <w:spacing w:line="360" w:lineRule="auto" w:before="240" w:after="80"/>
      </w:pPr>
      <w:r>
        <w:rPr>
          <w:rFonts w:ascii="黑体" w:hAnsi="黑体" w:eastAsia="黑体"/>
          <w:b/>
          <w:color w:val="1A5CA8"/>
          <w:sz w:val="24"/>
        </w:rPr>
        <w:t>第五条 知识产权</w:t>
      </w:r>
    </w:p>
    <w:p>
      <w:pPr>
        <w:spacing w:line="360" w:lineRule="auto" w:after="60"/>
      </w:pPr>
      <w:r>
        <w:rPr>
          <w:rFonts w:ascii="宋体" w:hAnsi="宋体" w:eastAsia="宋体"/>
          <w:b w:val="0"/>
          <w:color w:val="000000"/>
          <w:sz w:val="24"/>
        </w:rPr>
        <w:t>5.1 各方在本协议签署前已拥有的知识产权（包括但不限于专利、软件著作权、技术秘密、模型权重等）仍归各自所有，不因本协议的签署与履行而发生转移。</w:t>
      </w:r>
    </w:p>
    <w:p>
      <w:pPr>
        <w:spacing w:line="360" w:lineRule="auto" w:after="60"/>
      </w:pPr>
      <w:r>
        <w:rPr>
          <w:rFonts w:ascii="宋体" w:hAnsi="宋体" w:eastAsia="宋体"/>
          <w:b w:val="0"/>
          <w:color w:val="000000"/>
          <w:sz w:val="24"/>
        </w:rPr>
        <w:t>5.2 验证阶段产生的知识产权分类处理如下：</w:t>
      </w:r>
    </w:p>
    <w:p>
      <w:pPr>
        <w:spacing w:line="360" w:lineRule="auto" w:after="40"/>
        <w:ind w:firstLine="482"/>
      </w:pPr>
      <w:r>
        <w:rPr>
          <w:rFonts w:ascii="宋体" w:hAnsi="宋体" w:eastAsia="宋体"/>
          <w:b w:val="0"/>
          <w:color w:val="000000"/>
          <w:sz w:val="24"/>
        </w:rPr>
        <w:t>（1）底层技术：乙方在验证过程中对灵巧手算法模型、硬件本体等底层技术所作的改进与优化成果归乙方所有；甲方在生命健康领域对该等底层技术成果享有独家使用权；</w:t>
      </w:r>
    </w:p>
    <w:p>
      <w:pPr>
        <w:spacing w:line="360" w:lineRule="auto" w:after="40"/>
        <w:ind w:firstLine="482"/>
      </w:pPr>
      <w:r>
        <w:rPr>
          <w:rFonts w:ascii="宋体" w:hAnsi="宋体" w:eastAsia="宋体"/>
          <w:b w:val="0"/>
          <w:color w:val="000000"/>
          <w:sz w:val="24"/>
        </w:rPr>
        <w:t>（2）场景应用方案：基于养老场景需求形成的应用方案、操作流程、SOP改进等成果由甲方与乙方共同共有；丙方就该等成果享有免费使用权及在同等条件下的优先采购权；</w:t>
      </w:r>
    </w:p>
    <w:p>
      <w:pPr>
        <w:spacing w:line="360" w:lineRule="auto" w:after="40"/>
        <w:ind w:firstLine="482"/>
      </w:pPr>
      <w:r>
        <w:rPr>
          <w:rFonts w:ascii="宋体" w:hAnsi="宋体" w:eastAsia="宋体"/>
          <w:b w:val="0"/>
          <w:color w:val="000000"/>
          <w:sz w:val="24"/>
        </w:rPr>
        <w:t>（3）数据：验证过程中在丙方养老机构内采集的所有数据（包括但不限于操作数据、场景数据、影像数据等）所有权归丙方所有；甲方与乙方获得该等数据的训练使用许可，但不得将原始数据向任何第三方转让或提供给第三方用于本协议约定之外的目的。</w:t>
      </w:r>
    </w:p>
    <w:p>
      <w:pPr>
        <w:spacing w:line="360" w:lineRule="auto" w:after="60"/>
      </w:pPr>
      <w:r>
        <w:rPr>
          <w:rFonts w:ascii="宋体" w:hAnsi="宋体" w:eastAsia="宋体"/>
          <w:b w:val="0"/>
          <w:color w:val="000000"/>
          <w:sz w:val="24"/>
        </w:rPr>
        <w:t>5.3 任何一方不得擅自使用其他方的名义、商标或标识进行宣传、营销或其他公开活动，但经对方书面同意的除外。</w:t>
      </w:r>
    </w:p>
    <w:p>
      <w:pPr>
        <w:spacing w:line="360" w:lineRule="auto" w:before="240" w:after="80"/>
      </w:pPr>
      <w:r>
        <w:rPr>
          <w:rFonts w:ascii="黑体" w:hAnsi="黑体" w:eastAsia="黑体"/>
          <w:b/>
          <w:color w:val="1A5CA8"/>
          <w:sz w:val="24"/>
        </w:rPr>
        <w:t>第六条 保密条款</w:t>
      </w:r>
    </w:p>
    <w:p>
      <w:pPr>
        <w:spacing w:line="360" w:lineRule="auto" w:after="60"/>
      </w:pPr>
      <w:r>
        <w:rPr>
          <w:rFonts w:ascii="宋体" w:hAnsi="宋体" w:eastAsia="宋体"/>
          <w:b w:val="0"/>
          <w:color w:val="000000"/>
          <w:sz w:val="24"/>
        </w:rPr>
        <w:t>6.1 三方在合作过程中获知的对方商业秘密、技术信息、运营数据及其他非公开信息（以下统称「保密信息」）均应严格保密，不得向任何第三方披露或用于本协议约定之外的目的。</w:t>
      </w:r>
    </w:p>
    <w:p>
      <w:pPr>
        <w:spacing w:line="360" w:lineRule="auto" w:after="60"/>
      </w:pPr>
      <w:r>
        <w:rPr>
          <w:rFonts w:ascii="宋体" w:hAnsi="宋体" w:eastAsia="宋体"/>
          <w:b w:val="0"/>
          <w:color w:val="000000"/>
          <w:sz w:val="24"/>
        </w:rPr>
        <w:t>6.2 以下信息不属于保密信息：(1) 已进入公共领域的信息；(2) 接收方在获知前已合法拥有的信息；(3) 接收方从无保密义务的第三方合法获取的信息；(4) 接收方独立开发且未使用保密信息的信息。</w:t>
      </w:r>
    </w:p>
    <w:p>
      <w:pPr>
        <w:spacing w:line="360" w:lineRule="auto" w:after="60"/>
      </w:pPr>
      <w:r>
        <w:rPr>
          <w:rFonts w:ascii="宋体" w:hAnsi="宋体" w:eastAsia="宋体"/>
          <w:b w:val="0"/>
          <w:color w:val="000000"/>
          <w:sz w:val="24"/>
        </w:rPr>
        <w:t>6.3 保密义务在本协议终止后继续有效，期限为三（3）年。</w:t>
      </w:r>
    </w:p>
    <w:p>
      <w:pPr>
        <w:spacing w:line="360" w:lineRule="auto" w:after="60"/>
      </w:pPr>
      <w:r>
        <w:rPr>
          <w:rFonts w:ascii="宋体" w:hAnsi="宋体" w:eastAsia="宋体"/>
          <w:b w:val="0"/>
          <w:color w:val="000000"/>
          <w:sz w:val="24"/>
        </w:rPr>
        <w:t>6.4 违反保密义务的一方应赔偿因此给对方造成的全部损失。</w:t>
      </w:r>
    </w:p>
    <w:p>
      <w:pPr>
        <w:spacing w:line="360" w:lineRule="auto" w:before="240" w:after="80"/>
      </w:pPr>
      <w:r>
        <w:rPr>
          <w:rFonts w:ascii="黑体" w:hAnsi="黑体" w:eastAsia="黑体"/>
          <w:b/>
          <w:color w:val="1A5CA8"/>
          <w:sz w:val="24"/>
        </w:rPr>
        <w:t>第七条 费用安排</w:t>
      </w:r>
    </w:p>
    <w:p>
      <w:pPr>
        <w:spacing w:line="360" w:lineRule="auto" w:after="60"/>
      </w:pPr>
      <w:r>
        <w:rPr>
          <w:rFonts w:ascii="宋体" w:hAnsi="宋体" w:eastAsia="宋体"/>
          <w:b w:val="0"/>
          <w:color w:val="000000"/>
          <w:sz w:val="24"/>
        </w:rPr>
        <w:t>7.1 本协议项下各方各自承担其在合作中产生的投入成本，包括但不限于人员费用、设备费用、差旅费用等。</w:t>
      </w:r>
    </w:p>
    <w:p>
      <w:pPr>
        <w:spacing w:line="360" w:lineRule="auto" w:after="60"/>
      </w:pPr>
      <w:r>
        <w:rPr>
          <w:rFonts w:ascii="宋体" w:hAnsi="宋体" w:eastAsia="宋体"/>
          <w:b w:val="0"/>
          <w:color w:val="000000"/>
          <w:sz w:val="24"/>
        </w:rPr>
        <w:t>7.2 验证阶段产生的商业化收益分配及后续产品化合作的费用安排，由三方另行协商并签订书面协议。</w:t>
      </w:r>
    </w:p>
    <w:p>
      <w:pPr>
        <w:spacing w:line="360" w:lineRule="auto" w:before="240" w:after="80"/>
      </w:pPr>
      <w:r>
        <w:rPr>
          <w:rFonts w:ascii="黑体" w:hAnsi="黑体" w:eastAsia="黑体"/>
          <w:b/>
          <w:color w:val="1A5CA8"/>
          <w:sz w:val="24"/>
        </w:rPr>
        <w:t>第八条 验证验收与退出机制</w:t>
      </w:r>
    </w:p>
    <w:p>
      <w:pPr>
        <w:spacing w:line="360" w:lineRule="auto" w:after="60"/>
      </w:pPr>
      <w:r>
        <w:rPr>
          <w:rFonts w:ascii="宋体" w:hAnsi="宋体" w:eastAsia="宋体"/>
          <w:b w:val="0"/>
          <w:color w:val="000000"/>
          <w:sz w:val="24"/>
        </w:rPr>
        <w:t>8.1 每个阶段结束后，乙方应提交阶段验证报告，由三方共同验收。验收标准以验证方案约定为准。</w:t>
      </w:r>
    </w:p>
    <w:p>
      <w:pPr>
        <w:spacing w:line="360" w:lineRule="auto" w:after="60"/>
      </w:pPr>
      <w:r>
        <w:rPr>
          <w:rFonts w:ascii="宋体" w:hAnsi="宋体" w:eastAsia="宋体"/>
          <w:b w:val="0"/>
          <w:color w:val="000000"/>
          <w:sz w:val="24"/>
        </w:rPr>
        <w:t>8.2 若验证结果未达预期，三方应共同分析原因并协商确定改进方案或是否终止合作。</w:t>
      </w:r>
    </w:p>
    <w:p>
      <w:pPr>
        <w:spacing w:line="360" w:lineRule="auto" w:after="60"/>
      </w:pPr>
      <w:r>
        <w:rPr>
          <w:rFonts w:ascii="宋体" w:hAnsi="宋体" w:eastAsia="宋体"/>
          <w:b w:val="0"/>
          <w:color w:val="000000"/>
          <w:sz w:val="24"/>
        </w:rPr>
        <w:t>8.3 任何一方拟提前退出本协议，应提前三十（30）日书面通知其他两方，并配合完成已开展工作的交接与数据归还。</w:t>
      </w:r>
    </w:p>
    <w:p>
      <w:pPr>
        <w:spacing w:line="360" w:lineRule="auto" w:after="60"/>
      </w:pPr>
      <w:r>
        <w:rPr>
          <w:rFonts w:ascii="宋体" w:hAnsi="宋体" w:eastAsia="宋体"/>
          <w:b w:val="0"/>
          <w:color w:val="000000"/>
          <w:sz w:val="24"/>
        </w:rPr>
        <w:t>8.4 出现下列情形之一的，任何一方有权单方终止本协议：(1) 其他方严重违反本协议且经书面催告后三十日内未纠正的；(2) 因不可抗力导致合作无法继续的；(3) 法律法规或监管要求导致合作无法继续的。</w:t>
      </w:r>
    </w:p>
    <w:p>
      <w:pPr>
        <w:spacing w:line="360" w:lineRule="auto" w:before="240" w:after="80"/>
      </w:pPr>
      <w:r>
        <w:rPr>
          <w:rFonts w:ascii="黑体" w:hAnsi="黑体" w:eastAsia="黑体"/>
          <w:b/>
          <w:color w:val="1A5CA8"/>
          <w:sz w:val="24"/>
        </w:rPr>
        <w:t>第九条 其他</w:t>
      </w:r>
    </w:p>
    <w:p>
      <w:pPr>
        <w:spacing w:line="360" w:lineRule="auto" w:after="60"/>
      </w:pPr>
      <w:r>
        <w:rPr>
          <w:rFonts w:ascii="宋体" w:hAnsi="宋体" w:eastAsia="宋体"/>
          <w:b w:val="0"/>
          <w:color w:val="000000"/>
          <w:sz w:val="24"/>
        </w:rPr>
        <w:t>9.1 本协议一式叁份，甲、乙、丙三方各执一份，具有同等法律效力。</w:t>
      </w:r>
    </w:p>
    <w:p>
      <w:pPr>
        <w:spacing w:line="360" w:lineRule="auto" w:after="60"/>
      </w:pPr>
      <w:r>
        <w:rPr>
          <w:rFonts w:ascii="宋体" w:hAnsi="宋体" w:eastAsia="宋体"/>
          <w:b w:val="0"/>
          <w:color w:val="000000"/>
          <w:sz w:val="24"/>
        </w:rPr>
        <w:t>9.2 本协议的订立、效力、解释、履行及争议解决适用中华人民共和国法律（就内地事宜）及香港特别行政区法律（就涉及香港事宜）。</w:t>
      </w:r>
    </w:p>
    <w:p>
      <w:pPr>
        <w:spacing w:line="360" w:lineRule="auto" w:after="60"/>
      </w:pPr>
      <w:r>
        <w:rPr>
          <w:rFonts w:ascii="宋体" w:hAnsi="宋体" w:eastAsia="宋体"/>
          <w:b w:val="0"/>
          <w:color w:val="000000"/>
          <w:sz w:val="24"/>
        </w:rPr>
        <w:t>9.3 因本协议引起的或与本协议有关的任何争议，三方应首先通过友好协商解决；协商不成的，任何一方可将争议提交仲裁。仲裁地点为：内地争议提交至北京仲裁委员会，按其届时有效的仲裁规则在北京进行仲裁；涉及香港的争议提交至香港国际仲裁中心，按其届时有效的仲裁规则在香港进行仲裁。仲裁裁决为终局裁决，对三方均具有约束力。</w:t>
      </w:r>
    </w:p>
    <w:p>
      <w:pPr>
        <w:spacing w:line="360" w:lineRule="auto" w:after="60"/>
      </w:pPr>
      <w:r>
        <w:rPr>
          <w:rFonts w:ascii="宋体" w:hAnsi="宋体" w:eastAsia="宋体"/>
          <w:b w:val="0"/>
          <w:color w:val="000000"/>
          <w:sz w:val="24"/>
        </w:rPr>
        <w:t>9.4 本协议自三方授权代表签字并盖章之日起生效。</w:t>
      </w:r>
    </w:p>
    <w:p>
      <w:pPr>
        <w:spacing w:line="360" w:lineRule="auto" w:after="60"/>
      </w:pPr>
      <w:r>
        <w:rPr>
          <w:rFonts w:ascii="宋体" w:hAnsi="宋体" w:eastAsia="宋体"/>
          <w:b w:val="0"/>
          <w:color w:val="000000"/>
          <w:sz w:val="24"/>
        </w:rPr>
        <w:t>9.5 本协议未尽事宜，三方可另行签订补充协议。补充协议与本协议具有同等法律效力。</w:t>
      </w:r>
    </w:p>
    <w:p>
      <w:pPr>
        <w:spacing w:line="360" w:lineRule="auto" w:after="0"/>
      </w:pPr>
    </w:p>
    <w:p>
      <w:pPr>
        <w:spacing w:line="360" w:lineRule="auto" w:before="240" w:after="80"/>
      </w:pPr>
      <w:r>
        <w:rPr>
          <w:rFonts w:ascii="黑体" w:hAnsi="黑体" w:eastAsia="黑体"/>
          <w:b/>
          <w:color w:val="1A5CA8"/>
          <w:sz w:val="24"/>
        </w:rPr>
        <w:t>签字区</w:t>
      </w:r>
    </w:p>
    <w:p>
      <w:pPr>
        <w:spacing w:line="360" w:lineRule="auto" w:before="360" w:after="40"/>
      </w:pPr>
      <w:r>
        <w:rPr>
          <w:rFonts w:ascii="宋体" w:hAnsi="宋体" w:eastAsia="宋体"/>
          <w:b/>
          <w:color w:val="000000"/>
          <w:sz w:val="24"/>
        </w:rPr>
        <w:t>甲方：</w:t>
      </w:r>
      <w:r>
        <w:rPr>
          <w:rFonts w:ascii="宋体" w:hAnsi="宋体" w:eastAsia="宋体"/>
          <w:b w:val="0"/>
          <w:color w:val="000000"/>
          <w:sz w:val="24"/>
        </w:rPr>
        <w:t>Pasontech HK Limited</w:t>
      </w:r>
    </w:p>
    <w:p>
      <w:pPr>
        <w:spacing w:line="360" w:lineRule="auto" w:after="40"/>
      </w:pPr>
      <w:r>
        <w:rPr>
          <w:rFonts w:ascii="宋体" w:hAnsi="宋体" w:eastAsia="宋体"/>
          <w:b w:val="0"/>
          <w:color w:val="000000"/>
          <w:sz w:val="24"/>
        </w:rPr>
        <w:t>授权代表（签字）：__________________</w:t>
      </w:r>
    </w:p>
    <w:p>
      <w:pPr>
        <w:spacing w:line="360" w:lineRule="auto" w:after="40"/>
      </w:pPr>
      <w:r>
        <w:rPr>
          <w:rFonts w:ascii="宋体" w:hAnsi="宋体" w:eastAsia="宋体"/>
          <w:b w:val="0"/>
          <w:color w:val="000000"/>
          <w:sz w:val="24"/>
        </w:rPr>
        <w:t>日期：________年______月______日</w:t>
      </w:r>
    </w:p>
    <w:p>
      <w:pPr>
        <w:spacing w:line="360" w:lineRule="auto" w:after="40"/>
      </w:pPr>
      <w:r>
        <w:rPr>
          <w:rFonts w:ascii="宋体" w:hAnsi="宋体" w:eastAsia="宋体"/>
          <w:b w:val="0"/>
          <w:color w:val="000000"/>
          <w:sz w:val="24"/>
        </w:rPr>
        <w:t>地点：____________________</w:t>
      </w:r>
    </w:p>
    <w:p>
      <w:pPr>
        <w:spacing w:line="360" w:lineRule="auto" w:before="360" w:after="40"/>
      </w:pPr>
      <w:r>
        <w:rPr>
          <w:rFonts w:ascii="宋体" w:hAnsi="宋体" w:eastAsia="宋体"/>
          <w:b/>
          <w:color w:val="000000"/>
          <w:sz w:val="24"/>
        </w:rPr>
        <w:t>乙方：</w:t>
      </w:r>
      <w:r>
        <w:rPr>
          <w:rFonts w:ascii="宋体" w:hAnsi="宋体" w:eastAsia="宋体"/>
          <w:b w:val="0"/>
          <w:color w:val="000000"/>
          <w:sz w:val="24"/>
        </w:rPr>
        <w:t>睦灵科技（杭州）有限公司</w:t>
      </w:r>
    </w:p>
    <w:p>
      <w:pPr>
        <w:spacing w:line="360" w:lineRule="auto" w:after="40"/>
      </w:pPr>
      <w:r>
        <w:rPr>
          <w:rFonts w:ascii="宋体" w:hAnsi="宋体" w:eastAsia="宋体"/>
          <w:b w:val="0"/>
          <w:color w:val="000000"/>
          <w:sz w:val="24"/>
        </w:rPr>
        <w:t>授权代表（签字）：__________________</w:t>
      </w:r>
    </w:p>
    <w:p>
      <w:pPr>
        <w:spacing w:line="360" w:lineRule="auto" w:after="40"/>
      </w:pPr>
      <w:r>
        <w:rPr>
          <w:rFonts w:ascii="宋体" w:hAnsi="宋体" w:eastAsia="宋体"/>
          <w:b w:val="0"/>
          <w:color w:val="000000"/>
          <w:sz w:val="24"/>
        </w:rPr>
        <w:t>日期：________年______月______日</w:t>
      </w:r>
    </w:p>
    <w:p>
      <w:pPr>
        <w:spacing w:line="360" w:lineRule="auto" w:after="40"/>
      </w:pPr>
      <w:r>
        <w:rPr>
          <w:rFonts w:ascii="宋体" w:hAnsi="宋体" w:eastAsia="宋体"/>
          <w:b w:val="0"/>
          <w:color w:val="000000"/>
          <w:sz w:val="24"/>
        </w:rPr>
        <w:t>地点：____________________</w:t>
      </w:r>
    </w:p>
    <w:p>
      <w:pPr>
        <w:spacing w:line="360" w:lineRule="auto" w:before="360" w:after="40"/>
      </w:pPr>
      <w:r>
        <w:rPr>
          <w:rFonts w:ascii="宋体" w:hAnsi="宋体" w:eastAsia="宋体"/>
          <w:b/>
          <w:color w:val="000000"/>
          <w:sz w:val="24"/>
        </w:rPr>
        <w:t>丙方：</w:t>
      </w:r>
      <w:r>
        <w:rPr>
          <w:rFonts w:ascii="宋体" w:hAnsi="宋体" w:eastAsia="宋体"/>
          <w:b w:val="0"/>
          <w:color w:val="000000"/>
          <w:sz w:val="24"/>
        </w:rPr>
        <w:t>____________________</w:t>
      </w:r>
    </w:p>
    <w:p>
      <w:pPr>
        <w:spacing w:line="360" w:lineRule="auto" w:after="40"/>
      </w:pPr>
      <w:r>
        <w:rPr>
          <w:rFonts w:ascii="宋体" w:hAnsi="宋体" w:eastAsia="宋体"/>
          <w:b w:val="0"/>
          <w:color w:val="000000"/>
          <w:sz w:val="24"/>
        </w:rPr>
        <w:t>授权代表（签字）：__________________</w:t>
      </w:r>
    </w:p>
    <w:p>
      <w:pPr>
        <w:spacing w:line="360" w:lineRule="auto" w:after="40"/>
      </w:pPr>
      <w:r>
        <w:rPr>
          <w:rFonts w:ascii="宋体" w:hAnsi="宋体" w:eastAsia="宋体"/>
          <w:b w:val="0"/>
          <w:color w:val="000000"/>
          <w:sz w:val="24"/>
        </w:rPr>
        <w:t>日期：________年______月______日</w:t>
      </w:r>
    </w:p>
    <w:p>
      <w:pPr>
        <w:spacing w:line="360" w:lineRule="auto" w:after="40"/>
      </w:pPr>
      <w:r>
        <w:rPr>
          <w:rFonts w:ascii="宋体" w:hAnsi="宋体" w:eastAsia="宋体"/>
          <w:b w:val="0"/>
          <w:color w:val="000000"/>
          <w:sz w:val="24"/>
        </w:rPr>
        <w:t>地点：____________________</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