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Rule="auto" w:line="360" w:before="120" w:after="320"/>
        <w:jc w:val="center"/>
      </w:pPr>
      <w:r>
        <w:rPr>
          <w:rFonts w:ascii="黑体" w:hAnsi="黑体" w:eastAsia="黑体" w:cs="黑体"/>
          <w:b/>
          <w:color w:val="1A2A5E"/>
          <w:sz w:val="32"/>
        </w:rPr>
        <w:t>样本分拣 项目实施细则</w:t>
      </w:r>
    </w:p>
    <w:p>
      <w:pPr>
        <w:spacing w:lineRule="auto" w:line="360"/>
      </w:pPr>
      <w:r>
        <w:rPr>
          <w:rFonts w:ascii="宋体" w:hAnsi="宋体" w:eastAsia="宋体" w:cs="宋体"/>
          <w:b w:val="0"/>
          <w:sz w:val="24"/>
        </w:rPr>
        <w:t>甲方：Pasontech HK Limited</w:t>
      </w:r>
    </w:p>
    <w:p>
      <w:pPr>
        <w:spacing w:lineRule="auto" w:line="360"/>
      </w:pPr>
      <w:r>
        <w:rPr>
          <w:rFonts w:ascii="宋体" w:hAnsi="宋体" w:eastAsia="宋体" w:cs="宋体"/>
          <w:b w:val="0"/>
          <w:sz w:val="24"/>
        </w:rPr>
        <w:t>乙方：睦灵科技（杭州）有限公司</w:t>
      </w:r>
    </w:p>
    <w:p>
      <w:pPr>
        <w:spacing w:lineRule="auto" w:line="360"/>
      </w:pPr>
      <w:r>
        <w:rPr>
          <w:rFonts w:ascii="宋体" w:hAnsi="宋体" w:eastAsia="宋体" w:cs="宋体"/>
          <w:b w:val="0"/>
          <w:sz w:val="24"/>
        </w:rPr>
        <w:t>丙方：____________（签署时填入具体机构）</w:t>
      </w:r>
    </w:p>
    <w:p>
      <w:pPr>
        <w:spacing w:lineRule="auto" w:line="360"/>
      </w:pPr>
      <w:r>
        <w:rPr>
          <w:rFonts w:ascii="宋体" w:hAnsi="宋体" w:eastAsia="宋体" w:cs="宋体"/>
          <w:b w:val="0"/>
          <w:sz w:val="24"/>
        </w:rPr>
        <w:t>签署日期：________年______月______日</w:t>
      </w:r>
    </w:p>
    <w:p>
      <w:pPr>
        <w:spacing w:lineRule="auto" w:line="360"/>
      </w:pPr>
      <w:r>
        <w:rPr>
          <w:rFonts w:ascii="宋体" w:hAnsi="宋体" w:eastAsia="宋体" w:cs="宋体"/>
          <w:b w:val="0"/>
          <w:sz w:val="24"/>
        </w:rPr>
      </w:r>
    </w:p>
    <w:p>
      <w:pPr>
        <w:spacing w:lineRule="auto" w:line="360" w:before="120" w:after="40"/>
      </w:pPr>
      <w:r>
        <w:rPr>
          <w:rFonts w:ascii="黑体" w:hAnsi="黑体" w:eastAsia="黑体" w:cs="黑体"/>
          <w:b/>
          <w:color w:val="1A5CA8"/>
          <w:sz w:val="24"/>
        </w:rPr>
        <w:t>鉴于：</w:t>
      </w:r>
    </w:p>
    <w:p>
      <w:pPr>
        <w:spacing w:lineRule="auto" w:line="360"/>
        <w:ind w:firstLine="480"/>
      </w:pPr>
      <w:r>
        <w:rPr>
          <w:rFonts w:ascii="宋体" w:hAnsi="宋体" w:eastAsia="宋体" w:cs="宋体"/>
          <w:b w:val="0"/>
          <w:sz w:val="24"/>
        </w:rPr>
        <w:t>1. 为规范检验检测场景中「样本管分拣」操作任务的实施，明确三方职责与技术指标，特制定本细则；</w:t>
      </w:r>
    </w:p>
    <w:p>
      <w:pPr>
        <w:spacing w:lineRule="auto" w:line="360"/>
        <w:ind w:firstLine="480"/>
      </w:pPr>
      <w:r>
        <w:rPr>
          <w:rFonts w:ascii="宋体" w:hAnsi="宋体" w:eastAsia="宋体" w:cs="宋体"/>
          <w:b w:val="0"/>
          <w:sz w:val="24"/>
        </w:rPr>
        <w:t>2. 本细则依托甲方协调的检验实验环境、乙方灵巧手操作系统及丙方提供的分拣场地与检测设备而制定；</w:t>
      </w:r>
    </w:p>
    <w:p>
      <w:pPr>
        <w:spacing w:lineRule="auto" w:line="360"/>
        <w:ind w:firstLine="480"/>
      </w:pPr>
      <w:r>
        <w:rPr>
          <w:rFonts w:ascii="宋体" w:hAnsi="宋体" w:eastAsia="宋体" w:cs="宋体"/>
          <w:b w:val="0"/>
          <w:sz w:val="24"/>
        </w:rPr>
        <w:t>3. 三方本着平等互利、优势互补的原则，经友好协商，就本项目操作任务实施细则达成一致。</w:t>
      </w:r>
    </w:p>
    <w:p>
      <w:pPr>
        <w:spacing w:lineRule="auto" w:line="360" w:before="280" w:after="120"/>
      </w:pPr>
      <w:r>
        <w:rPr>
          <w:rFonts w:ascii="黑体" w:hAnsi="黑体" w:eastAsia="黑体" w:cs="黑体"/>
          <w:b/>
          <w:color w:val="1A5CA8"/>
          <w:sz w:val="24"/>
        </w:rPr>
        <w:t>第一条 项目内容</w:t>
      </w:r>
    </w:p>
    <w:p>
      <w:pPr>
        <w:spacing w:lineRule="auto" w:line="360"/>
        <w:ind w:firstLine="480"/>
      </w:pPr>
      <w:r>
        <w:rPr>
          <w:rFonts w:ascii="宋体" w:hAnsi="宋体" w:eastAsia="宋体" w:cs="宋体"/>
          <w:b w:val="0"/>
          <w:sz w:val="24"/>
        </w:rPr>
        <w:t>本细则项下操作任务为：灵巧手完成样本管从传送带到分类架的分拣操作。</w:t>
      </w:r>
    </w:p>
    <w:p>
      <w:pPr>
        <w:spacing w:lineRule="auto" w:line="360"/>
        <w:ind w:firstLine="480"/>
      </w:pPr>
      <w:r>
        <w:rPr>
          <w:rFonts w:ascii="宋体" w:hAnsi="宋体" w:eastAsia="宋体" w:cs="宋体"/>
          <w:b w:val="0"/>
          <w:sz w:val="24"/>
        </w:rPr>
        <w:t>目标：通过灵巧手与视觉识别协同，实现样本管的识别、抓取、分类放置与记录，保障分拣准确率与处理效率，降低人工重复劳动。</w:t>
      </w:r>
    </w:p>
    <w:p>
      <w:pPr>
        <w:spacing w:lineRule="auto" w:line="360" w:before="280" w:after="120"/>
      </w:pPr>
      <w:r>
        <w:rPr>
          <w:rFonts w:ascii="黑体" w:hAnsi="黑体" w:eastAsia="黑体" w:cs="黑体"/>
          <w:b/>
          <w:color w:val="1A5CA8"/>
          <w:sz w:val="24"/>
        </w:rPr>
        <w:t>第二条 操作流程</w:t>
      </w:r>
    </w:p>
    <w:p>
      <w:pPr>
        <w:spacing w:lineRule="auto" w:line="360"/>
        <w:ind w:firstLine="480"/>
      </w:pPr>
      <w:r>
        <w:rPr>
          <w:rFonts w:ascii="宋体" w:hAnsi="宋体" w:eastAsia="宋体" w:cs="宋体"/>
          <w:b w:val="0"/>
          <w:sz w:val="24"/>
        </w:rPr>
        <w:t>本项目操作流程分为以下步骤：</w:t>
      </w:r>
    </w:p>
    <w:p>
      <w:pPr>
        <w:spacing w:lineRule="auto" w:line="360"/>
        <w:ind w:firstLine="480"/>
      </w:pPr>
      <w:r>
        <w:rPr>
          <w:rFonts w:ascii="宋体" w:hAnsi="宋体" w:eastAsia="宋体" w:cs="宋体"/>
          <w:b w:val="0"/>
          <w:sz w:val="24"/>
        </w:rPr>
        <w:t>（1）通过视觉识别样本管条码与类型；</w:t>
      </w:r>
    </w:p>
    <w:p>
      <w:pPr>
        <w:spacing w:lineRule="auto" w:line="360"/>
        <w:ind w:firstLine="480"/>
      </w:pPr>
      <w:r>
        <w:rPr>
          <w:rFonts w:ascii="宋体" w:hAnsi="宋体" w:eastAsia="宋体" w:cs="宋体"/>
          <w:b w:val="0"/>
          <w:sz w:val="24"/>
        </w:rPr>
        <w:t>（2）灵巧手抓取样本管；</w:t>
      </w:r>
    </w:p>
    <w:p>
      <w:pPr>
        <w:spacing w:lineRule="auto" w:line="360"/>
        <w:ind w:firstLine="480"/>
      </w:pPr>
      <w:r>
        <w:rPr>
          <w:rFonts w:ascii="宋体" w:hAnsi="宋体" w:eastAsia="宋体" w:cs="宋体"/>
          <w:b w:val="0"/>
          <w:sz w:val="24"/>
        </w:rPr>
        <w:t>（3）根据分类规则将样本管放置到对应架位；</w:t>
      </w:r>
    </w:p>
    <w:p>
      <w:pPr>
        <w:spacing w:lineRule="auto" w:line="360"/>
        <w:ind w:firstLine="480"/>
      </w:pPr>
      <w:r>
        <w:rPr>
          <w:rFonts w:ascii="宋体" w:hAnsi="宋体" w:eastAsia="宋体" w:cs="宋体"/>
          <w:b w:val="0"/>
          <w:sz w:val="24"/>
        </w:rPr>
        <w:t>（4）扫码确认并记录分拣结果。</w:t>
      </w:r>
    </w:p>
    <w:p>
      <w:pPr>
        <w:spacing w:lineRule="auto" w:line="360" w:before="280" w:after="120"/>
      </w:pPr>
      <w:r>
        <w:rPr>
          <w:rFonts w:ascii="黑体" w:hAnsi="黑体" w:eastAsia="黑体" w:cs="黑体"/>
          <w:b/>
          <w:color w:val="1A5CA8"/>
          <w:sz w:val="24"/>
        </w:rPr>
        <w:t>第三条 三方分工</w:t>
      </w:r>
    </w:p>
    <w:p>
      <w:pPr>
        <w:spacing w:lineRule="auto" w:line="360"/>
        <w:ind w:firstLine="480"/>
      </w:pPr>
      <w:r>
        <w:rPr>
          <w:rFonts w:ascii="宋体" w:hAnsi="宋体" w:eastAsia="宋体" w:cs="宋体"/>
          <w:b w:val="0"/>
          <w:sz w:val="24"/>
        </w:rPr>
        <w:t>1. 甲方负责整体项目协调，对接并协调丙方场地、设备与人员资源，推动项目按期开展与落地；</w:t>
      </w:r>
    </w:p>
    <w:p>
      <w:pPr>
        <w:spacing w:lineRule="auto" w:line="360"/>
        <w:ind w:firstLine="480"/>
      </w:pPr>
      <w:r>
        <w:rPr>
          <w:rFonts w:ascii="宋体" w:hAnsi="宋体" w:eastAsia="宋体" w:cs="宋体"/>
          <w:b w:val="0"/>
          <w:sz w:val="24"/>
        </w:rPr>
        <w:t>2. 乙方负责灵巧手及配套系统的技术方案设计、设备部署、现场调试、算法模型与数据采集，负责完成操作任务并达到本细则约定的技术指标；</w:t>
      </w:r>
    </w:p>
    <w:p>
      <w:pPr>
        <w:spacing w:lineRule="auto" w:line="360"/>
        <w:ind w:firstLine="480"/>
      </w:pPr>
      <w:r>
        <w:rPr>
          <w:rFonts w:ascii="宋体" w:hAnsi="宋体" w:eastAsia="宋体" w:cs="宋体"/>
          <w:b w:val="0"/>
          <w:sz w:val="24"/>
        </w:rPr>
        <w:t>3. 丙方负责提供操作任务所需的场地、设备与人员支持，配合开展操作与数据采集，确保现场安全与规范运行。</w:t>
      </w:r>
    </w:p>
    <w:p>
      <w:pPr>
        <w:spacing w:lineRule="auto" w:line="360" w:before="280" w:after="120"/>
      </w:pPr>
      <w:r>
        <w:rPr>
          <w:rFonts w:ascii="黑体" w:hAnsi="黑体" w:eastAsia="黑体" w:cs="黑体"/>
          <w:b/>
          <w:color w:val="1A5CA8"/>
          <w:sz w:val="24"/>
        </w:rPr>
        <w:t>第四条 技术指标与验收标准</w:t>
      </w:r>
    </w:p>
    <w:p>
      <w:pPr>
        <w:spacing w:lineRule="auto" w:line="360"/>
      </w:pPr>
      <w:r>
        <w:rPr>
          <w:rFonts w:ascii="宋体" w:hAnsi="宋体" w:eastAsia="宋体" w:cs="宋体"/>
          <w:b/>
          <w:sz w:val="24"/>
        </w:rPr>
        <w:t>4.1 技术指标：</w:t>
      </w:r>
    </w:p>
    <w:p>
      <w:pPr>
        <w:spacing w:lineRule="auto" w:line="360"/>
        <w:ind w:firstLine="480"/>
      </w:pPr>
      <w:r>
        <w:rPr>
          <w:rFonts w:ascii="宋体" w:hAnsi="宋体" w:eastAsia="宋体" w:cs="宋体"/>
          <w:b w:val="0"/>
          <w:sz w:val="24"/>
        </w:rPr>
        <w:t>（1）分拣准确率≥99.5%；</w:t>
      </w:r>
    </w:p>
    <w:p>
      <w:pPr>
        <w:spacing w:lineRule="auto" w:line="360"/>
        <w:ind w:firstLine="480"/>
      </w:pPr>
      <w:r>
        <w:rPr>
          <w:rFonts w:ascii="宋体" w:hAnsi="宋体" w:eastAsia="宋体" w:cs="宋体"/>
          <w:b w:val="0"/>
          <w:sz w:val="24"/>
        </w:rPr>
        <w:t>（2）单管操作时间≤8 秒；</w:t>
      </w:r>
    </w:p>
    <w:p>
      <w:pPr>
        <w:spacing w:lineRule="auto" w:line="360"/>
        <w:ind w:firstLine="480"/>
      </w:pPr>
      <w:r>
        <w:rPr>
          <w:rFonts w:ascii="宋体" w:hAnsi="宋体" w:eastAsia="宋体" w:cs="宋体"/>
          <w:b w:val="0"/>
          <w:sz w:val="24"/>
        </w:rPr>
        <w:t>（3）连续运行 4 小时无故障；</w:t>
      </w:r>
    </w:p>
    <w:p>
      <w:pPr>
        <w:spacing w:lineRule="auto" w:line="360"/>
        <w:ind w:firstLine="480"/>
      </w:pPr>
      <w:r>
        <w:rPr>
          <w:rFonts w:ascii="宋体" w:hAnsi="宋体" w:eastAsia="宋体" w:cs="宋体"/>
          <w:b w:val="0"/>
          <w:sz w:val="24"/>
        </w:rPr>
        <w:t>（4）适配 3 种以上管型。</w:t>
      </w:r>
    </w:p>
    <w:p>
      <w:pPr>
        <w:spacing w:lineRule="auto" w:line="360" w:before="80"/>
      </w:pPr>
      <w:r>
        <w:rPr>
          <w:rFonts w:ascii="宋体" w:hAnsi="宋体" w:eastAsia="宋体" w:cs="宋体"/>
          <w:b/>
          <w:sz w:val="24"/>
        </w:rPr>
        <w:t>4.2 验收标准：</w:t>
      </w:r>
    </w:p>
    <w:p>
      <w:pPr>
        <w:spacing w:lineRule="auto" w:line="360"/>
        <w:ind w:firstLine="480"/>
      </w:pPr>
      <w:r>
        <w:rPr>
          <w:rFonts w:ascii="宋体" w:hAnsi="宋体" w:eastAsia="宋体" w:cs="宋体"/>
          <w:b w:val="0"/>
          <w:sz w:val="24"/>
        </w:rPr>
        <w:t>（1）连续分拣 500 管无差错；</w:t>
      </w:r>
    </w:p>
    <w:p>
      <w:pPr>
        <w:spacing w:lineRule="auto" w:line="360"/>
        <w:ind w:firstLine="480"/>
      </w:pPr>
      <w:r>
        <w:rPr>
          <w:rFonts w:ascii="宋体" w:hAnsi="宋体" w:eastAsia="宋体" w:cs="宋体"/>
          <w:b w:val="0"/>
          <w:sz w:val="24"/>
        </w:rPr>
        <w:t>（2）分拣准确率达标；</w:t>
      </w:r>
    </w:p>
    <w:p>
      <w:pPr>
        <w:spacing w:lineRule="auto" w:line="360"/>
        <w:ind w:firstLine="480"/>
      </w:pPr>
      <w:r>
        <w:rPr>
          <w:rFonts w:ascii="宋体" w:hAnsi="宋体" w:eastAsia="宋体" w:cs="宋体"/>
          <w:b w:val="0"/>
          <w:sz w:val="24"/>
        </w:rPr>
        <w:t>（3）分拣速度达标。</w:t>
      </w:r>
    </w:p>
    <w:p>
      <w:pPr>
        <w:spacing w:lineRule="auto" w:line="360" w:before="280" w:after="120"/>
      </w:pPr>
      <w:r>
        <w:rPr>
          <w:rFonts w:ascii="黑体" w:hAnsi="黑体" w:eastAsia="黑体" w:cs="黑体"/>
          <w:b/>
          <w:color w:val="1A5CA8"/>
          <w:sz w:val="24"/>
        </w:rPr>
        <w:t>第五条 知识产权</w:t>
      </w:r>
    </w:p>
    <w:p>
      <w:pPr>
        <w:spacing w:lineRule="auto" w:line="360"/>
        <w:ind w:firstLine="480"/>
      </w:pPr>
      <w:r>
        <w:rPr>
          <w:rFonts w:ascii="宋体" w:hAnsi="宋体" w:eastAsia="宋体" w:cs="宋体"/>
          <w:b w:val="0"/>
          <w:sz w:val="24"/>
        </w:rPr>
        <w:t>1. 各方在合作前已拥有的知识产权归各自所有，不因本细则的实施而发生转移；</w:t>
      </w:r>
    </w:p>
    <w:p>
      <w:pPr>
        <w:spacing w:lineRule="auto" w:line="360"/>
        <w:ind w:firstLine="480"/>
      </w:pPr>
      <w:r>
        <w:rPr>
          <w:rFonts w:ascii="宋体" w:hAnsi="宋体" w:eastAsia="宋体" w:cs="宋体"/>
          <w:b w:val="0"/>
          <w:sz w:val="24"/>
        </w:rPr>
        <w:t>2. 本细则项下形成的场景解决方案及相关成果的知识产权由甲、乙双方共同享有，丙方在约定范围内享有免费使用权；</w:t>
      </w:r>
    </w:p>
    <w:p>
      <w:pPr>
        <w:spacing w:lineRule="auto" w:line="360"/>
        <w:ind w:firstLine="480"/>
      </w:pPr>
      <w:r>
        <w:rPr>
          <w:rFonts w:ascii="宋体" w:hAnsi="宋体" w:eastAsia="宋体" w:cs="宋体"/>
          <w:b w:val="0"/>
          <w:sz w:val="24"/>
        </w:rPr>
        <w:t>3. 操作与训练过程中采集的数据归丙方所有，乙方在约定范围内获得数据训练许可，用于算法与模型优化。</w:t>
      </w:r>
    </w:p>
    <w:p>
      <w:pPr>
        <w:spacing w:lineRule="auto" w:line="360" w:before="280" w:after="120"/>
      </w:pPr>
      <w:r>
        <w:rPr>
          <w:rFonts w:ascii="黑体" w:hAnsi="黑体" w:eastAsia="黑体" w:cs="黑体"/>
          <w:b/>
          <w:color w:val="1A5CA8"/>
          <w:sz w:val="24"/>
        </w:rPr>
        <w:t>第六条 时间安排</w:t>
      </w:r>
    </w:p>
    <w:p>
      <w:pPr>
        <w:spacing w:lineRule="auto" w:line="360"/>
        <w:ind w:firstLine="480"/>
      </w:pPr>
      <w:r>
        <w:rPr>
          <w:rFonts w:ascii="宋体" w:hAnsi="宋体" w:eastAsia="宋体" w:cs="宋体"/>
          <w:b w:val="0"/>
          <w:sz w:val="24"/>
        </w:rPr>
        <w:t>1. 启动时间：本细则经三方签署盖章之日起生效并启动实施；</w:t>
      </w:r>
    </w:p>
    <w:p>
      <w:pPr>
        <w:spacing w:lineRule="auto" w:line="360"/>
        <w:ind w:firstLine="480"/>
      </w:pPr>
      <w:r>
        <w:rPr>
          <w:rFonts w:ascii="宋体" w:hAnsi="宋体" w:eastAsia="宋体" w:cs="宋体"/>
          <w:b w:val="0"/>
          <w:sz w:val="24"/>
        </w:rPr>
        <w:t>2. 实施周期：自启动之日起 90 个工作日内完成本细则约定的操作任务、指标测试与验收；</w:t>
      </w:r>
    </w:p>
    <w:p>
      <w:pPr>
        <w:spacing w:lineRule="auto" w:line="360"/>
        <w:ind w:firstLine="480"/>
      </w:pPr>
      <w:r>
        <w:rPr>
          <w:rFonts w:ascii="宋体" w:hAnsi="宋体" w:eastAsia="宋体" w:cs="宋体"/>
          <w:b w:val="0"/>
          <w:sz w:val="24"/>
        </w:rPr>
        <w:t>3. 验收节点：实施周期内，乙方完成设备部署与联调后提交验收申请，三方共同组织现场验收；验收通过后由三方共同签署验收确认单。</w:t>
      </w:r>
    </w:p>
    <w:p>
      <w:pPr>
        <w:spacing w:lineRule="auto" w:line="360" w:before="280" w:after="120"/>
      </w:pPr>
      <w:r>
        <w:rPr>
          <w:rFonts w:ascii="黑体" w:hAnsi="黑体" w:eastAsia="黑体" w:cs="黑体"/>
          <w:b/>
          <w:color w:val="1A5CA8"/>
          <w:sz w:val="24"/>
        </w:rPr>
        <w:t>第七条 其他</w:t>
      </w:r>
    </w:p>
    <w:p>
      <w:pPr>
        <w:spacing w:lineRule="auto" w:line="360"/>
        <w:ind w:firstLine="480"/>
      </w:pPr>
      <w:r>
        <w:rPr>
          <w:rFonts w:ascii="宋体" w:hAnsi="宋体" w:eastAsia="宋体" w:cs="宋体"/>
          <w:b w:val="0"/>
          <w:sz w:val="24"/>
        </w:rPr>
        <w:t>1. 本细则一式叁份，甲、乙、丙三方各执壹份，具有同等法律效力；</w:t>
      </w:r>
    </w:p>
    <w:p>
      <w:pPr>
        <w:spacing w:lineRule="auto" w:line="360"/>
        <w:ind w:firstLine="480"/>
      </w:pPr>
      <w:r>
        <w:rPr>
          <w:rFonts w:ascii="宋体" w:hAnsi="宋体" w:eastAsia="宋体" w:cs="宋体"/>
          <w:b w:val="0"/>
          <w:sz w:val="24"/>
        </w:rPr>
        <w:t>2. 本细则的订立、效力、解释、履行及争议解决均适用中华人民共和国法律；</w:t>
      </w:r>
    </w:p>
    <w:p>
      <w:pPr>
        <w:spacing w:lineRule="auto" w:line="360"/>
        <w:ind w:firstLine="480"/>
      </w:pPr>
      <w:r>
        <w:rPr>
          <w:rFonts w:ascii="宋体" w:hAnsi="宋体" w:eastAsia="宋体" w:cs="宋体"/>
          <w:b w:val="0"/>
          <w:sz w:val="24"/>
        </w:rPr>
        <w:t>3. 本细则未尽事宜，由三方另行协商并签订补充协议，补充协议与本细则具有同等法律效力。</w:t>
      </w:r>
    </w:p>
    <w:p>
      <w:pPr>
        <w:spacing w:lineRule="auto" w:line="360"/>
      </w:pPr>
      <w:r>
        <w:rPr>
          <w:rFonts w:ascii="宋体" w:hAnsi="宋体" w:eastAsia="宋体" w:cs="宋体"/>
          <w:b w:val="0"/>
          <w:sz w:val="24"/>
        </w:rPr>
      </w:r>
    </w:p>
    <w:p>
      <w:pPr>
        <w:spacing w:lineRule="auto" w:line="360" w:after="320"/>
        <w:jc w:val="center"/>
      </w:pPr>
      <w:r>
        <w:rPr>
          <w:rFonts w:ascii="宋体" w:hAnsi="宋体" w:eastAsia="宋体" w:cs="宋体"/>
          <w:b w:val="0"/>
          <w:sz w:val="24"/>
        </w:rPr>
        <w:t>（以下无正文，为签署页）</w:t>
      </w:r>
    </w:p>
    <w:p>
      <w:pPr>
        <w:spacing w:lineRule="auto" w:line="360"/>
      </w:pPr>
      <w:r>
        <w:rPr>
          <w:rFonts w:ascii="宋体" w:hAnsi="宋体" w:eastAsia="宋体" w:cs="宋体"/>
          <w:b w:val="0"/>
          <w:sz w:val="24"/>
        </w:rPr>
      </w:r>
    </w:p>
    <w:p>
      <w:pPr>
        <w:spacing w:lineRule="auto" w:line="360" w:after="400"/>
      </w:pPr>
      <w:r>
        <w:rPr>
          <w:rFonts w:ascii="宋体" w:hAnsi="宋体" w:eastAsia="宋体" w:cs="宋体"/>
          <w:b w:val="0"/>
          <w:sz w:val="24"/>
        </w:rPr>
        <w:t>甲方（盖章）：Pasontech HK Limited</w:t>
        <w:br/>
        <w:t>授权代表签字：____________________</w:t>
        <w:br/>
        <w:t>日期：________年______月______日</w:t>
      </w:r>
    </w:p>
    <w:p>
      <w:pPr>
        <w:spacing w:lineRule="auto" w:line="360" w:after="400"/>
      </w:pPr>
      <w:r>
        <w:rPr>
          <w:rFonts w:ascii="宋体" w:hAnsi="宋体" w:eastAsia="宋体" w:cs="宋体"/>
          <w:b w:val="0"/>
          <w:sz w:val="24"/>
        </w:rPr>
        <w:t>乙方（盖章）：睦灵科技（杭州）有限公司</w:t>
        <w:br/>
        <w:t>授权代表签字：____________________</w:t>
        <w:br/>
        <w:t>日期：________年______月______日</w:t>
      </w:r>
    </w:p>
    <w:p>
      <w:pPr>
        <w:spacing w:lineRule="auto" w:line="360"/>
      </w:pPr>
      <w:r>
        <w:rPr>
          <w:rFonts w:ascii="宋体" w:hAnsi="宋体" w:eastAsia="宋体" w:cs="宋体"/>
          <w:b w:val="0"/>
          <w:sz w:val="24"/>
        </w:rPr>
        <w:t>丙方（盖章）：____________</w:t>
        <w:br/>
        <w:t>授权代表签字：____________________</w:t>
        <w:br/>
        <w:t>日期：________年______月______日</w:t>
      </w:r>
    </w:p>
    <w:sectPr w:rsidR="00FC693F" w:rsidRPr="0006063C" w:rsidSect="00034616">
      <w:pgSz w:w="11906" w:h="16838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360" w:after="0" w:before="0"/>
    </w:pPr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