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C0C40">
      <w:pPr>
        <w:jc w:val="center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战略合作框架协议</w:t>
      </w:r>
    </w:p>
    <w:p w14:paraId="266B6A3C">
      <w:pPr>
        <w:pStyle w:val="3"/>
        <w:spacing w:before="187" w:line="219" w:lineRule="auto"/>
        <w:ind w:left="4949"/>
        <w:jc w:val="right"/>
        <w:rPr>
          <w:rFonts w:ascii="Times New Roman Regular" w:hAnsi="Times New Roman Regular" w:cs="Times New Roman Regular"/>
          <w:color w:val="auto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1"/>
          <w:lang w:eastAsia="zh-CN"/>
        </w:rPr>
        <w:t>合同编号：</w:t>
      </w:r>
      <w:r>
        <w:rPr>
          <w:rFonts w:ascii="Times New Roman Regular" w:hAnsi="Times New Roman Regular" w:cs="Times New Roman Regular"/>
          <w:color w:val="auto"/>
          <w:spacing w:val="-1"/>
          <w:highlight w:val="yellow"/>
          <w:lang w:eastAsia="zh-CN"/>
        </w:rPr>
        <w:t>【】</w:t>
      </w:r>
    </w:p>
    <w:p w14:paraId="38D330EA">
      <w:pPr>
        <w:pStyle w:val="3"/>
        <w:spacing w:before="187" w:line="219" w:lineRule="auto"/>
        <w:ind w:left="4949"/>
        <w:jc w:val="right"/>
        <w:rPr>
          <w:rFonts w:ascii="Times New Roman Regular" w:hAnsi="Times New Roman Regular" w:cs="Times New Roman Regular"/>
          <w:color w:val="auto"/>
          <w:spacing w:val="-1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1"/>
          <w:lang w:eastAsia="zh-CN"/>
        </w:rPr>
        <w:t>签约时间：</w:t>
      </w:r>
      <w:r>
        <w:rPr>
          <w:rFonts w:ascii="Times New Roman Regular" w:hAnsi="Times New Roman Regular" w:cs="Times New Roman Regular"/>
          <w:color w:val="auto"/>
          <w:spacing w:val="-1"/>
          <w:highlight w:val="yellow"/>
          <w:lang w:eastAsia="zh-CN"/>
        </w:rPr>
        <w:t>【】</w:t>
      </w:r>
    </w:p>
    <w:p w14:paraId="09CBCCE2">
      <w:pPr>
        <w:pStyle w:val="3"/>
        <w:spacing w:before="187" w:line="219" w:lineRule="auto"/>
        <w:ind w:left="4949"/>
        <w:jc w:val="right"/>
        <w:rPr>
          <w:rFonts w:ascii="Times New Roman Regular" w:hAnsi="Times New Roman Regular" w:cs="Times New Roman Regular"/>
          <w:color w:val="auto"/>
          <w:spacing w:val="-1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1"/>
          <w:lang w:eastAsia="zh-CN"/>
        </w:rPr>
        <w:t>签约地点：</w:t>
      </w:r>
      <w:r>
        <w:rPr>
          <w:rFonts w:ascii="Times New Roman Regular" w:hAnsi="Times New Roman Regular" w:cs="Times New Roman Regular"/>
          <w:color w:val="auto"/>
          <w:spacing w:val="-1"/>
          <w:highlight w:val="yellow"/>
          <w:lang w:eastAsia="zh-CN"/>
        </w:rPr>
        <w:t>【】</w:t>
      </w:r>
    </w:p>
    <w:p w14:paraId="47EAFB8B">
      <w:pPr>
        <w:spacing w:line="291" w:lineRule="auto"/>
        <w:rPr>
          <w:rFonts w:ascii="Times New Roman Regular" w:hAnsi="Times New Roman Regular" w:eastAsia="宋体" w:cs="Times New Roman Regular"/>
          <w:color w:val="auto"/>
          <w:sz w:val="24"/>
          <w:szCs w:val="24"/>
          <w:lang w:eastAsia="zh-CN"/>
        </w:rPr>
      </w:pPr>
    </w:p>
    <w:p w14:paraId="4FBA0531">
      <w:pPr>
        <w:spacing w:line="454" w:lineRule="auto"/>
        <w:rPr>
          <w:rFonts w:ascii="Times New Roman Regular" w:hAnsi="Times New Roman Regular" w:eastAsia="宋体" w:cs="Times New Roman Regular"/>
          <w:color w:val="auto"/>
          <w:sz w:val="24"/>
          <w:szCs w:val="24"/>
          <w:lang w:eastAsia="zh-CN"/>
        </w:rPr>
      </w:pPr>
    </w:p>
    <w:p w14:paraId="73D04027">
      <w:pPr>
        <w:pStyle w:val="3"/>
        <w:spacing w:before="78" w:line="219" w:lineRule="auto"/>
        <w:ind w:left="19"/>
        <w:rPr>
          <w:rFonts w:ascii="Times New Roman Regular" w:hAnsi="Times New Roman Regular" w:cs="Times New Roman Regular"/>
          <w:color w:val="auto"/>
          <w:lang w:eastAsia="zh-CN"/>
        </w:rPr>
      </w:pPr>
      <w:r>
        <w:rPr>
          <w:rFonts w:hint="eastAsia" w:ascii="Times New Roman Regular" w:hAnsi="Times New Roman Regular" w:cs="Times New Roman Regular"/>
          <w:color w:val="auto"/>
          <w:spacing w:val="-10"/>
          <w:lang w:val="en-US" w:eastAsia="zh-CN"/>
        </w:rPr>
        <w:t>甲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方：睦灵科技（杭州）有限公司</w:t>
      </w:r>
    </w:p>
    <w:p w14:paraId="6735A65F">
      <w:pPr>
        <w:pStyle w:val="3"/>
        <w:spacing w:before="206" w:line="224" w:lineRule="auto"/>
        <w:ind w:left="19"/>
        <w:rPr>
          <w:rFonts w:ascii="Times New Roman Regular" w:hAnsi="Times New Roman Regular" w:cs="Times New Roman Regular"/>
          <w:color w:val="auto"/>
          <w:spacing w:val="2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2"/>
          <w:lang w:eastAsia="zh-CN"/>
        </w:rPr>
        <w:t>地址：浙江省杭州市余杭区良渚街道古墩路1818号尚亿中心3幢二层C区514室</w:t>
      </w:r>
    </w:p>
    <w:p w14:paraId="2D8980C3">
      <w:pPr>
        <w:pStyle w:val="3"/>
        <w:spacing w:before="78" w:line="386" w:lineRule="auto"/>
        <w:ind w:right="120"/>
        <w:rPr>
          <w:rFonts w:ascii="Times New Roman Regular" w:hAnsi="Times New Roman Regular" w:cs="Times New Roman Regular"/>
          <w:color w:val="auto"/>
          <w:spacing w:val="-12"/>
          <w:lang w:eastAsia="zh-CN"/>
        </w:rPr>
      </w:pPr>
      <w:r>
        <w:rPr>
          <w:rFonts w:hint="eastAsia" w:ascii="Times New Roman Regular" w:hAnsi="Times New Roman Regular" w:cs="Times New Roman Regular"/>
          <w:color w:val="auto"/>
          <w:spacing w:val="-12"/>
          <w:lang w:val="en-US" w:eastAsia="zh-CN"/>
        </w:rPr>
        <w:t>乙</w:t>
      </w:r>
      <w:r>
        <w:rPr>
          <w:rFonts w:ascii="Times New Roman Regular" w:hAnsi="Times New Roman Regular" w:cs="Times New Roman Regular"/>
          <w:color w:val="auto"/>
          <w:spacing w:val="-12"/>
          <w:lang w:eastAsia="zh-CN"/>
        </w:rPr>
        <w:t>方：</w:t>
      </w:r>
      <w:r>
        <w:rPr>
          <w:rFonts w:ascii="Times New Roman Regular" w:hAnsi="Times New Roman Regular" w:cs="Times New Roman Regular"/>
          <w:color w:val="auto"/>
          <w:spacing w:val="-10"/>
          <w:highlight w:val="yellow"/>
          <w:lang w:eastAsia="zh-CN"/>
        </w:rPr>
        <w:t>【】</w:t>
      </w:r>
    </w:p>
    <w:p w14:paraId="0804E5FD">
      <w:pPr>
        <w:pStyle w:val="3"/>
        <w:spacing w:before="78" w:line="386" w:lineRule="auto"/>
        <w:ind w:right="120"/>
        <w:rPr>
          <w:rFonts w:ascii="Times New Roman Regular" w:hAnsi="Times New Roman Regular" w:cs="Times New Roman Regular"/>
          <w:color w:val="auto"/>
          <w:spacing w:val="2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3"/>
          <w:lang w:eastAsia="zh-CN"/>
        </w:rPr>
        <w:t>地址：</w:t>
      </w:r>
      <w:r>
        <w:rPr>
          <w:rFonts w:ascii="Times New Roman Regular" w:hAnsi="Times New Roman Regular" w:cs="Times New Roman Regular"/>
          <w:color w:val="auto"/>
          <w:spacing w:val="2"/>
          <w:highlight w:val="yellow"/>
          <w:lang w:eastAsia="zh-CN"/>
        </w:rPr>
        <w:t>【】</w:t>
      </w:r>
    </w:p>
    <w:p w14:paraId="35D33C1E">
      <w:pPr>
        <w:pStyle w:val="3"/>
        <w:spacing w:before="227" w:line="219" w:lineRule="auto"/>
        <w:ind w:left="23"/>
        <w:outlineLvl w:val="3"/>
        <w:rPr>
          <w:rFonts w:ascii="Times New Roman Regular" w:hAnsi="Times New Roman Regular" w:cs="Times New Roman Regular"/>
          <w:color w:val="auto"/>
          <w:lang w:eastAsia="zh-CN"/>
        </w:rPr>
      </w:pPr>
      <w:r>
        <w:rPr>
          <w:rFonts w:ascii="Times New Roman Regular" w:hAnsi="Times New Roman Regular" w:cs="Times New Roman Regular"/>
          <w:b/>
          <w:bCs/>
          <w:color w:val="auto"/>
          <w:spacing w:val="-18"/>
          <w:lang w:eastAsia="zh-CN"/>
        </w:rPr>
        <w:t>一、合作背景</w:t>
      </w:r>
    </w:p>
    <w:p w14:paraId="25867F48">
      <w:pPr>
        <w:pStyle w:val="3"/>
        <w:spacing w:before="240" w:beforeLines="100" w:after="240" w:afterLines="100" w:line="300" w:lineRule="auto"/>
        <w:ind w:firstLine="444" w:firstLineChars="200"/>
        <w:jc w:val="both"/>
        <w:rPr>
          <w:rFonts w:ascii="Times New Roman Regular" w:hAnsi="Times New Roman Regular" w:cs="Times New Roman Regular"/>
          <w:color w:val="auto"/>
          <w:spacing w:val="-1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9"/>
          <w:lang w:eastAsia="zh-CN"/>
        </w:rPr>
        <w:t>睦灵科技（杭州）有限公司</w:t>
      </w:r>
      <w:r>
        <w:rPr>
          <w:rFonts w:ascii="Times New Roman Regular" w:hAnsi="Times New Roman Regular" w:cs="Times New Roman Regular"/>
          <w:color w:val="auto"/>
          <w:spacing w:val="-30"/>
          <w:lang w:eastAsia="zh-CN"/>
        </w:rPr>
        <w:t>（</w:t>
      </w:r>
      <w:r>
        <w:rPr>
          <w:rFonts w:ascii="Times New Roman Regular" w:hAnsi="Times New Roman Regular" w:cs="Times New Roman Regular"/>
          <w:color w:val="auto"/>
          <w:spacing w:val="-9"/>
          <w:lang w:eastAsia="zh-CN"/>
        </w:rPr>
        <w:t>以下简称“</w:t>
      </w:r>
      <w:r>
        <w:rPr>
          <w:rFonts w:hint="eastAsia" w:ascii="Times New Roman Regular" w:hAnsi="Times New Roman Regular" w:cs="Times New Roman Regular"/>
          <w:color w:val="auto"/>
          <w:spacing w:val="-9"/>
          <w:lang w:val="en-US" w:eastAsia="zh-CN"/>
        </w:rPr>
        <w:t>甲</w:t>
      </w:r>
      <w:r>
        <w:rPr>
          <w:rFonts w:ascii="Times New Roman Regular" w:hAnsi="Times New Roman Regular" w:cs="Times New Roman Regular"/>
          <w:b/>
          <w:bCs/>
          <w:color w:val="auto"/>
          <w:spacing w:val="-9"/>
          <w:lang w:eastAsia="zh-CN"/>
        </w:rPr>
        <w:t>方</w:t>
      </w:r>
      <w:r>
        <w:rPr>
          <w:rFonts w:ascii="Times New Roman Regular" w:hAnsi="Times New Roman Regular" w:cs="Times New Roman Regular"/>
          <w:color w:val="auto"/>
          <w:spacing w:val="-9"/>
          <w:lang w:eastAsia="zh-CN"/>
        </w:rPr>
        <w:t>”），</w:t>
      </w:r>
      <w:commentRangeStart w:id="0"/>
      <w:r>
        <w:rPr>
          <w:rFonts w:hint="eastAsia" w:ascii="Times New Roman Regular" w:hAnsi="Times New Roman Regular" w:cs="Times New Roman Regular"/>
          <w:color w:val="auto"/>
          <w:spacing w:val="-9"/>
          <w:lang w:eastAsia="zh-CN"/>
        </w:rPr>
        <w:t>【</w:t>
      </w:r>
      <w:r>
        <w:rPr>
          <w:rFonts w:hint="eastAsia" w:ascii="Times New Roman Regular" w:hAnsi="Times New Roman Regular" w:cs="Times New Roman Regular"/>
          <w:color w:val="auto"/>
          <w:spacing w:val="-1"/>
          <w:lang w:eastAsia="zh-CN"/>
        </w:rPr>
        <w:t>其主营业务为具身智能模型与具身机器人产品的研发和销售，构建拥有物理躯体、能够持续与真实环境交互学习的智能系统。</w:t>
      </w:r>
      <w:r>
        <w:rPr>
          <w:rFonts w:ascii="Times New Roman Regular" w:hAnsi="Times New Roman Regular" w:cs="Times New Roman Regular"/>
          <w:color w:val="auto"/>
          <w:spacing w:val="-12"/>
          <w:lang w:eastAsia="zh-CN"/>
        </w:rPr>
        <w:t>】</w:t>
      </w:r>
      <w:commentRangeEnd w:id="0"/>
      <w:r>
        <w:rPr>
          <w:rStyle w:val="9"/>
          <w:rFonts w:ascii="Times New Roman Regular" w:hAnsi="Times New Roman Regular" w:cs="Times New Roman Regular"/>
          <w:color w:val="auto"/>
          <w:spacing w:val="-12"/>
          <w:sz w:val="24"/>
          <w:szCs w:val="24"/>
          <w:lang w:eastAsia="zh-CN"/>
        </w:rPr>
        <w:commentReference w:id="0"/>
      </w:r>
      <w:r>
        <w:rPr>
          <w:rFonts w:ascii="Times New Roman Regular" w:hAnsi="Times New Roman Regular" w:cs="Times New Roman Regular"/>
          <w:color w:val="auto"/>
          <w:spacing w:val="-12"/>
          <w:lang w:eastAsia="zh-CN"/>
        </w:rPr>
        <w:t>。</w:t>
      </w:r>
    </w:p>
    <w:p w14:paraId="17244023">
      <w:pPr>
        <w:pStyle w:val="3"/>
        <w:spacing w:before="240" w:beforeLines="100" w:after="240" w:afterLines="100" w:line="300" w:lineRule="auto"/>
        <w:ind w:firstLine="444" w:firstLineChars="200"/>
        <w:jc w:val="both"/>
        <w:rPr>
          <w:rFonts w:ascii="Times New Roman Regular" w:hAnsi="Times New Roman Regular" w:cs="Times New Roman Regular"/>
          <w:color w:val="auto"/>
          <w:spacing w:val="-12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9"/>
          <w:highlight w:val="yellow"/>
          <w:lang w:eastAsia="zh-CN"/>
        </w:rPr>
        <w:t>【</w:t>
      </w:r>
      <w:r>
        <w:rPr>
          <w:rFonts w:hint="eastAsia" w:ascii="Times New Roman Regular" w:hAnsi="Times New Roman Regular" w:cs="Times New Roman Regular"/>
          <w:color w:val="auto"/>
          <w:spacing w:val="-9"/>
          <w:highlight w:val="yellow"/>
          <w:lang w:val="en-US" w:eastAsia="zh-CN"/>
        </w:rPr>
        <w:t>乙</w:t>
      </w:r>
      <w:r>
        <w:rPr>
          <w:rFonts w:ascii="Times New Roman Regular" w:hAnsi="Times New Roman Regular" w:cs="Times New Roman Regular"/>
          <w:color w:val="auto"/>
          <w:spacing w:val="-9"/>
          <w:highlight w:val="yellow"/>
          <w:lang w:eastAsia="zh-CN"/>
        </w:rPr>
        <w:t>方名称】</w:t>
      </w:r>
      <w:r>
        <w:rPr>
          <w:rFonts w:ascii="Times New Roman Regular" w:hAnsi="Times New Roman Regular" w:cs="Times New Roman Regular"/>
          <w:color w:val="auto"/>
          <w:spacing w:val="-9"/>
          <w:lang w:eastAsia="zh-CN"/>
        </w:rPr>
        <w:t>（以下简称“</w:t>
      </w:r>
      <w:r>
        <w:rPr>
          <w:rFonts w:hint="eastAsia" w:ascii="Times New Roman Regular" w:hAnsi="Times New Roman Regular" w:cs="Times New Roman Regular"/>
          <w:color w:val="auto"/>
          <w:spacing w:val="-9"/>
          <w:lang w:val="en-US" w:eastAsia="zh-CN"/>
        </w:rPr>
        <w:t>乙</w:t>
      </w:r>
      <w:r>
        <w:rPr>
          <w:rFonts w:ascii="Times New Roman Regular" w:hAnsi="Times New Roman Regular" w:cs="Times New Roman Regular"/>
          <w:b/>
          <w:bCs/>
          <w:color w:val="auto"/>
          <w:spacing w:val="-9"/>
          <w:lang w:eastAsia="zh-CN"/>
        </w:rPr>
        <w:t>方</w:t>
      </w:r>
      <w:r>
        <w:rPr>
          <w:rFonts w:ascii="Times New Roman Regular" w:hAnsi="Times New Roman Regular" w:cs="Times New Roman Regular"/>
          <w:color w:val="auto"/>
          <w:spacing w:val="-9"/>
          <w:lang w:eastAsia="zh-CN"/>
        </w:rPr>
        <w:t>”），是一家</w:t>
      </w:r>
      <w:r>
        <w:rPr>
          <w:rFonts w:ascii="Times New Roman Regular" w:hAnsi="Times New Roman Regular" w:cs="Times New Roman Regular"/>
          <w:color w:val="auto"/>
          <w:spacing w:val="-9"/>
          <w:highlight w:val="yellow"/>
          <w:lang w:eastAsia="zh-CN"/>
        </w:rPr>
        <w:t>【</w:t>
      </w:r>
      <w:r>
        <w:rPr>
          <w:rFonts w:hint="eastAsia" w:ascii="Times New Roman Regular" w:hAnsi="Times New Roman Regular" w:cs="Times New Roman Regular"/>
          <w:color w:val="auto"/>
          <w:spacing w:val="-9"/>
          <w:highlight w:val="yellow"/>
          <w:lang w:val="en-US" w:eastAsia="zh-CN"/>
        </w:rPr>
        <w:t>乙</w:t>
      </w:r>
      <w:r>
        <w:rPr>
          <w:rFonts w:ascii="Times New Roman Regular" w:hAnsi="Times New Roman Regular" w:cs="Times New Roman Regular"/>
          <w:color w:val="auto"/>
          <w:spacing w:val="-9"/>
          <w:highlight w:val="yellow"/>
          <w:lang w:eastAsia="zh-CN"/>
        </w:rPr>
        <w:t>方主营业务】</w:t>
      </w:r>
      <w:r>
        <w:rPr>
          <w:rFonts w:hint="eastAsia" w:ascii="Times New Roman Regular" w:hAnsi="Times New Roman Regular" w:cs="Times New Roman Regular"/>
          <w:color w:val="auto"/>
          <w:spacing w:val="-9"/>
          <w:lang w:eastAsia="zh-CN"/>
        </w:rPr>
        <w:t>公司</w:t>
      </w:r>
      <w:r>
        <w:rPr>
          <w:rFonts w:ascii="Times New Roman Regular" w:hAnsi="Times New Roman Regular" w:cs="Times New Roman Regular"/>
          <w:color w:val="auto"/>
          <w:spacing w:val="-9"/>
          <w:lang w:eastAsia="zh-CN"/>
        </w:rPr>
        <w:t>。</w:t>
      </w:r>
    </w:p>
    <w:p w14:paraId="761ACA9F">
      <w:pPr>
        <w:pStyle w:val="3"/>
        <w:spacing w:before="240" w:beforeLines="100" w:after="240" w:afterLines="100" w:line="300" w:lineRule="auto"/>
        <w:ind w:firstLine="444" w:firstLineChars="200"/>
        <w:jc w:val="both"/>
        <w:rPr>
          <w:rFonts w:ascii="Times New Roman Regular" w:hAnsi="Times New Roman Regular" w:cs="Times New Roman Regular"/>
          <w:color w:val="auto"/>
          <w:spacing w:val="-9"/>
          <w:lang w:eastAsia="zh-CN"/>
        </w:rPr>
      </w:pPr>
    </w:p>
    <w:p w14:paraId="73666124">
      <w:pPr>
        <w:pStyle w:val="3"/>
        <w:spacing w:before="240" w:beforeLines="100" w:after="240" w:afterLines="100" w:line="300" w:lineRule="auto"/>
        <w:ind w:firstLine="444" w:firstLineChars="200"/>
        <w:jc w:val="both"/>
        <w:rPr>
          <w:rFonts w:ascii="Times New Roman Regular" w:hAnsi="Times New Roman Regular" w:cs="Times New Roman Regular"/>
          <w:color w:val="auto"/>
          <w:spacing w:val="-9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9"/>
          <w:lang w:eastAsia="zh-CN"/>
        </w:rPr>
        <w:t>鉴于以上，经双方友好协商，达成如下战略合作共识：</w:t>
      </w:r>
    </w:p>
    <w:p w14:paraId="6932ACAF">
      <w:pPr>
        <w:pStyle w:val="3"/>
        <w:spacing w:before="242" w:line="220" w:lineRule="auto"/>
        <w:ind w:left="19"/>
        <w:rPr>
          <w:rFonts w:ascii="Times New Roman Regular" w:hAnsi="Times New Roman Regular" w:cs="Times New Roman Regular"/>
          <w:color w:val="auto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3"/>
          <w:lang w:eastAsia="zh-CN"/>
        </w:rPr>
        <w:t>二、</w:t>
      </w:r>
      <w:r>
        <w:rPr>
          <w:rFonts w:ascii="Times New Roman Regular" w:hAnsi="Times New Roman Regular" w:cs="Times New Roman Regular"/>
          <w:b/>
          <w:bCs/>
          <w:color w:val="auto"/>
          <w:spacing w:val="-3"/>
          <w:lang w:eastAsia="zh-CN"/>
        </w:rPr>
        <w:t>合作原则</w:t>
      </w:r>
    </w:p>
    <w:p w14:paraId="6CD8399C">
      <w:pPr>
        <w:pStyle w:val="3"/>
        <w:spacing w:before="240" w:beforeLines="100" w:after="240" w:afterLines="100" w:line="300" w:lineRule="auto"/>
        <w:rPr>
          <w:rFonts w:ascii="Times New Roman Regular" w:hAnsi="Times New Roman Regular" w:cs="Times New Roman Regular"/>
          <w:color w:val="auto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1、自愿、互信、互利共赢、相互促进、共同发展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。</w:t>
      </w:r>
    </w:p>
    <w:p w14:paraId="5FCAB2F1">
      <w:pPr>
        <w:pStyle w:val="3"/>
        <w:spacing w:before="240" w:beforeLines="100" w:after="240" w:afterLines="100" w:line="300" w:lineRule="auto"/>
        <w:rPr>
          <w:rFonts w:ascii="Times New Roman Regular" w:hAnsi="Times New Roman Regular" w:cs="Times New Roman Regular"/>
          <w:color w:val="auto"/>
          <w:spacing w:val="-10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2、紧密合作，充分发挥双方优势，打造双赢和可持续发展的战略合作伙伴关系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。</w:t>
      </w:r>
    </w:p>
    <w:p w14:paraId="40D1BC8B">
      <w:pPr>
        <w:pStyle w:val="3"/>
        <w:spacing w:before="240" w:beforeLines="100" w:after="240" w:afterLines="100" w:line="300" w:lineRule="auto"/>
        <w:rPr>
          <w:rFonts w:ascii="Times New Roman Regular" w:hAnsi="Times New Roman Regular" w:cs="Times New Roman Regular"/>
          <w:color w:val="auto"/>
          <w:spacing w:val="-10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3、双方均将对方定位为：各自在“</w:t>
      </w:r>
      <w:r>
        <w:rPr>
          <w:rFonts w:ascii="Times New Roman Regular" w:hAnsi="Times New Roman Regular" w:cs="Times New Roman Regular"/>
          <w:color w:val="auto"/>
          <w:spacing w:val="-10"/>
          <w:highlight w:val="yellow"/>
          <w:lang w:eastAsia="zh-CN"/>
        </w:rPr>
        <w:t>【机器人具身智能技术】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”领域的关键战略合作伙伴，甲方愿把乙方作为在“</w:t>
      </w:r>
      <w:r>
        <w:rPr>
          <w:rFonts w:ascii="Times New Roman Regular" w:hAnsi="Times New Roman Regular" w:cs="Times New Roman Regular"/>
          <w:color w:val="auto"/>
          <w:spacing w:val="-10"/>
          <w:highlight w:val="yellow"/>
          <w:lang w:eastAsia="zh-CN"/>
        </w:rPr>
        <w:t>【</w:t>
      </w:r>
      <w:r>
        <w:rPr>
          <w:rFonts w:hint="eastAsia" w:ascii="Times New Roman Regular" w:hAnsi="Times New Roman Regular" w:cs="Times New Roman Regular"/>
          <w:color w:val="auto"/>
          <w:spacing w:val="-10"/>
          <w:highlight w:val="yellow"/>
          <w:lang w:eastAsia="zh-CN"/>
        </w:rPr>
        <w:t>具体合作领域</w:t>
      </w:r>
      <w:r>
        <w:rPr>
          <w:rFonts w:ascii="Times New Roman Regular" w:hAnsi="Times New Roman Regular" w:cs="Times New Roman Regular"/>
          <w:color w:val="auto"/>
          <w:spacing w:val="-10"/>
          <w:highlight w:val="yellow"/>
          <w:lang w:eastAsia="zh-CN"/>
        </w:rPr>
        <w:t>】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”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领域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的优先战略合作方；乙方愿把甲方作为“</w:t>
      </w:r>
      <w:r>
        <w:rPr>
          <w:rFonts w:ascii="Times New Roman Regular" w:hAnsi="Times New Roman Regular" w:cs="Times New Roman Regular"/>
          <w:color w:val="auto"/>
          <w:spacing w:val="-10"/>
          <w:highlight w:val="yellow"/>
          <w:lang w:eastAsia="zh-CN"/>
        </w:rPr>
        <w:t>【</w:t>
      </w:r>
      <w:r>
        <w:rPr>
          <w:rFonts w:hint="eastAsia" w:ascii="Times New Roman Regular" w:hAnsi="Times New Roman Regular" w:cs="Times New Roman Regular"/>
          <w:color w:val="auto"/>
          <w:spacing w:val="-10"/>
          <w:highlight w:val="yellow"/>
          <w:lang w:eastAsia="zh-CN"/>
        </w:rPr>
        <w:t>具体合作领域</w:t>
      </w:r>
      <w:r>
        <w:rPr>
          <w:rFonts w:ascii="Times New Roman Regular" w:hAnsi="Times New Roman Regular" w:cs="Times New Roman Regular"/>
          <w:color w:val="auto"/>
          <w:spacing w:val="-10"/>
          <w:highlight w:val="yellow"/>
          <w:lang w:eastAsia="zh-CN"/>
        </w:rPr>
        <w:t>】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”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领域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的优先战略合作方，双方将在</w:t>
      </w:r>
      <w:r>
        <w:rPr>
          <w:rFonts w:ascii="Times New Roman Regular" w:hAnsi="Times New Roman Regular" w:cs="Times New Roman Regular"/>
          <w:color w:val="auto"/>
          <w:spacing w:val="-10"/>
          <w:highlight w:val="yellow"/>
          <w:lang w:eastAsia="zh-CN"/>
        </w:rPr>
        <w:t>【</w:t>
      </w:r>
      <w:r>
        <w:rPr>
          <w:rFonts w:hint="eastAsia" w:ascii="Times New Roman Regular" w:hAnsi="Times New Roman Regular" w:cs="Times New Roman Regular"/>
          <w:color w:val="auto"/>
          <w:spacing w:val="-10"/>
          <w:highlight w:val="yellow"/>
          <w:lang w:eastAsia="zh-CN"/>
        </w:rPr>
        <w:t>具体合作领域</w:t>
      </w:r>
      <w:r>
        <w:rPr>
          <w:rFonts w:ascii="Times New Roman Regular" w:hAnsi="Times New Roman Regular" w:cs="Times New Roman Regular"/>
          <w:color w:val="auto"/>
          <w:spacing w:val="-10"/>
          <w:highlight w:val="yellow"/>
          <w:lang w:eastAsia="zh-CN"/>
        </w:rPr>
        <w:t>】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领域的“</w:t>
      </w:r>
      <w:r>
        <w:rPr>
          <w:rFonts w:hint="eastAsia" w:ascii="Times New Roman Regular" w:hAnsi="Times New Roman Regular" w:cs="Times New Roman Regular"/>
          <w:color w:val="auto"/>
          <w:spacing w:val="-10"/>
          <w:highlight w:val="yellow"/>
          <w:lang w:eastAsia="zh-CN"/>
        </w:rPr>
        <w:t>【具体合作内容】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”（如数据采集、训练）等多方面，构建全面合作关系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。</w:t>
      </w:r>
    </w:p>
    <w:p w14:paraId="4F137471">
      <w:pPr>
        <w:pStyle w:val="3"/>
        <w:spacing w:before="240" w:beforeLines="100" w:after="240" w:afterLines="100" w:line="300" w:lineRule="auto"/>
        <w:rPr>
          <w:rFonts w:ascii="Times New Roman Regular" w:hAnsi="Times New Roman Regular" w:cs="Times New Roman Regular"/>
          <w:color w:val="auto"/>
          <w:spacing w:val="-10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4、本协议为合作框架协议，为双方今后长期合作的指导性文件和基础。之后开展的相关合作，本着一事一议的原则，双方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将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另行商洽并签定详细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的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合作协议或合同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。</w:t>
      </w:r>
    </w:p>
    <w:p w14:paraId="1621F8C8">
      <w:pPr>
        <w:pStyle w:val="3"/>
        <w:spacing w:before="240" w:beforeLines="100" w:after="240" w:afterLines="100" w:line="300" w:lineRule="auto"/>
        <w:rPr>
          <w:rFonts w:ascii="Times New Roman Regular" w:hAnsi="Times New Roman Regular" w:cs="Times New Roman Regular"/>
          <w:color w:val="auto"/>
          <w:spacing w:val="-10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5、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本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战略协议与具体合作协议或合同构成不可分割的整体，作为甲乙双方合作的法律文件。本协议项下的合作业务以及相关的商业条款如有不完善的部分，双方将协商另行签署书面补充协议，并作为本协议的附件，是本协议不可分割的一部分。</w:t>
      </w:r>
    </w:p>
    <w:p w14:paraId="771EBF8D">
      <w:pPr>
        <w:pStyle w:val="3"/>
        <w:spacing w:before="244" w:line="219" w:lineRule="auto"/>
        <w:rPr>
          <w:rFonts w:ascii="Times New Roman Regular" w:hAnsi="Times New Roman Regular" w:cs="Times New Roman Regular"/>
          <w:color w:val="auto"/>
          <w:lang w:eastAsia="zh-CN"/>
        </w:rPr>
      </w:pPr>
      <w:commentRangeStart w:id="1"/>
      <w:r>
        <w:rPr>
          <w:rFonts w:ascii="Times New Roman Regular" w:hAnsi="Times New Roman Regular" w:cs="Times New Roman Regular"/>
          <w:color w:val="auto"/>
          <w:spacing w:val="-16"/>
          <w:lang w:eastAsia="zh-CN"/>
        </w:rPr>
        <w:t>三、</w:t>
      </w:r>
      <w:r>
        <w:rPr>
          <w:rFonts w:ascii="Times New Roman Regular" w:hAnsi="Times New Roman Regular" w:cs="Times New Roman Regular"/>
          <w:b/>
          <w:bCs/>
          <w:color w:val="auto"/>
          <w:spacing w:val="-16"/>
          <w:lang w:eastAsia="zh-CN"/>
        </w:rPr>
        <w:t>合作内容</w:t>
      </w:r>
      <w:commentRangeEnd w:id="1"/>
      <w:r>
        <w:rPr>
          <w:rStyle w:val="9"/>
          <w:rFonts w:ascii="Times New Roman Regular" w:hAnsi="Times New Roman Regular" w:cs="Times New Roman Regular"/>
          <w:color w:val="auto"/>
          <w:sz w:val="24"/>
          <w:szCs w:val="24"/>
          <w:lang w:eastAsia="zh-CN"/>
        </w:rPr>
        <w:commentReference w:id="1"/>
      </w:r>
    </w:p>
    <w:p w14:paraId="03C70E28">
      <w:pPr>
        <w:pStyle w:val="3"/>
        <w:spacing w:before="240" w:beforeLines="100" w:after="240" w:afterLines="100" w:line="300" w:lineRule="auto"/>
        <w:rPr>
          <w:rFonts w:ascii="Times New Roman Regular" w:hAnsi="Times New Roman Regular" w:cs="Times New Roman Regular"/>
          <w:color w:val="auto"/>
          <w:spacing w:val="-10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1、甲方根据自身品牌、场景及用户优势等，与乙方在以下方面展开合作：</w:t>
      </w:r>
    </w:p>
    <w:p w14:paraId="2B816B9D">
      <w:pPr>
        <w:pStyle w:val="3"/>
        <w:spacing w:before="248" w:line="212" w:lineRule="auto"/>
        <w:ind w:left="409"/>
        <w:rPr>
          <w:rFonts w:hint="default" w:ascii="Times New Roman Regular" w:hAnsi="Times New Roman Regular" w:eastAsia="宋体" w:cs="Times New Roman Regular"/>
          <w:color w:val="auto"/>
          <w:highlight w:val="yellow"/>
          <w:lang w:val="en-US" w:eastAsia="zh-CN"/>
        </w:rPr>
      </w:pPr>
      <w:r>
        <w:rPr>
          <w:rFonts w:hint="eastAsia" w:ascii="Times New Roman Regular" w:hAnsi="Times New Roman Regular" w:cs="Times New Roman Regular"/>
          <w:color w:val="auto"/>
          <w:spacing w:val="-11"/>
          <w:highlight w:val="yellow"/>
          <w:lang w:eastAsia="zh-CN"/>
        </w:rPr>
        <w:t>a</w:t>
      </w:r>
      <w:r>
        <w:rPr>
          <w:rFonts w:ascii="Times New Roman Regular" w:hAnsi="Times New Roman Regular" w:cs="Times New Roman Regular"/>
          <w:color w:val="auto"/>
          <w:spacing w:val="-11"/>
          <w:highlight w:val="yellow"/>
          <w:lang w:eastAsia="zh-CN"/>
        </w:rPr>
        <w:t xml:space="preserve">) </w:t>
      </w:r>
      <w:r>
        <w:rPr>
          <w:rFonts w:hint="eastAsia" w:ascii="Times New Roman Regular" w:hAnsi="Times New Roman Regular" w:cs="Times New Roman Regular"/>
          <w:color w:val="auto"/>
          <w:spacing w:val="-11"/>
          <w:highlight w:val="yellow"/>
          <w:lang w:eastAsia="zh-CN"/>
        </w:rPr>
        <w:t>【</w:t>
      </w:r>
      <w:r>
        <w:rPr>
          <w:rFonts w:hint="eastAsia" w:ascii="Times New Roman Regular" w:hAnsi="Times New Roman Regular" w:cs="Times New Roman Regular"/>
          <w:color w:val="auto"/>
          <w:spacing w:val="-11"/>
          <w:highlight w:val="yellow"/>
          <w:lang w:val="en-US" w:eastAsia="zh-CN"/>
        </w:rPr>
        <w:t>训练场合作推进</w:t>
      </w:r>
      <w:r>
        <w:rPr>
          <w:rFonts w:hint="eastAsia" w:ascii="Times New Roman Regular" w:hAnsi="Times New Roman Regular" w:cs="Times New Roman Regular"/>
          <w:color w:val="auto"/>
          <w:spacing w:val="-11"/>
          <w:highlight w:val="yellow"/>
          <w:lang w:eastAsia="zh-CN"/>
        </w:rPr>
        <w:t>】</w:t>
      </w:r>
      <w:r>
        <w:rPr>
          <w:rFonts w:hint="eastAsia" w:ascii="Times New Roman Regular" w:hAnsi="Times New Roman Regular" w:cs="Times New Roman Regular"/>
          <w:color w:val="auto"/>
          <w:spacing w:val="-11"/>
          <w:highlight w:val="yellow"/>
          <w:lang w:val="en-US" w:eastAsia="zh-CN"/>
        </w:rPr>
        <w:t>推进</w:t>
      </w:r>
      <w:r>
        <w:rPr>
          <w:rFonts w:hint="eastAsia" w:ascii="Times New Roman Regular" w:hAnsi="Times New Roman Regular" w:cs="Times New Roman Regular"/>
          <w:color w:val="auto"/>
          <w:spacing w:val="-14"/>
          <w:highlight w:val="yellow"/>
          <w:lang w:eastAsia="zh-CN"/>
        </w:rPr>
        <w:t>真机评测</w:t>
      </w:r>
      <w:r>
        <w:rPr>
          <w:rFonts w:hint="eastAsia" w:ascii="Times New Roman Regular" w:hAnsi="Times New Roman Regular" w:cs="Times New Roman Regular"/>
          <w:color w:val="auto"/>
          <w:spacing w:val="-14"/>
          <w:highlight w:val="yellow"/>
          <w:lang w:val="en-US" w:eastAsia="zh-CN"/>
        </w:rPr>
        <w:t>业务孵化，完善工程链路与服务搭建</w:t>
      </w:r>
      <w:r>
        <w:rPr>
          <w:rFonts w:hint="eastAsia" w:ascii="Times New Roman Regular" w:hAnsi="Times New Roman Regular" w:cs="Times New Roman Regular"/>
          <w:color w:val="auto"/>
          <w:spacing w:val="-14"/>
          <w:highlight w:val="yellow"/>
          <w:lang w:eastAsia="zh-CN"/>
        </w:rPr>
        <w:t>，</w:t>
      </w:r>
      <w:r>
        <w:rPr>
          <w:rFonts w:hint="eastAsia" w:ascii="Times New Roman Regular" w:hAnsi="Times New Roman Regular" w:cs="Times New Roman Regular"/>
          <w:color w:val="auto"/>
          <w:spacing w:val="-14"/>
          <w:highlight w:val="yellow"/>
          <w:lang w:val="en-US" w:eastAsia="zh-CN"/>
        </w:rPr>
        <w:t>根据乙方产品方案与测试要求，购置相应通用设备，并开展现场评测与运维业务，形成商业化订单</w:t>
      </w:r>
      <w:r>
        <w:rPr>
          <w:rFonts w:ascii="Times New Roman Regular" w:hAnsi="Times New Roman Regular" w:cs="Times New Roman Regular"/>
          <w:color w:val="auto"/>
          <w:spacing w:val="-11"/>
          <w:highlight w:val="yellow"/>
        </w:rPr>
        <w:t>；</w:t>
      </w:r>
      <w:r>
        <w:rPr>
          <w:rFonts w:hint="eastAsia" w:ascii="Times New Roman Regular" w:hAnsi="Times New Roman Regular" w:cs="Times New Roman Regular"/>
          <w:color w:val="auto"/>
          <w:spacing w:val="-11"/>
          <w:highlight w:val="yellow"/>
          <w:lang w:val="en-US" w:eastAsia="zh-CN"/>
        </w:rPr>
        <w:t>根据具体模型训练需求，提供数据采集与预处理服务，并交付商业化订单</w:t>
      </w:r>
    </w:p>
    <w:p w14:paraId="488F74BD">
      <w:pPr>
        <w:pStyle w:val="3"/>
        <w:spacing w:before="285" w:line="212" w:lineRule="auto"/>
        <w:ind w:left="409"/>
        <w:rPr>
          <w:rFonts w:hint="default" w:ascii="Times New Roman Regular" w:hAnsi="Times New Roman Regular" w:cs="Times New Roman Regular"/>
          <w:color w:val="auto"/>
          <w:highlight w:val="yellow"/>
          <w:lang w:val="en-US"/>
        </w:rPr>
      </w:pPr>
      <w:r>
        <w:rPr>
          <w:rFonts w:ascii="Times New Roman Regular" w:hAnsi="Times New Roman Regular" w:cs="Times New Roman Regular"/>
          <w:color w:val="auto"/>
          <w:spacing w:val="-9"/>
          <w:highlight w:val="yellow"/>
        </w:rPr>
        <w:t xml:space="preserve">b) </w:t>
      </w:r>
      <w:r>
        <w:rPr>
          <w:rFonts w:hint="eastAsia" w:ascii="Times New Roman Regular" w:hAnsi="Times New Roman Regular" w:cs="Times New Roman Regular"/>
          <w:color w:val="auto"/>
          <w:spacing w:val="-9"/>
          <w:highlight w:val="yellow"/>
          <w:lang w:eastAsia="zh-CN"/>
        </w:rPr>
        <w:t>【</w:t>
      </w:r>
      <w:r>
        <w:rPr>
          <w:rFonts w:hint="eastAsia" w:ascii="Times New Roman Regular" w:hAnsi="Times New Roman Regular" w:cs="Times New Roman Regular"/>
          <w:color w:val="auto"/>
          <w:spacing w:val="-9"/>
          <w:highlight w:val="yellow"/>
          <w:lang w:val="en-US" w:eastAsia="zh-CN"/>
        </w:rPr>
        <w:t>无本体数采装置推进</w:t>
      </w:r>
      <w:r>
        <w:rPr>
          <w:rFonts w:hint="eastAsia" w:ascii="Times New Roman Regular" w:hAnsi="Times New Roman Regular" w:cs="Times New Roman Regular"/>
          <w:color w:val="auto"/>
          <w:spacing w:val="-9"/>
          <w:highlight w:val="yellow"/>
          <w:lang w:eastAsia="zh-CN"/>
        </w:rPr>
        <w:t>】</w:t>
      </w:r>
      <w:r>
        <w:rPr>
          <w:rFonts w:ascii="Times New Roman Regular" w:hAnsi="Times New Roman Regular" w:cs="Times New Roman Regular"/>
          <w:color w:val="auto"/>
          <w:spacing w:val="-9"/>
          <w:highlight w:val="yellow"/>
        </w:rPr>
        <w:t>；</w:t>
      </w:r>
      <w:r>
        <w:rPr>
          <w:rFonts w:hint="eastAsia" w:ascii="Times New Roman Regular" w:hAnsi="Times New Roman Regular" w:cs="Times New Roman Regular"/>
          <w:color w:val="auto"/>
          <w:spacing w:val="-9"/>
          <w:highlight w:val="yellow"/>
          <w:lang w:val="en-US" w:eastAsia="zh-CN"/>
        </w:rPr>
        <w:t>由甲方定义产品方案，乙方支持产品化与规模化量产，在四川具身训练场开展试点落地，并拓展后续商机，</w:t>
      </w:r>
      <w:bookmarkStart w:id="0" w:name="_GoBack"/>
      <w:bookmarkEnd w:id="0"/>
      <w:r>
        <w:rPr>
          <w:rFonts w:hint="eastAsia" w:ascii="Times New Roman Regular" w:hAnsi="Times New Roman Regular" w:cs="Times New Roman Regular"/>
          <w:color w:val="auto"/>
          <w:spacing w:val="-9"/>
          <w:highlight w:val="yellow"/>
          <w:lang w:val="en-US" w:eastAsia="zh-CN"/>
        </w:rPr>
        <w:t>形成商业化合作分润</w:t>
      </w:r>
    </w:p>
    <w:p w14:paraId="4895E443">
      <w:pPr>
        <w:pStyle w:val="3"/>
        <w:spacing w:before="285" w:line="289" w:lineRule="auto"/>
        <w:ind w:left="438" w:right="100" w:hanging="29"/>
        <w:rPr>
          <w:rFonts w:hint="default" w:ascii="Times New Roman Regular" w:hAnsi="Times New Roman Regular" w:cs="Times New Roman Regular"/>
          <w:color w:val="auto"/>
          <w:spacing w:val="-14"/>
          <w:highlight w:val="yellow"/>
          <w:lang w:val="en-US" w:eastAsia="zh-CN"/>
        </w:rPr>
      </w:pPr>
      <w:r>
        <w:rPr>
          <w:rFonts w:ascii="Times New Roman Regular" w:hAnsi="Times New Roman Regular" w:cs="Times New Roman Regular"/>
          <w:color w:val="auto"/>
          <w:spacing w:val="-9"/>
          <w:highlight w:val="yellow"/>
        </w:rPr>
        <w:t xml:space="preserve">c) </w:t>
      </w:r>
      <w:r>
        <w:rPr>
          <w:rFonts w:hint="eastAsia" w:ascii="Times New Roman Regular" w:hAnsi="Times New Roman Regular" w:cs="Times New Roman Regular"/>
          <w:color w:val="auto"/>
          <w:spacing w:val="-9"/>
          <w:highlight w:val="yellow"/>
          <w:lang w:eastAsia="zh-CN"/>
        </w:rPr>
        <w:t>【</w:t>
      </w:r>
      <w:r>
        <w:rPr>
          <w:rFonts w:hint="eastAsia" w:ascii="Times New Roman Regular" w:hAnsi="Times New Roman Regular" w:cs="Times New Roman Regular"/>
          <w:color w:val="auto"/>
          <w:spacing w:val="-9"/>
          <w:highlight w:val="yellow"/>
          <w:lang w:val="en-US" w:eastAsia="zh-CN"/>
        </w:rPr>
        <w:t>基模后训练合作推进</w:t>
      </w:r>
      <w:r>
        <w:rPr>
          <w:rFonts w:hint="eastAsia" w:ascii="Times New Roman Regular" w:hAnsi="Times New Roman Regular" w:cs="Times New Roman Regular"/>
          <w:color w:val="auto"/>
          <w:spacing w:val="-9"/>
          <w:highlight w:val="yellow"/>
          <w:lang w:eastAsia="zh-CN"/>
        </w:rPr>
        <w:t>】</w:t>
      </w:r>
      <w:r>
        <w:rPr>
          <w:rFonts w:ascii="Times New Roman Regular" w:hAnsi="Times New Roman Regular" w:cs="Times New Roman Regular"/>
          <w:color w:val="auto"/>
          <w:spacing w:val="-9"/>
          <w:highlight w:val="yellow"/>
        </w:rPr>
        <w:t>；</w:t>
      </w:r>
      <w:r>
        <w:rPr>
          <w:rFonts w:hint="eastAsia" w:ascii="Times New Roman Regular" w:hAnsi="Times New Roman Regular" w:cs="Times New Roman Regular"/>
          <w:color w:val="auto"/>
          <w:spacing w:val="-9"/>
          <w:highlight w:val="yellow"/>
          <w:lang w:val="en-US" w:eastAsia="zh-CN"/>
        </w:rPr>
        <w:t>由甲方进行基础模型研发迭代</w:t>
      </w:r>
      <w:r>
        <w:rPr>
          <w:rFonts w:hint="eastAsia" w:ascii="Times New Roman Regular" w:hAnsi="Times New Roman Regular" w:cs="Times New Roman Regular"/>
          <w:color w:val="auto"/>
          <w:spacing w:val="-14"/>
          <w:highlight w:val="yellow"/>
          <w:lang w:eastAsia="zh-CN"/>
        </w:rPr>
        <w:t>，</w:t>
      </w:r>
      <w:r>
        <w:rPr>
          <w:rFonts w:hint="eastAsia" w:ascii="Times New Roman Regular" w:hAnsi="Times New Roman Regular" w:cs="Times New Roman Regular"/>
          <w:color w:val="auto"/>
          <w:spacing w:val="-14"/>
          <w:highlight w:val="yellow"/>
          <w:lang w:val="en-US" w:eastAsia="zh-CN"/>
        </w:rPr>
        <w:t>并提供后训练基础设施，支持乙方采购并围绕具体交付场景进行模型后训练</w:t>
      </w:r>
    </w:p>
    <w:p w14:paraId="502429CE">
      <w:pPr>
        <w:pStyle w:val="14"/>
        <w:numPr>
          <w:ilvl w:val="0"/>
          <w:numId w:val="0"/>
        </w:numPr>
        <w:spacing w:after="40" w:line="260" w:lineRule="auto"/>
        <w:ind w:left="360" w:leftChars="0"/>
        <w:rPr>
          <w:rFonts w:hint="eastAsia" w:ascii="Times New Roman Regular" w:hAnsi="Times New Roman Regular" w:cs="Times New Roman Regular"/>
          <w:color w:val="auto"/>
          <w:spacing w:val="-14"/>
          <w:highlight w:val="yellow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pacing w:val="-3"/>
          <w:sz w:val="24"/>
          <w:szCs w:val="24"/>
          <w:highlight w:val="yellow"/>
        </w:rPr>
        <w:t xml:space="preserve">d) </w:t>
      </w:r>
      <w:r>
        <w:rPr>
          <w:rFonts w:hint="eastAsia" w:asciiTheme="minorEastAsia" w:hAnsiTheme="minorEastAsia" w:eastAsiaTheme="minorEastAsia" w:cstheme="minorEastAsia"/>
          <w:color w:val="auto"/>
          <w:spacing w:val="-3"/>
          <w:sz w:val="24"/>
          <w:szCs w:val="24"/>
          <w:highlight w:val="yellow"/>
          <w:lang w:eastAsia="zh-CN"/>
        </w:rPr>
        <w:t>【</w:t>
      </w:r>
      <w:r>
        <w:rPr>
          <w:rFonts w:hint="eastAsia" w:asciiTheme="minorEastAsia" w:hAnsiTheme="minorEastAsia" w:eastAsiaTheme="minorEastAsia" w:cstheme="minorEastAsia"/>
          <w:color w:val="auto"/>
          <w:spacing w:val="-3"/>
          <w:sz w:val="24"/>
          <w:szCs w:val="24"/>
          <w:highlight w:val="yellow"/>
          <w:lang w:val="en-US" w:eastAsia="zh-CN"/>
        </w:rPr>
        <w:t>应用场景合作推进</w:t>
      </w:r>
      <w:r>
        <w:rPr>
          <w:rFonts w:hint="eastAsia" w:asciiTheme="minorEastAsia" w:hAnsiTheme="minorEastAsia" w:eastAsiaTheme="minorEastAsia" w:cstheme="minorEastAsia"/>
          <w:color w:val="auto"/>
          <w:spacing w:val="-3"/>
          <w:sz w:val="24"/>
          <w:szCs w:val="24"/>
          <w:highlight w:val="yellow"/>
          <w:lang w:eastAsia="zh-CN"/>
        </w:rPr>
        <w:t>】</w:t>
      </w:r>
      <w:r>
        <w:rPr>
          <w:rFonts w:hint="eastAsia" w:asciiTheme="minorEastAsia" w:hAnsiTheme="minorEastAsia" w:eastAsiaTheme="minorEastAsia" w:cstheme="minorEastAsia"/>
          <w:color w:val="auto"/>
          <w:spacing w:val="-9"/>
          <w:sz w:val="24"/>
          <w:szCs w:val="24"/>
          <w:highlight w:val="yellow"/>
          <w:lang w:val="en-US" w:eastAsia="zh-CN"/>
        </w:rPr>
        <w:t>在包括但不限于现制</w:t>
      </w:r>
      <w:r>
        <w:rPr>
          <w:rFonts w:hint="eastAsia" w:asciiTheme="minorEastAsia" w:hAnsiTheme="minorEastAsia" w:eastAsiaTheme="minorEastAsia" w:cstheme="minorEastAsia"/>
          <w:color w:val="auto"/>
          <w:spacing w:val="-14"/>
          <w:sz w:val="24"/>
          <w:szCs w:val="24"/>
          <w:highlight w:val="yellow"/>
          <w:lang w:eastAsia="zh-CN"/>
        </w:rPr>
        <w:t>餐饮、</w:t>
      </w:r>
      <w:r>
        <w:rPr>
          <w:rFonts w:hint="eastAsia" w:asciiTheme="minorEastAsia" w:hAnsiTheme="minorEastAsia" w:eastAsiaTheme="minorEastAsia" w:cstheme="minorEastAsia"/>
          <w:color w:val="auto"/>
          <w:spacing w:val="-14"/>
          <w:sz w:val="24"/>
          <w:szCs w:val="24"/>
          <w:highlight w:val="yellow"/>
          <w:lang w:val="en-US" w:eastAsia="zh-CN"/>
        </w:rPr>
        <w:t>生物制药、康养等关键场景，甲方提供模型及手眼智能增量部件产品，及训练部署基础设施，乙方</w:t>
      </w:r>
      <w:r>
        <w:rPr>
          <w:rFonts w:hint="eastAsia" w:asciiTheme="minorEastAsia" w:hAnsiTheme="minorEastAsia" w:eastAsiaTheme="minorEastAsia" w:cstheme="minorEastAsia"/>
          <w:color w:val="auto"/>
          <w:spacing w:val="-14"/>
          <w:sz w:val="24"/>
          <w:szCs w:val="24"/>
          <w:highlight w:val="yellow"/>
          <w:lang w:eastAsia="zh-CN"/>
        </w:rPr>
        <w:t>提供系统集成，定制开发</w:t>
      </w:r>
      <w:r>
        <w:rPr>
          <w:rFonts w:hint="eastAsia" w:asciiTheme="minorEastAsia" w:hAnsiTheme="minorEastAsia" w:eastAsiaTheme="minorEastAsia" w:cstheme="minorEastAsia"/>
          <w:color w:val="auto"/>
          <w:spacing w:val="-14"/>
          <w:sz w:val="24"/>
          <w:szCs w:val="24"/>
          <w:highlight w:val="yellow"/>
          <w:lang w:val="en-US" w:eastAsia="zh-CN"/>
        </w:rPr>
        <w:t>及配套</w:t>
      </w:r>
      <w:r>
        <w:rPr>
          <w:rFonts w:hint="eastAsia" w:asciiTheme="minorEastAsia" w:hAnsiTheme="minorEastAsia" w:eastAsiaTheme="minorEastAsia" w:cstheme="minorEastAsia"/>
          <w:color w:val="auto"/>
          <w:spacing w:val="-14"/>
          <w:sz w:val="24"/>
          <w:szCs w:val="24"/>
          <w:highlight w:val="yellow"/>
          <w:lang w:eastAsia="zh-CN"/>
        </w:rPr>
        <w:t>自动化设备，</w:t>
      </w:r>
      <w:r>
        <w:rPr>
          <w:rFonts w:hint="eastAsia" w:asciiTheme="minorEastAsia" w:hAnsiTheme="minorEastAsia" w:eastAsiaTheme="minorEastAsia" w:cstheme="minorEastAsia"/>
          <w:color w:val="auto"/>
          <w:spacing w:val="-14"/>
          <w:sz w:val="24"/>
          <w:szCs w:val="24"/>
          <w:highlight w:val="yellow"/>
          <w:lang w:val="en-US" w:eastAsia="zh-CN"/>
        </w:rPr>
        <w:t>并</w:t>
      </w:r>
      <w:r>
        <w:rPr>
          <w:rFonts w:hint="eastAsia" w:asciiTheme="minorEastAsia" w:hAnsiTheme="minorEastAsia" w:eastAsiaTheme="minorEastAsia" w:cstheme="minorEastAsia"/>
          <w:color w:val="auto"/>
          <w:spacing w:val="-14"/>
          <w:sz w:val="24"/>
          <w:szCs w:val="24"/>
          <w:highlight w:val="yellow"/>
          <w:lang w:eastAsia="zh-CN"/>
        </w:rPr>
        <w:t>投入研发共建，在景区、熊猫基地、养老院、</w:t>
      </w:r>
      <w:r>
        <w:rPr>
          <w:rFonts w:hint="eastAsia" w:asciiTheme="minorEastAsia" w:hAnsiTheme="minorEastAsia" w:eastAsiaTheme="minorEastAsia" w:cstheme="minorEastAsia"/>
          <w:color w:val="auto"/>
          <w:spacing w:val="-14"/>
          <w:sz w:val="24"/>
          <w:szCs w:val="24"/>
          <w:highlight w:val="yellow"/>
          <w:lang w:val="en-US" w:eastAsia="zh-CN"/>
        </w:rPr>
        <w:t>产业公司</w:t>
      </w:r>
      <w:r>
        <w:rPr>
          <w:rFonts w:hint="eastAsia" w:asciiTheme="minorEastAsia" w:hAnsiTheme="minorEastAsia" w:eastAsiaTheme="minorEastAsia" w:cstheme="minorEastAsia"/>
          <w:color w:val="auto"/>
          <w:spacing w:val="-14"/>
          <w:sz w:val="24"/>
          <w:szCs w:val="24"/>
          <w:highlight w:val="yellow"/>
          <w:lang w:eastAsia="zh-CN"/>
        </w:rPr>
        <w:t>落地，</w:t>
      </w:r>
      <w:r>
        <w:rPr>
          <w:rFonts w:hint="eastAsia" w:asciiTheme="minorEastAsia" w:hAnsiTheme="minorEastAsia" w:eastAsiaTheme="minorEastAsia" w:cstheme="minorEastAsia"/>
          <w:color w:val="auto"/>
          <w:spacing w:val="-14"/>
          <w:sz w:val="24"/>
          <w:szCs w:val="24"/>
          <w:highlight w:val="yellow"/>
          <w:lang w:val="en-US" w:eastAsia="zh-CN"/>
        </w:rPr>
        <w:t>共同打造最佳实践案例，并</w:t>
      </w:r>
      <w:r>
        <w:rPr>
          <w:rFonts w:hint="eastAsia" w:asciiTheme="minorEastAsia" w:hAnsiTheme="minorEastAsia" w:eastAsiaTheme="minorEastAsia" w:cstheme="minorEastAsia"/>
          <w:color w:val="auto"/>
          <w:spacing w:val="-9"/>
          <w:sz w:val="24"/>
          <w:szCs w:val="24"/>
          <w:highlight w:val="yellow"/>
          <w:lang w:val="en-US" w:eastAsia="zh-CN"/>
        </w:rPr>
        <w:t>形成商业化合作分润，</w:t>
      </w: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  <w:highlight w:val="yellow"/>
        </w:rPr>
        <w:t>以</w:t>
      </w: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  <w:highlight w:val="yellow"/>
          <w:lang w:val="en-US" w:eastAsia="zh-CN"/>
        </w:rPr>
        <w:t>乙方</w:t>
      </w:r>
      <w:r>
        <w:rPr>
          <w:rFonts w:hint="eastAsia" w:asciiTheme="minorEastAsia" w:hAnsiTheme="minorEastAsia" w:eastAsiaTheme="minorEastAsia" w:cstheme="minorEastAsia"/>
          <w:color w:val="333333"/>
          <w:sz w:val="24"/>
          <w:szCs w:val="24"/>
          <w:highlight w:val="yellow"/>
        </w:rPr>
        <w:t>为支点进入四川及西部地区的具身智能市场，重点拓展灵巧操作应用场景，获取政府产业政策支持和场景资源。</w:t>
      </w:r>
    </w:p>
    <w:p w14:paraId="24E37A7B">
      <w:pPr>
        <w:pStyle w:val="3"/>
        <w:spacing w:before="285" w:line="289" w:lineRule="auto"/>
        <w:ind w:left="438" w:right="100" w:hanging="29"/>
        <w:rPr>
          <w:rFonts w:hint="default" w:ascii="Times New Roman Regular" w:hAnsi="Times New Roman Regular" w:cs="Times New Roman Regular"/>
          <w:color w:val="auto"/>
          <w:highlight w:val="yellow"/>
          <w:lang w:val="en-US"/>
        </w:rPr>
      </w:pPr>
      <w:r>
        <w:rPr>
          <w:rFonts w:hint="default" w:ascii="Times New Roman Regular" w:hAnsi="Times New Roman Regular" w:cs="Times New Roman Regular"/>
          <w:color w:val="auto"/>
          <w:spacing w:val="-3"/>
          <w:highlight w:val="yellow"/>
          <w:lang w:val="en-US"/>
        </w:rPr>
        <w:t>e</w:t>
      </w:r>
      <w:r>
        <w:rPr>
          <w:rFonts w:ascii="Times New Roman Regular" w:hAnsi="Times New Roman Regular" w:cs="Times New Roman Regular"/>
          <w:color w:val="auto"/>
          <w:spacing w:val="-3"/>
          <w:highlight w:val="yellow"/>
        </w:rPr>
        <w:t xml:space="preserve">) </w:t>
      </w:r>
      <w:r>
        <w:rPr>
          <w:rFonts w:hint="eastAsia" w:ascii="Times New Roman Regular" w:hAnsi="Times New Roman Regular" w:cs="Times New Roman Regular"/>
          <w:color w:val="auto"/>
          <w:spacing w:val="-3"/>
          <w:highlight w:val="yellow"/>
          <w:lang w:eastAsia="zh-CN"/>
        </w:rPr>
        <w:t>【</w:t>
      </w:r>
      <w:r>
        <w:rPr>
          <w:rFonts w:hint="eastAsia" w:ascii="Times New Roman Regular" w:hAnsi="Times New Roman Regular" w:cs="Times New Roman Regular"/>
          <w:color w:val="auto"/>
          <w:spacing w:val="-3"/>
          <w:highlight w:val="yellow"/>
          <w:lang w:val="en-US" w:eastAsia="zh-CN"/>
        </w:rPr>
        <w:t>硬件合作推进</w:t>
      </w:r>
      <w:r>
        <w:rPr>
          <w:rFonts w:hint="eastAsia" w:ascii="Times New Roman Regular" w:hAnsi="Times New Roman Regular" w:cs="Times New Roman Regular"/>
          <w:color w:val="auto"/>
          <w:spacing w:val="-3"/>
          <w:highlight w:val="yellow"/>
          <w:lang w:eastAsia="zh-CN"/>
        </w:rPr>
        <w:t>】</w:t>
      </w:r>
      <w:r>
        <w:rPr>
          <w:rFonts w:ascii="Times New Roman Regular" w:hAnsi="Times New Roman Regular" w:cs="Times New Roman Regular"/>
          <w:color w:val="auto"/>
          <w:spacing w:val="-4"/>
          <w:highlight w:val="yellow"/>
        </w:rPr>
        <w:t>；</w:t>
      </w:r>
      <w:r>
        <w:rPr>
          <w:rFonts w:hint="eastAsia" w:ascii="Times New Roman Regular" w:hAnsi="Times New Roman Regular" w:cs="Times New Roman Regular"/>
          <w:color w:val="auto"/>
          <w:spacing w:val="-4"/>
          <w:highlight w:val="yellow"/>
          <w:lang w:val="en-US" w:eastAsia="zh-CN"/>
        </w:rPr>
        <w:t>甲方提供轮式双臂机器人与灵巧手定制需求及商业化订单，乙方</w:t>
      </w:r>
      <w:r>
        <w:rPr>
          <w:rFonts w:hint="eastAsia" w:ascii="Times New Roman Regular" w:hAnsi="Times New Roman Regular" w:cs="Times New Roman Regular"/>
          <w:color w:val="auto"/>
          <w:spacing w:val="-14"/>
          <w:highlight w:val="yellow"/>
          <w:lang w:eastAsia="zh-CN"/>
        </w:rPr>
        <w:t>支持按BOM成本定制轮式双臂</w:t>
      </w:r>
      <w:r>
        <w:rPr>
          <w:rFonts w:hint="eastAsia" w:ascii="Times New Roman Regular" w:hAnsi="Times New Roman Regular" w:cs="Times New Roman Regular"/>
          <w:color w:val="auto"/>
          <w:spacing w:val="-14"/>
          <w:highlight w:val="yellow"/>
          <w:lang w:val="en-US" w:eastAsia="zh-CN"/>
        </w:rPr>
        <w:t>机器人</w:t>
      </w:r>
      <w:r>
        <w:rPr>
          <w:rFonts w:hint="eastAsia" w:ascii="Times New Roman Regular" w:hAnsi="Times New Roman Regular" w:cs="Times New Roman Regular"/>
          <w:color w:val="auto"/>
          <w:spacing w:val="-14"/>
          <w:highlight w:val="yellow"/>
          <w:lang w:eastAsia="zh-CN"/>
        </w:rPr>
        <w:t>及</w:t>
      </w:r>
      <w:r>
        <w:rPr>
          <w:rFonts w:hint="eastAsia" w:ascii="Times New Roman Regular" w:hAnsi="Times New Roman Regular" w:cs="Times New Roman Regular"/>
          <w:color w:val="auto"/>
          <w:spacing w:val="-14"/>
          <w:highlight w:val="yellow"/>
          <w:lang w:val="en-US" w:eastAsia="zh-CN"/>
        </w:rPr>
        <w:t>高自由度</w:t>
      </w:r>
      <w:r>
        <w:rPr>
          <w:rFonts w:hint="eastAsia" w:ascii="Times New Roman Regular" w:hAnsi="Times New Roman Regular" w:cs="Times New Roman Regular"/>
          <w:color w:val="auto"/>
          <w:spacing w:val="-14"/>
          <w:highlight w:val="yellow"/>
          <w:lang w:eastAsia="zh-CN"/>
        </w:rPr>
        <w:t>灵巧手，</w:t>
      </w:r>
      <w:r>
        <w:rPr>
          <w:rFonts w:hint="eastAsia" w:ascii="Times New Roman Regular" w:hAnsi="Times New Roman Regular" w:cs="Times New Roman Regular"/>
          <w:color w:val="auto"/>
          <w:spacing w:val="-14"/>
          <w:highlight w:val="yellow"/>
          <w:lang w:val="en-US" w:eastAsia="zh-CN"/>
        </w:rPr>
        <w:t>推进双方研发持续迭代，</w:t>
      </w:r>
      <w:r>
        <w:rPr>
          <w:rFonts w:hint="eastAsia" w:ascii="Times New Roman Regular" w:hAnsi="Times New Roman Regular" w:cs="Times New Roman Regular"/>
          <w:color w:val="auto"/>
          <w:spacing w:val="-14"/>
          <w:highlight w:val="yellow"/>
          <w:lang w:eastAsia="zh-CN"/>
        </w:rPr>
        <w:t>根据输入需求及时间节点研判</w:t>
      </w:r>
      <w:r>
        <w:rPr>
          <w:rFonts w:hint="eastAsia" w:ascii="Times New Roman Regular" w:hAnsi="Times New Roman Regular" w:cs="Times New Roman Regular"/>
          <w:color w:val="auto"/>
          <w:spacing w:val="-14"/>
          <w:highlight w:val="yellow"/>
          <w:lang w:val="en-US" w:eastAsia="zh-CN"/>
        </w:rPr>
        <w:t>落地节奏</w:t>
      </w:r>
    </w:p>
    <w:p w14:paraId="32CF9AFD">
      <w:pPr>
        <w:pStyle w:val="3"/>
        <w:spacing w:before="274" w:line="212" w:lineRule="auto"/>
        <w:ind w:left="409"/>
        <w:rPr>
          <w:rFonts w:hint="default" w:ascii="Times New Roman Regular" w:hAnsi="Times New Roman Regular" w:eastAsia="宋体" w:cs="Times New Roman Regular"/>
          <w:color w:val="auto"/>
          <w:lang w:val="en-US" w:eastAsia="zh-CN"/>
        </w:rPr>
      </w:pPr>
      <w:r>
        <w:rPr>
          <w:rFonts w:hint="eastAsia" w:ascii="Times New Roman Regular" w:hAnsi="Times New Roman Regular" w:cs="Times New Roman Regular"/>
          <w:color w:val="auto"/>
          <w:spacing w:val="-8"/>
          <w:highlight w:val="yellow"/>
          <w:lang w:val="en-US" w:eastAsia="zh-CN"/>
        </w:rPr>
        <w:t>f</w:t>
      </w:r>
      <w:r>
        <w:rPr>
          <w:rFonts w:ascii="Times New Roman Regular" w:hAnsi="Times New Roman Regular" w:cs="Times New Roman Regular"/>
          <w:color w:val="auto"/>
          <w:spacing w:val="-8"/>
          <w:highlight w:val="yellow"/>
        </w:rPr>
        <w:t xml:space="preserve">) </w:t>
      </w:r>
      <w:r>
        <w:rPr>
          <w:rFonts w:hint="eastAsia" w:ascii="Times New Roman Regular" w:hAnsi="Times New Roman Regular" w:cs="Times New Roman Regular"/>
          <w:color w:val="auto"/>
          <w:spacing w:val="-8"/>
          <w:highlight w:val="yellow"/>
          <w:lang w:eastAsia="zh-CN"/>
        </w:rPr>
        <w:t>【</w:t>
      </w:r>
      <w:r>
        <w:rPr>
          <w:rFonts w:hint="eastAsia" w:ascii="Times New Roman Regular" w:hAnsi="Times New Roman Regular" w:cs="Times New Roman Regular"/>
          <w:color w:val="auto"/>
          <w:spacing w:val="-8"/>
          <w:highlight w:val="yellow"/>
          <w:lang w:val="en-US" w:eastAsia="zh-CN"/>
        </w:rPr>
        <w:t>投融资合作推进</w:t>
      </w:r>
      <w:r>
        <w:rPr>
          <w:rFonts w:hint="eastAsia" w:ascii="Times New Roman Regular" w:hAnsi="Times New Roman Regular" w:cs="Times New Roman Regular"/>
          <w:color w:val="auto"/>
          <w:spacing w:val="-8"/>
          <w:highlight w:val="yellow"/>
          <w:lang w:eastAsia="zh-CN"/>
        </w:rPr>
        <w:t>】</w:t>
      </w:r>
      <w:r>
        <w:rPr>
          <w:rFonts w:ascii="Times New Roman Regular" w:hAnsi="Times New Roman Regular" w:cs="Times New Roman Regular"/>
          <w:color w:val="auto"/>
          <w:spacing w:val="-8"/>
          <w:highlight w:val="yellow"/>
        </w:rPr>
        <w:t>；</w:t>
      </w:r>
      <w:r>
        <w:rPr>
          <w:rFonts w:hint="eastAsia" w:ascii="Times New Roman Regular" w:hAnsi="Times New Roman Regular" w:cs="Times New Roman Regular"/>
          <w:color w:val="auto"/>
          <w:spacing w:val="-8"/>
          <w:highlight w:val="yellow"/>
          <w:lang w:val="en-US" w:eastAsia="zh-CN"/>
        </w:rPr>
        <w:t>根据甲乙方实际需求，进行投融资活动，推进双方在关键合作伙伴的战略布局，通过探讨甲乙方的股权合作，形成战略绑定，并为后续对接成都高新区、四川省政府产业基金创造条件</w:t>
      </w:r>
    </w:p>
    <w:p w14:paraId="3CA3F9ED">
      <w:pPr>
        <w:pStyle w:val="3"/>
        <w:spacing w:before="285" w:line="289" w:lineRule="auto"/>
        <w:ind w:left="438" w:right="100" w:hanging="29"/>
        <w:rPr>
          <w:rFonts w:hint="eastAsia" w:ascii="Times New Roman Regular" w:hAnsi="Times New Roman Regular" w:cs="Times New Roman Regular"/>
          <w:color w:val="auto"/>
          <w:spacing w:val="-14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6"/>
          <w:lang w:eastAsia="zh-CN"/>
        </w:rPr>
        <w:t>g) 其他领域依据双方合作情况需要后续另行补充，增加的合作领域可以以</w:t>
      </w:r>
      <w:r>
        <w:rPr>
          <w:rFonts w:ascii="Times New Roman Regular" w:hAnsi="Times New Roman Regular" w:cs="Times New Roman Regular"/>
          <w:color w:val="auto"/>
          <w:spacing w:val="-7"/>
          <w:lang w:eastAsia="zh-CN"/>
        </w:rPr>
        <w:t>该协议</w:t>
      </w:r>
      <w:r>
        <w:rPr>
          <w:rFonts w:ascii="Times New Roman Regular" w:hAnsi="Times New Roman Regular" w:cs="Times New Roman Regular"/>
          <w:color w:val="auto"/>
          <w:spacing w:val="-14"/>
          <w:lang w:eastAsia="zh-CN"/>
        </w:rPr>
        <w:t>的补充协议方式明确</w:t>
      </w:r>
      <w:r>
        <w:rPr>
          <w:rFonts w:hint="eastAsia" w:ascii="Times New Roman Regular" w:hAnsi="Times New Roman Regular" w:cs="Times New Roman Regular"/>
          <w:color w:val="auto"/>
          <w:spacing w:val="-14"/>
          <w:lang w:eastAsia="zh-CN"/>
        </w:rPr>
        <w:t>。</w:t>
      </w:r>
    </w:p>
    <w:p w14:paraId="23693925">
      <w:pPr>
        <w:pStyle w:val="3"/>
        <w:spacing w:before="240" w:beforeLines="100" w:after="240" w:afterLines="100" w:line="300" w:lineRule="auto"/>
        <w:rPr>
          <w:rFonts w:ascii="Times New Roman Regular" w:hAnsi="Times New Roman Regular" w:cs="Times New Roman Regular"/>
          <w:color w:val="auto"/>
          <w:spacing w:val="-10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2</w:t>
      </w:r>
      <w:r>
        <w:rPr>
          <w:rFonts w:ascii="Times New Roman Regular" w:hAnsi="Times New Roman Regular" w:cs="Times New Roman Regular"/>
          <w:color w:val="auto"/>
          <w:spacing w:val="-10"/>
          <w:highlight w:val="yellow"/>
          <w:lang w:eastAsia="zh-CN"/>
        </w:rPr>
        <w:t>、</w:t>
      </w:r>
      <w:r>
        <w:rPr>
          <w:rFonts w:hint="eastAsia" w:ascii="Times New Roman Regular" w:hAnsi="Times New Roman Regular" w:cs="Times New Roman Regular"/>
          <w:color w:val="auto"/>
          <w:spacing w:val="-10"/>
          <w:highlight w:val="yellow"/>
          <w:lang w:eastAsia="zh-CN"/>
        </w:rPr>
        <w:t>【补充本次合同中甲方的义务】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。</w:t>
      </w:r>
    </w:p>
    <w:p w14:paraId="45966956">
      <w:pPr>
        <w:pStyle w:val="3"/>
        <w:spacing w:before="240" w:beforeLines="100" w:after="240" w:afterLines="100" w:line="300" w:lineRule="auto"/>
        <w:rPr>
          <w:rFonts w:ascii="Times New Roman Regular" w:hAnsi="Times New Roman Regular" w:cs="Times New Roman Regular"/>
          <w:color w:val="auto"/>
          <w:spacing w:val="-10"/>
          <w:lang w:eastAsia="zh-CN"/>
        </w:rPr>
      </w:pP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3</w:t>
      </w:r>
      <w:r>
        <w:rPr>
          <w:rFonts w:ascii="Times New Roman Regular" w:hAnsi="Times New Roman Regular" w:cs="Times New Roman Regular"/>
          <w:color w:val="auto"/>
          <w:spacing w:val="-10"/>
          <w:highlight w:val="yellow"/>
          <w:lang w:eastAsia="zh-CN"/>
        </w:rPr>
        <w:t>、</w:t>
      </w:r>
      <w:r>
        <w:rPr>
          <w:rFonts w:hint="eastAsia" w:ascii="Times New Roman Regular" w:hAnsi="Times New Roman Regular" w:cs="Times New Roman Regular"/>
          <w:color w:val="auto"/>
          <w:spacing w:val="-10"/>
          <w:highlight w:val="yellow"/>
          <w:lang w:eastAsia="zh-CN"/>
        </w:rPr>
        <w:t>【补充本次合同中乙方方的义务】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。</w:t>
      </w:r>
    </w:p>
    <w:p w14:paraId="22657236">
      <w:pPr>
        <w:pStyle w:val="3"/>
        <w:spacing w:before="240" w:beforeLines="100" w:after="240" w:afterLines="100" w:line="300" w:lineRule="auto"/>
        <w:rPr>
          <w:rFonts w:ascii="Times New Roman Regular" w:hAnsi="Times New Roman Regular" w:cs="Times New Roman Regular"/>
          <w:color w:val="auto"/>
          <w:spacing w:val="-10"/>
          <w:lang w:eastAsia="zh-CN"/>
        </w:rPr>
      </w:pP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4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、乙方全力配合甲方上述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方面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需求，根据甲方的需求和规划，不断完善</w:t>
      </w:r>
      <w:r>
        <w:rPr>
          <w:rFonts w:hint="eastAsia" w:ascii="Times New Roman Regular" w:hAnsi="Times New Roman Regular" w:cs="Times New Roman Regular"/>
          <w:color w:val="auto"/>
          <w:spacing w:val="-10"/>
          <w:highlight w:val="yellow"/>
          <w:lang w:eastAsia="zh-CN"/>
        </w:rPr>
        <w:t>【</w:t>
      </w:r>
      <w:r>
        <w:rPr>
          <w:rFonts w:ascii="Times New Roman Regular" w:hAnsi="Times New Roman Regular" w:cs="Times New Roman Regular"/>
          <w:color w:val="auto"/>
          <w:spacing w:val="-10"/>
          <w:highlight w:val="yellow"/>
          <w:lang w:eastAsia="zh-CN"/>
        </w:rPr>
        <w:t>具身智能</w:t>
      </w:r>
      <w:r>
        <w:rPr>
          <w:rFonts w:hint="eastAsia" w:ascii="Times New Roman Regular" w:hAnsi="Times New Roman Regular" w:cs="Times New Roman Regular"/>
          <w:color w:val="auto"/>
          <w:spacing w:val="-10"/>
          <w:highlight w:val="yellow"/>
          <w:lang w:val="en-US" w:eastAsia="zh-CN"/>
        </w:rPr>
        <w:t>大脑与手眼脑协同产品、后训练</w:t>
      </w:r>
      <w:r>
        <w:rPr>
          <w:rFonts w:ascii="Times New Roman Regular" w:hAnsi="Times New Roman Regular" w:cs="Times New Roman Regular"/>
          <w:color w:val="auto"/>
          <w:spacing w:val="-10"/>
          <w:highlight w:val="yellow"/>
          <w:lang w:eastAsia="zh-CN"/>
        </w:rPr>
        <w:t>平台</w:t>
      </w:r>
      <w:r>
        <w:rPr>
          <w:rFonts w:hint="eastAsia" w:ascii="Times New Roman Regular" w:hAnsi="Times New Roman Regular" w:cs="Times New Roman Regular"/>
          <w:color w:val="auto"/>
          <w:spacing w:val="-10"/>
          <w:highlight w:val="yellow"/>
          <w:lang w:eastAsia="zh-CN"/>
        </w:rPr>
        <w:t>】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的能力和服务，为甲方提供全面的</w:t>
      </w:r>
      <w:r>
        <w:rPr>
          <w:rFonts w:hint="eastAsia" w:ascii="Times New Roman Regular" w:hAnsi="Times New Roman Regular" w:cs="Times New Roman Regular"/>
          <w:color w:val="auto"/>
          <w:spacing w:val="-10"/>
          <w:highlight w:val="yellow"/>
          <w:lang w:eastAsia="zh-CN"/>
        </w:rPr>
        <w:t>【服务内容】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，帮助甲方不断完善其</w:t>
      </w:r>
      <w:r>
        <w:rPr>
          <w:rFonts w:hint="eastAsia" w:ascii="Times New Roman Regular" w:hAnsi="Times New Roman Regular" w:cs="Times New Roman Regular"/>
          <w:color w:val="auto"/>
          <w:spacing w:val="-10"/>
          <w:highlight w:val="yellow"/>
          <w:lang w:eastAsia="zh-CN"/>
        </w:rPr>
        <w:t>【具体运用领域】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产品的具身服务能力、拓展应用场景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。</w:t>
      </w:r>
    </w:p>
    <w:p w14:paraId="58B1CE00">
      <w:pPr>
        <w:pStyle w:val="3"/>
        <w:spacing w:before="240" w:beforeLines="100" w:after="240" w:afterLines="100" w:line="300" w:lineRule="auto"/>
        <w:rPr>
          <w:rFonts w:ascii="Times New Roman Regular" w:hAnsi="Times New Roman Regular" w:cs="Times New Roman Regular"/>
          <w:color w:val="auto"/>
          <w:spacing w:val="-10"/>
          <w:lang w:eastAsia="zh-CN"/>
        </w:rPr>
      </w:pP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5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、甲方有意在行业中主导</w:t>
      </w:r>
      <w:r>
        <w:rPr>
          <w:rFonts w:hint="eastAsia" w:ascii="Times New Roman Regular" w:hAnsi="Times New Roman Regular" w:cs="Times New Roman Regular"/>
          <w:color w:val="auto"/>
          <w:spacing w:val="-10"/>
          <w:highlight w:val="yellow"/>
          <w:lang w:eastAsia="zh-CN"/>
        </w:rPr>
        <w:t>【</w:t>
      </w:r>
      <w:r>
        <w:rPr>
          <w:rFonts w:hint="eastAsia" w:ascii="Times New Roman Regular" w:hAnsi="Times New Roman Regular" w:cs="Times New Roman Regular"/>
          <w:color w:val="auto"/>
          <w:spacing w:val="-10"/>
          <w:highlight w:val="yellow"/>
          <w:lang w:val="en-US" w:eastAsia="zh-CN"/>
        </w:rPr>
        <w:t>具身智能大脑及手眼脑增量部件</w:t>
      </w:r>
      <w:r>
        <w:rPr>
          <w:rFonts w:hint="eastAsia" w:ascii="Times New Roman Regular" w:hAnsi="Times New Roman Regular" w:cs="Times New Roman Regular"/>
          <w:color w:val="auto"/>
          <w:spacing w:val="-10"/>
          <w:highlight w:val="yellow"/>
          <w:lang w:eastAsia="zh-CN"/>
        </w:rPr>
        <w:t>】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领域的具身智能相关标准及体系的建立，乙方将积极配合甲方的上述工作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。</w:t>
      </w:r>
    </w:p>
    <w:p w14:paraId="54219CC9">
      <w:pPr>
        <w:pStyle w:val="3"/>
        <w:spacing w:before="240" w:beforeLines="100" w:after="240" w:afterLines="100" w:line="300" w:lineRule="auto"/>
        <w:rPr>
          <w:rFonts w:ascii="Times New Roman Regular" w:hAnsi="Times New Roman Regular" w:cs="Times New Roman Regular"/>
          <w:color w:val="auto"/>
          <w:spacing w:val="-10"/>
          <w:lang w:eastAsia="zh-CN"/>
        </w:rPr>
      </w:pP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6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、甲方积极参与乙方在</w:t>
      </w:r>
      <w:r>
        <w:rPr>
          <w:rFonts w:hint="eastAsia" w:ascii="Times New Roman Regular" w:hAnsi="Times New Roman Regular" w:cs="Times New Roman Regular"/>
          <w:color w:val="auto"/>
          <w:spacing w:val="-10"/>
          <w:highlight w:val="yellow"/>
          <w:lang w:eastAsia="zh-CN"/>
        </w:rPr>
        <w:t>【具体合作领域】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领域的建设，可根据双方共识，协助乙方</w:t>
      </w:r>
      <w:r>
        <w:rPr>
          <w:rFonts w:hint="eastAsia" w:ascii="Times New Roman Regular" w:hAnsi="Times New Roman Regular" w:cs="Times New Roman Regular"/>
          <w:color w:val="auto"/>
          <w:spacing w:val="-10"/>
          <w:highlight w:val="yellow"/>
          <w:lang w:eastAsia="zh-CN"/>
        </w:rPr>
        <w:t>【</w:t>
      </w:r>
      <w:r>
        <w:rPr>
          <w:rFonts w:ascii="Times New Roman Regular" w:hAnsi="Times New Roman Regular" w:cs="Times New Roman Regular"/>
          <w:color w:val="auto"/>
          <w:spacing w:val="-10"/>
          <w:highlight w:val="yellow"/>
          <w:lang w:eastAsia="zh-CN"/>
        </w:rPr>
        <w:t>搭建更多实用化的场景，不断丰富具身数据集</w:t>
      </w:r>
      <w:r>
        <w:rPr>
          <w:rFonts w:hint="eastAsia" w:ascii="Times New Roman Regular" w:hAnsi="Times New Roman Regular" w:cs="Times New Roman Regular"/>
          <w:color w:val="auto"/>
          <w:spacing w:val="-10"/>
          <w:highlight w:val="yellow"/>
          <w:lang w:eastAsia="zh-CN"/>
        </w:rPr>
        <w:t>】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。</w:t>
      </w:r>
    </w:p>
    <w:p w14:paraId="7B5A5781">
      <w:pPr>
        <w:pStyle w:val="3"/>
        <w:spacing w:before="240" w:beforeLines="100" w:after="240" w:afterLines="100" w:line="300" w:lineRule="auto"/>
        <w:rPr>
          <w:rFonts w:ascii="Times New Roman Regular" w:hAnsi="Times New Roman Regular" w:cs="Times New Roman Regular"/>
          <w:color w:val="auto"/>
          <w:spacing w:val="-10"/>
          <w:lang w:eastAsia="zh-CN"/>
        </w:rPr>
      </w:pP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7、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商标使用许可：双方在推广中需要使用对方商标标识的，必须事先取得对方的书面商标授权书或商标许可协议，明确商标使用的类别、时间、范围及使用方式等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。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具体以对方出具的授权书或商标许可协议为准。无书面商标授权书或商标许可协议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，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则视为违约。</w:t>
      </w:r>
    </w:p>
    <w:p w14:paraId="36F1DB1B">
      <w:pPr>
        <w:pStyle w:val="3"/>
        <w:spacing w:before="242" w:line="219" w:lineRule="auto"/>
        <w:rPr>
          <w:rFonts w:ascii="Times New Roman Regular" w:hAnsi="Times New Roman Regular" w:cs="Times New Roman Regular"/>
          <w:color w:val="auto"/>
          <w:lang w:eastAsia="zh-CN"/>
        </w:rPr>
      </w:pPr>
      <w:r>
        <w:rPr>
          <w:rFonts w:ascii="Times New Roman Regular" w:hAnsi="Times New Roman Regular" w:cs="Times New Roman Regular"/>
          <w:b/>
          <w:bCs/>
          <w:color w:val="auto"/>
          <w:spacing w:val="-16"/>
          <w:lang w:eastAsia="zh-CN"/>
        </w:rPr>
        <w:t>四、合作机制</w:t>
      </w:r>
    </w:p>
    <w:p w14:paraId="55223CF1">
      <w:pPr>
        <w:pStyle w:val="3"/>
        <w:spacing w:before="240" w:beforeLines="100" w:after="240" w:afterLines="100" w:line="300" w:lineRule="auto"/>
        <w:rPr>
          <w:rFonts w:ascii="Times New Roman Regular" w:hAnsi="Times New Roman Regular" w:cs="Times New Roman Regular"/>
          <w:color w:val="auto"/>
          <w:spacing w:val="-10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1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、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高层会晤机制：双方建立高层会晤机制，定期召开专题会议，研究商讨重大合作事宜，协调解决有关问题。</w:t>
      </w:r>
    </w:p>
    <w:p w14:paraId="1143CF69">
      <w:pPr>
        <w:pStyle w:val="3"/>
        <w:spacing w:before="240" w:beforeLines="100" w:after="240" w:afterLines="100" w:line="300" w:lineRule="auto"/>
        <w:rPr>
          <w:rFonts w:ascii="Times New Roman Regular" w:hAnsi="Times New Roman Regular" w:cs="Times New Roman Regular"/>
          <w:color w:val="auto"/>
          <w:spacing w:val="-10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2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、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项目组建机制：双方联合组建项目组研究团队，进行交流对接，就合作内容进行分工协作、密切配合，促进知识和资源的共享。</w:t>
      </w:r>
    </w:p>
    <w:p w14:paraId="7B890A02">
      <w:pPr>
        <w:pStyle w:val="3"/>
        <w:spacing w:before="240" w:beforeLines="100" w:after="240" w:afterLines="100" w:line="300" w:lineRule="auto"/>
        <w:rPr>
          <w:rFonts w:ascii="Times New Roman Regular" w:hAnsi="Times New Roman Regular" w:cs="Times New Roman Regular"/>
          <w:color w:val="auto"/>
          <w:spacing w:val="-10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3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、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日常联络协调机制：双方建立日常联络协调机制，确定相关部门或单位作为日常联络机构，负责双方之间的日常联络、协调和对接，推动落实具体合作。</w:t>
      </w:r>
    </w:p>
    <w:p w14:paraId="418ECBF9">
      <w:pPr>
        <w:pStyle w:val="3"/>
        <w:spacing w:before="236" w:line="220" w:lineRule="auto"/>
        <w:rPr>
          <w:rFonts w:ascii="Times New Roman Regular" w:hAnsi="Times New Roman Regular" w:cs="Times New Roman Regular"/>
          <w:color w:val="auto"/>
          <w:lang w:eastAsia="zh-CN"/>
        </w:rPr>
      </w:pPr>
      <w:r>
        <w:rPr>
          <w:rFonts w:ascii="Times New Roman Regular" w:hAnsi="Times New Roman Regular" w:cs="Times New Roman Regular"/>
          <w:b/>
          <w:bCs/>
          <w:color w:val="auto"/>
          <w:spacing w:val="-5"/>
          <w:lang w:eastAsia="zh-CN"/>
        </w:rPr>
        <w:t>五、保密约定及其它</w:t>
      </w:r>
    </w:p>
    <w:p w14:paraId="6DBADBD2">
      <w:pPr>
        <w:pStyle w:val="3"/>
        <w:spacing w:before="240" w:beforeLines="100" w:after="240" w:afterLines="100" w:line="300" w:lineRule="auto"/>
        <w:rPr>
          <w:rFonts w:ascii="Times New Roman Regular" w:hAnsi="Times New Roman Regular" w:cs="Times New Roman Regular"/>
          <w:color w:val="auto"/>
          <w:spacing w:val="-10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1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、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双方对其保密信息包括：信息、技术、经验、以及技术、操作、管理、财务或商业性质的数据，或口头或书面格式的文件、材料、图样、图表、光盘、文章、样品、模型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等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，一方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（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信息提供方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）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向另一方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（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信息获取方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）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提供的保密信息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（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无论是有意的、无意的、或一方同意另一方的代表参观它的厂房、机构所致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）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。</w:t>
      </w:r>
    </w:p>
    <w:p w14:paraId="21BABA37">
      <w:pPr>
        <w:pStyle w:val="3"/>
        <w:spacing w:before="240" w:beforeLines="100" w:after="240" w:afterLines="100" w:line="300" w:lineRule="auto"/>
        <w:rPr>
          <w:rFonts w:ascii="Times New Roman Regular" w:hAnsi="Times New Roman Regular" w:cs="Times New Roman Regular"/>
          <w:color w:val="auto"/>
          <w:spacing w:val="-10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2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、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所有有关涉及对方商业秘密的信息应严格保密，未经对方事先书面同意，不得向第三方透露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。</w:t>
      </w:r>
    </w:p>
    <w:p w14:paraId="3D530D05">
      <w:pPr>
        <w:pStyle w:val="3"/>
        <w:spacing w:before="240" w:beforeLines="100" w:after="240" w:afterLines="100" w:line="300" w:lineRule="auto"/>
        <w:rPr>
          <w:rFonts w:ascii="Times New Roman Regular" w:hAnsi="Times New Roman Regular" w:cs="Times New Roman Regular"/>
          <w:color w:val="auto"/>
          <w:spacing w:val="-10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3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、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甲乙双方在合作过程中涉及的对方技术、商业信息、资料应被视为对方的商业秘密，对方必须给予保密，不得自己使用或泄露给任何第三方，否则应承担给对方公司所造成的经济损失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。</w:t>
      </w:r>
    </w:p>
    <w:p w14:paraId="62B2A4E3">
      <w:pPr>
        <w:pStyle w:val="3"/>
        <w:spacing w:before="240" w:beforeLines="100" w:after="240" w:afterLines="100" w:line="300" w:lineRule="auto"/>
        <w:rPr>
          <w:rFonts w:ascii="Times New Roman Regular" w:hAnsi="Times New Roman Regular" w:cs="Times New Roman Regular"/>
          <w:color w:val="auto"/>
          <w:spacing w:val="-10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4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、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在各类媒体上的信息发布，凡涉及到本战略伙伴合作协议的内容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（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包括文字和图片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）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均须经甲乙双方确认后方可对外发稿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。</w:t>
      </w:r>
    </w:p>
    <w:p w14:paraId="0E16BB99">
      <w:pPr>
        <w:pStyle w:val="3"/>
        <w:spacing w:before="240" w:beforeLines="100" w:after="240" w:afterLines="100" w:line="300" w:lineRule="auto"/>
        <w:rPr>
          <w:rFonts w:ascii="Times New Roman Regular" w:hAnsi="Times New Roman Regular" w:cs="Times New Roman Regular"/>
          <w:color w:val="auto"/>
          <w:spacing w:val="-10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5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、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以上几项保密义务在本合同终止后持续有效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，直至保密信息非因信息获取方违约而公开之日止，或自本协议终止之日起五年止（以较早发生的时间为准）。</w:t>
      </w:r>
    </w:p>
    <w:p w14:paraId="39192A4B">
      <w:pPr>
        <w:pStyle w:val="3"/>
        <w:spacing w:before="240" w:beforeLines="100" w:after="240" w:afterLines="100" w:line="300" w:lineRule="auto"/>
        <w:rPr>
          <w:rFonts w:ascii="Times New Roman Regular" w:hAnsi="Times New Roman Regular" w:cs="Times New Roman Regular"/>
          <w:color w:val="auto"/>
          <w:spacing w:val="-10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6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、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本条款不因合同变更、修改、接触而失效。</w:t>
      </w:r>
    </w:p>
    <w:p w14:paraId="7D650B8E">
      <w:pPr>
        <w:pStyle w:val="3"/>
        <w:spacing w:before="244" w:line="219" w:lineRule="auto"/>
        <w:rPr>
          <w:rFonts w:ascii="Times New Roman Regular" w:hAnsi="Times New Roman Regular" w:cs="Times New Roman Regular"/>
          <w:b/>
          <w:bCs/>
          <w:color w:val="auto"/>
          <w:spacing w:val="-9"/>
          <w:lang w:eastAsia="zh-CN"/>
        </w:rPr>
      </w:pPr>
      <w:r>
        <w:rPr>
          <w:rFonts w:ascii="Times New Roman Regular" w:hAnsi="Times New Roman Regular" w:cs="Times New Roman Regular"/>
          <w:b/>
          <w:bCs/>
          <w:color w:val="auto"/>
          <w:spacing w:val="-9"/>
          <w:lang w:eastAsia="zh-CN"/>
        </w:rPr>
        <w:t>六、知识产权</w:t>
      </w:r>
    </w:p>
    <w:p w14:paraId="7EF25F02">
      <w:pPr>
        <w:pStyle w:val="3"/>
        <w:spacing w:before="240" w:beforeLines="100" w:after="240" w:afterLines="100" w:line="300" w:lineRule="auto"/>
        <w:rPr>
          <w:rFonts w:ascii="Times New Roman Regular" w:hAnsi="Times New Roman Regular" w:cs="Times New Roman Regular"/>
          <w:color w:val="auto"/>
          <w:spacing w:val="-10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1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、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本协议的履行不影响双方原本拥有的背景知识产权的归属，其仍然归原权利人所有。合作过程中，甲乙双方应相互尊重彼此的背景知识产权，未经另一方书面同意，不得使用或侵犯其专利权、商标权、著作权、商业秘密等知识产权。</w:t>
      </w:r>
    </w:p>
    <w:p w14:paraId="6AD489B4">
      <w:pPr>
        <w:pStyle w:val="3"/>
        <w:spacing w:before="240" w:beforeLines="100" w:after="240" w:afterLines="100" w:line="300" w:lineRule="auto"/>
        <w:rPr>
          <w:rFonts w:ascii="Times New Roman Regular" w:hAnsi="Times New Roman Regular" w:cs="Times New Roman Regular"/>
          <w:color w:val="auto"/>
          <w:spacing w:val="-10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2.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、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甲方在本框架协议下自行开发的产品和技术的所有权和知识产权，全部归甲方所有，乙方如需要使用，需另行与甲方签署合约。乙方在本框架协议下自行开发的产品和技术的所有权和知识产权，全部归乙方所有，甲方如需要使用，需另行与乙方签署合约。</w:t>
      </w:r>
    </w:p>
    <w:p w14:paraId="34389AB1">
      <w:pPr>
        <w:pStyle w:val="3"/>
        <w:spacing w:before="240" w:beforeLines="100" w:after="240" w:afterLines="100" w:line="300" w:lineRule="auto"/>
        <w:rPr>
          <w:rFonts w:ascii="Times New Roman Regular" w:hAnsi="Times New Roman Regular" w:cs="Times New Roman Regular"/>
          <w:color w:val="auto"/>
          <w:spacing w:val="-10"/>
          <w:lang w:eastAsia="zh-CN"/>
        </w:rPr>
      </w:pPr>
      <w:commentRangeStart w:id="2"/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3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、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在本框架协议下，双方联合开发的项目或甲方委托乙方开发的项目，参考如下原则处理：</w:t>
      </w:r>
      <w:commentRangeEnd w:id="2"/>
      <w:r>
        <w:rPr>
          <w:rStyle w:val="9"/>
          <w:rFonts w:ascii="Times New Roman Regular" w:hAnsi="Times New Roman Regular" w:cs="Times New Roman Regular"/>
          <w:color w:val="auto"/>
          <w:spacing w:val="-10"/>
          <w:sz w:val="24"/>
          <w:szCs w:val="24"/>
          <w:lang w:eastAsia="zh-CN"/>
        </w:rPr>
        <w:commentReference w:id="2"/>
      </w:r>
    </w:p>
    <w:p w14:paraId="14A995F7">
      <w:pPr>
        <w:pStyle w:val="3"/>
        <w:spacing w:before="306" w:line="300" w:lineRule="auto"/>
        <w:ind w:left="408"/>
        <w:rPr>
          <w:rFonts w:ascii="Times New Roman Regular" w:hAnsi="Times New Roman Regular" w:cs="Times New Roman Regular"/>
          <w:color w:val="auto"/>
          <w:spacing w:val="-9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9"/>
          <w:lang w:eastAsia="zh-CN"/>
        </w:rPr>
        <w:t>(1)</w:t>
      </w:r>
      <w:r>
        <w:rPr>
          <w:rFonts w:hint="eastAsia" w:ascii="Times New Roman Regular" w:hAnsi="Times New Roman Regular" w:cs="Times New Roman Regular"/>
          <w:color w:val="auto"/>
          <w:spacing w:val="-9"/>
          <w:lang w:eastAsia="zh-CN"/>
        </w:rPr>
        <w:t xml:space="preserve"> </w:t>
      </w:r>
      <w:r>
        <w:rPr>
          <w:rFonts w:ascii="Times New Roman Regular" w:hAnsi="Times New Roman Regular" w:cs="Times New Roman Regular"/>
          <w:color w:val="auto"/>
          <w:spacing w:val="-9"/>
          <w:lang w:eastAsia="zh-CN"/>
        </w:rPr>
        <w:t>联合开发的产品和技术的所有权和知识产权，原则上归双方共有，且在本协议的有效期限内具有排他性，任何一方在应用于第三方或其他商业用途时</w:t>
      </w:r>
      <w:r>
        <w:rPr>
          <w:rFonts w:hint="eastAsia" w:ascii="Times New Roman Regular" w:hAnsi="Times New Roman Regular" w:cs="Times New Roman Regular"/>
          <w:color w:val="auto"/>
          <w:spacing w:val="-9"/>
          <w:lang w:eastAsia="zh-CN"/>
        </w:rPr>
        <w:t>，</w:t>
      </w:r>
      <w:r>
        <w:rPr>
          <w:rFonts w:ascii="Times New Roman Regular" w:hAnsi="Times New Roman Regular" w:cs="Times New Roman Regular"/>
          <w:color w:val="auto"/>
          <w:spacing w:val="-9"/>
          <w:lang w:eastAsia="zh-CN"/>
        </w:rPr>
        <w:t>需以书面方式告知并获得另一方的书面许可；</w:t>
      </w:r>
    </w:p>
    <w:p w14:paraId="3FAA66A1">
      <w:pPr>
        <w:pStyle w:val="3"/>
        <w:spacing w:before="306" w:line="300" w:lineRule="auto"/>
        <w:ind w:left="408"/>
        <w:rPr>
          <w:rFonts w:ascii="Times New Roman Regular" w:hAnsi="Times New Roman Regular" w:cs="Times New Roman Regular"/>
          <w:color w:val="auto"/>
          <w:spacing w:val="-9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9"/>
          <w:lang w:eastAsia="zh-CN"/>
        </w:rPr>
        <w:t>(2)</w:t>
      </w:r>
      <w:r>
        <w:rPr>
          <w:rFonts w:hint="eastAsia" w:ascii="Times New Roman Regular" w:hAnsi="Times New Roman Regular" w:cs="Times New Roman Regular"/>
          <w:color w:val="auto"/>
          <w:spacing w:val="-9"/>
          <w:lang w:eastAsia="zh-CN"/>
        </w:rPr>
        <w:t xml:space="preserve"> </w:t>
      </w:r>
      <w:r>
        <w:rPr>
          <w:rFonts w:ascii="Times New Roman Regular" w:hAnsi="Times New Roman Regular" w:cs="Times New Roman Regular"/>
          <w:color w:val="auto"/>
          <w:spacing w:val="-9"/>
          <w:lang w:eastAsia="zh-CN"/>
        </w:rPr>
        <w:t>甲方委托乙方进行开发的产品和技术的所有权和知识产权，归甲方所有，乙方若需要应用于第三方或其他商业用途时，需以书面方式告知并获得甲方的书面许可。</w:t>
      </w:r>
    </w:p>
    <w:p w14:paraId="2314AD6E">
      <w:pPr>
        <w:pStyle w:val="3"/>
        <w:spacing w:before="240" w:beforeLines="100" w:after="240" w:afterLines="100" w:line="300" w:lineRule="auto"/>
        <w:rPr>
          <w:rFonts w:ascii="Times New Roman Regular" w:hAnsi="Times New Roman Regular" w:cs="Times New Roman Regular"/>
          <w:color w:val="auto"/>
          <w:spacing w:val="-10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4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、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双方共同确认：本协议内关于知识产权的约定为原则上的指导性约定，双方应就具体合作项目另行协商并签署具体的项目合作协议，关于双方背景知识产权的界定、合作项目的研究成果及其形成的知识产权的归属，以及在此基础上改进完成的新技术成果的归属、商业收益分配等，应以具体项目合作协议的约定为准。</w:t>
      </w:r>
    </w:p>
    <w:p w14:paraId="43B00F66">
      <w:pPr>
        <w:pStyle w:val="3"/>
        <w:spacing w:before="82" w:line="219" w:lineRule="auto"/>
        <w:ind w:left="19"/>
        <w:rPr>
          <w:rFonts w:ascii="Times New Roman Regular" w:hAnsi="Times New Roman Regular" w:cs="Times New Roman Regular"/>
          <w:b/>
          <w:bCs/>
          <w:color w:val="auto"/>
          <w:spacing w:val="-8"/>
          <w:lang w:eastAsia="zh-CN"/>
        </w:rPr>
      </w:pPr>
      <w:r>
        <w:rPr>
          <w:rFonts w:ascii="Times New Roman Regular" w:hAnsi="Times New Roman Regular" w:cs="Times New Roman Regular"/>
          <w:b/>
          <w:bCs/>
          <w:color w:val="auto"/>
          <w:spacing w:val="-8"/>
          <w:lang w:eastAsia="zh-CN"/>
        </w:rPr>
        <w:t>七、争议解决</w:t>
      </w:r>
    </w:p>
    <w:p w14:paraId="59B568F3">
      <w:pPr>
        <w:pStyle w:val="3"/>
        <w:spacing w:before="240" w:beforeLines="100" w:after="240" w:afterLines="100" w:line="300" w:lineRule="auto"/>
        <w:rPr>
          <w:rFonts w:ascii="Times New Roman Regular" w:hAnsi="Times New Roman Regular" w:cs="Times New Roman Regular"/>
          <w:color w:val="auto"/>
          <w:spacing w:val="-10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1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、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本合约及其相关附约或附件如有未尽事宜，应依中华人民共和国法律、法规解释或补充。</w:t>
      </w:r>
    </w:p>
    <w:p w14:paraId="345A3DCE">
      <w:pPr>
        <w:pStyle w:val="3"/>
        <w:spacing w:before="240" w:beforeLines="100" w:after="240" w:afterLines="100" w:line="300" w:lineRule="auto"/>
        <w:rPr>
          <w:rFonts w:ascii="Times New Roman Regular" w:hAnsi="Times New Roman Regular" w:cs="Times New Roman Regular"/>
          <w:color w:val="auto"/>
          <w:spacing w:val="-10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2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、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双方约定，本合同有关的任何纠纷，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双方应先行协商解决，无法协商达成一致的，任何一方有权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向被告所在地的法院提起诉讼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。</w:t>
      </w:r>
    </w:p>
    <w:p w14:paraId="17AE55CC">
      <w:pPr>
        <w:pStyle w:val="3"/>
        <w:spacing w:before="82" w:line="219" w:lineRule="auto"/>
        <w:ind w:left="19"/>
        <w:rPr>
          <w:rFonts w:ascii="Times New Roman Regular" w:hAnsi="Times New Roman Regular" w:cs="Times New Roman Regular"/>
          <w:b/>
          <w:bCs/>
          <w:color w:val="auto"/>
          <w:spacing w:val="-8"/>
          <w:lang w:eastAsia="zh-CN"/>
        </w:rPr>
      </w:pPr>
      <w:r>
        <w:rPr>
          <w:rFonts w:ascii="Times New Roman Regular" w:hAnsi="Times New Roman Regular" w:cs="Times New Roman Regular"/>
          <w:b/>
          <w:bCs/>
          <w:color w:val="auto"/>
          <w:spacing w:val="-8"/>
          <w:lang w:eastAsia="zh-CN"/>
        </w:rPr>
        <w:t>八、其它</w:t>
      </w:r>
    </w:p>
    <w:p w14:paraId="6C17C930">
      <w:pPr>
        <w:pStyle w:val="3"/>
        <w:spacing w:before="240" w:beforeLines="100" w:after="240" w:afterLines="100" w:line="300" w:lineRule="auto"/>
        <w:rPr>
          <w:rFonts w:ascii="Times New Roman Regular" w:hAnsi="Times New Roman Regular" w:cs="Times New Roman Regular"/>
          <w:color w:val="auto"/>
          <w:spacing w:val="-10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1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、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本协议有效期为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【】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年，自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【】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起至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【】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止。</w:t>
      </w:r>
    </w:p>
    <w:p w14:paraId="27BDAEA7">
      <w:pPr>
        <w:pStyle w:val="3"/>
        <w:spacing w:before="240" w:beforeLines="100" w:after="240" w:afterLines="100" w:line="300" w:lineRule="auto"/>
        <w:rPr>
          <w:rFonts w:ascii="Times New Roman Regular" w:hAnsi="Times New Roman Regular" w:cs="Times New Roman Regular"/>
          <w:color w:val="auto"/>
          <w:spacing w:val="-10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2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、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本协议自双方签字并加盖公章之日起生效。</w:t>
      </w:r>
    </w:p>
    <w:p w14:paraId="3401522D">
      <w:pPr>
        <w:pStyle w:val="3"/>
        <w:spacing w:before="240" w:beforeLines="100" w:after="240" w:afterLines="100" w:line="300" w:lineRule="auto"/>
        <w:rPr>
          <w:rFonts w:ascii="Times New Roman Regular" w:hAnsi="Times New Roman Regular" w:cs="Times New Roman Regular"/>
          <w:color w:val="auto"/>
          <w:spacing w:val="-10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3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、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本协议期满时，双方应优先考虑与对方续约合作。</w:t>
      </w:r>
    </w:p>
    <w:p w14:paraId="3885F931">
      <w:pPr>
        <w:pStyle w:val="3"/>
        <w:spacing w:before="240" w:beforeLines="100" w:after="240" w:afterLines="100" w:line="300" w:lineRule="auto"/>
        <w:rPr>
          <w:rFonts w:ascii="Times New Roman Regular" w:hAnsi="Times New Roman Regular" w:cs="Times New Roman Regular"/>
          <w:color w:val="auto"/>
          <w:spacing w:val="-10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4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、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甲乙任何一方如提前终止协议，需提前三个月通知另一方。</w:t>
      </w:r>
    </w:p>
    <w:p w14:paraId="774CB06C">
      <w:pPr>
        <w:pStyle w:val="3"/>
        <w:spacing w:before="240" w:beforeLines="100" w:after="240" w:afterLines="100" w:line="300" w:lineRule="auto"/>
        <w:rPr>
          <w:rFonts w:ascii="Times New Roman Regular" w:hAnsi="Times New Roman Regular" w:cs="Times New Roman Regular"/>
          <w:color w:val="auto"/>
          <w:spacing w:val="-10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5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、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本协议一式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二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份，</w:t>
      </w: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双方各执一份，每份具有同等效力</w:t>
      </w:r>
      <w:r>
        <w:rPr>
          <w:rFonts w:ascii="Times New Roman Regular" w:hAnsi="Times New Roman Regular" w:cs="Times New Roman Regular"/>
          <w:color w:val="auto"/>
          <w:spacing w:val="-10"/>
          <w:lang w:eastAsia="zh-CN"/>
        </w:rPr>
        <w:t>。</w:t>
      </w:r>
    </w:p>
    <w:p w14:paraId="28BD6017">
      <w:pPr>
        <w:pStyle w:val="3"/>
        <w:spacing w:before="240" w:beforeLines="100" w:after="240" w:afterLines="100" w:line="300" w:lineRule="auto"/>
        <w:jc w:val="center"/>
        <w:rPr>
          <w:rFonts w:ascii="Times New Roman Regular" w:hAnsi="Times New Roman Regular" w:cs="Times New Roman Regular"/>
          <w:color w:val="auto"/>
          <w:spacing w:val="-10"/>
          <w:lang w:eastAsia="zh-CN"/>
        </w:rPr>
        <w:sectPr>
          <w:headerReference r:id="rId5" w:type="default"/>
          <w:footerReference r:id="rId6" w:type="default"/>
          <w:pgSz w:w="11900" w:h="16830"/>
          <w:pgMar w:top="1440" w:right="1800" w:bottom="1440" w:left="1800" w:header="1091" w:footer="649" w:gutter="0"/>
          <w:cols w:space="720" w:num="1"/>
        </w:sectPr>
      </w:pPr>
      <w:r>
        <w:rPr>
          <w:rFonts w:hint="eastAsia" w:ascii="Times New Roman Regular" w:hAnsi="Times New Roman Regular" w:cs="Times New Roman Regular"/>
          <w:color w:val="auto"/>
          <w:spacing w:val="-10"/>
          <w:lang w:eastAsia="zh-CN"/>
        </w:rPr>
        <w:t>（以下无正文）</w:t>
      </w:r>
    </w:p>
    <w:p w14:paraId="3C924111">
      <w:pPr>
        <w:spacing w:line="343" w:lineRule="auto"/>
        <w:jc w:val="center"/>
        <w:rPr>
          <w:rFonts w:ascii="Times New Roman Regular" w:hAnsi="Times New Roman Regular" w:eastAsia="宋体" w:cs="Times New Roman Regular"/>
          <w:color w:val="auto"/>
          <w:sz w:val="24"/>
          <w:szCs w:val="24"/>
          <w:lang w:eastAsia="zh-CN"/>
        </w:rPr>
      </w:pPr>
      <w:r>
        <w:rPr>
          <w:rFonts w:hint="eastAsia" w:ascii="Times New Roman Regular" w:hAnsi="Times New Roman Regular" w:eastAsia="宋体" w:cs="Times New Roman Regular"/>
          <w:color w:val="auto"/>
          <w:sz w:val="24"/>
          <w:szCs w:val="24"/>
          <w:lang w:eastAsia="zh-CN"/>
        </w:rPr>
        <w:t>（本页无正文，为《战略合作框架协议》之签署页）</w:t>
      </w:r>
    </w:p>
    <w:p w14:paraId="65D4858D">
      <w:pPr>
        <w:pStyle w:val="3"/>
        <w:spacing w:before="58" w:line="219" w:lineRule="auto"/>
        <w:ind w:left="79"/>
        <w:rPr>
          <w:rFonts w:ascii="Times New Roman Regular" w:hAnsi="Times New Roman Regular" w:cs="Times New Roman Regular"/>
          <w:color w:val="auto"/>
          <w:spacing w:val="-9"/>
          <w:lang w:eastAsia="zh-CN"/>
        </w:rPr>
      </w:pPr>
    </w:p>
    <w:p w14:paraId="185637BD">
      <w:pPr>
        <w:pStyle w:val="3"/>
        <w:spacing w:before="58" w:line="219" w:lineRule="auto"/>
        <w:ind w:left="79"/>
        <w:rPr>
          <w:rFonts w:ascii="Times New Roman Regular" w:hAnsi="Times New Roman Regular" w:cs="Times New Roman Regular"/>
          <w:color w:val="auto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9"/>
          <w:lang w:eastAsia="zh-CN"/>
        </w:rPr>
        <w:t>甲方：</w:t>
      </w:r>
      <w:r>
        <w:rPr>
          <w:rFonts w:hint="eastAsia" w:ascii="Times New Roman Regular" w:hAnsi="Times New Roman Regular" w:cs="Times New Roman Regular"/>
          <w:color w:val="auto"/>
          <w:spacing w:val="-9"/>
          <w:lang w:eastAsia="zh-CN"/>
        </w:rPr>
        <w:t>【】（盖章）</w:t>
      </w:r>
    </w:p>
    <w:p w14:paraId="081CF3A1">
      <w:pPr>
        <w:pStyle w:val="3"/>
        <w:spacing w:before="286" w:line="219" w:lineRule="auto"/>
        <w:ind w:left="79"/>
        <w:rPr>
          <w:rFonts w:ascii="Times New Roman Regular" w:hAnsi="Times New Roman Regular" w:cs="Times New Roman Regular"/>
          <w:color w:val="auto"/>
          <w:spacing w:val="-15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15"/>
          <w:lang w:eastAsia="zh-CN"/>
        </w:rPr>
        <w:t>签字：</w:t>
      </w:r>
    </w:p>
    <w:p w14:paraId="1BE9C985">
      <w:pPr>
        <w:pStyle w:val="3"/>
        <w:spacing w:before="286" w:line="219" w:lineRule="auto"/>
        <w:ind w:left="79"/>
        <w:rPr>
          <w:rFonts w:ascii="Times New Roman Regular" w:hAnsi="Times New Roman Regular" w:cs="Times New Roman Regular"/>
          <w:color w:val="auto"/>
          <w:spacing w:val="-15"/>
          <w:lang w:eastAsia="zh-CN"/>
        </w:rPr>
      </w:pPr>
    </w:p>
    <w:p w14:paraId="70AC2DE6">
      <w:pPr>
        <w:pStyle w:val="3"/>
        <w:spacing w:before="278" w:line="219" w:lineRule="auto"/>
        <w:ind w:left="79"/>
        <w:rPr>
          <w:rFonts w:ascii="Times New Roman Regular" w:hAnsi="Times New Roman Regular" w:cs="Times New Roman Regular"/>
          <w:color w:val="auto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5"/>
          <w:u w:val="single"/>
          <w:lang w:eastAsia="zh-CN"/>
        </w:rPr>
        <w:t xml:space="preserve">       </w:t>
      </w:r>
      <w:r>
        <w:rPr>
          <w:rFonts w:ascii="Times New Roman Regular" w:hAnsi="Times New Roman Regular" w:cs="Times New Roman Regular"/>
          <w:color w:val="auto"/>
          <w:spacing w:val="-56"/>
          <w:lang w:eastAsia="zh-CN"/>
        </w:rPr>
        <w:t xml:space="preserve"> </w:t>
      </w:r>
      <w:r>
        <w:rPr>
          <w:rFonts w:ascii="Times New Roman Regular" w:hAnsi="Times New Roman Regular" w:cs="Times New Roman Regular"/>
          <w:color w:val="auto"/>
          <w:spacing w:val="-7"/>
          <w:lang w:eastAsia="zh-CN"/>
        </w:rPr>
        <w:t>年</w:t>
      </w:r>
      <w:r>
        <w:rPr>
          <w:rFonts w:ascii="Times New Roman Regular" w:hAnsi="Times New Roman Regular" w:cs="Times New Roman Regular"/>
          <w:color w:val="auto"/>
          <w:spacing w:val="-120"/>
          <w:lang w:eastAsia="zh-CN"/>
        </w:rPr>
        <w:t xml:space="preserve"> </w:t>
      </w:r>
      <w:r>
        <w:rPr>
          <w:rFonts w:ascii="Times New Roman Regular" w:hAnsi="Times New Roman Regular" w:cs="Times New Roman Regular"/>
          <w:color w:val="auto"/>
          <w:spacing w:val="5"/>
          <w:u w:val="single"/>
          <w:lang w:eastAsia="zh-CN"/>
        </w:rPr>
        <w:t xml:space="preserve">       </w:t>
      </w:r>
      <w:r>
        <w:rPr>
          <w:rFonts w:ascii="Times New Roman Regular" w:hAnsi="Times New Roman Regular" w:cs="Times New Roman Regular"/>
          <w:color w:val="auto"/>
          <w:spacing w:val="-56"/>
          <w:lang w:eastAsia="zh-CN"/>
        </w:rPr>
        <w:t xml:space="preserve"> </w:t>
      </w:r>
      <w:r>
        <w:rPr>
          <w:rFonts w:hint="eastAsia" w:ascii="Times New Roman Regular" w:hAnsi="Times New Roman Regular" w:cs="Times New Roman Regular"/>
          <w:color w:val="auto"/>
          <w:spacing w:val="-56"/>
          <w:lang w:eastAsia="zh-CN"/>
        </w:rPr>
        <w:t xml:space="preserve">月 </w:t>
      </w:r>
      <w:r>
        <w:rPr>
          <w:rFonts w:ascii="Times New Roman Regular" w:hAnsi="Times New Roman Regular" w:cs="Times New Roman Regular"/>
          <w:color w:val="auto"/>
          <w:spacing w:val="5"/>
          <w:u w:val="single"/>
          <w:lang w:eastAsia="zh-CN"/>
        </w:rPr>
        <w:t xml:space="preserve">       </w:t>
      </w:r>
      <w:r>
        <w:rPr>
          <w:rFonts w:ascii="Times New Roman Regular" w:hAnsi="Times New Roman Regular" w:cs="Times New Roman Regular"/>
          <w:color w:val="auto"/>
          <w:spacing w:val="-56"/>
          <w:lang w:eastAsia="zh-CN"/>
        </w:rPr>
        <w:t xml:space="preserve"> </w:t>
      </w:r>
      <w:r>
        <w:rPr>
          <w:rFonts w:ascii="Times New Roman Regular" w:hAnsi="Times New Roman Regular" w:cs="Times New Roman Regular"/>
          <w:color w:val="auto"/>
          <w:spacing w:val="-7"/>
          <w:lang w:eastAsia="zh-CN"/>
        </w:rPr>
        <w:t>日</w:t>
      </w:r>
    </w:p>
    <w:p w14:paraId="49AAFC21">
      <w:pPr>
        <w:spacing w:line="310" w:lineRule="auto"/>
        <w:rPr>
          <w:rFonts w:ascii="Times New Roman Regular" w:hAnsi="Times New Roman Regular" w:eastAsia="宋体" w:cs="Times New Roman Regular"/>
          <w:color w:val="auto"/>
          <w:sz w:val="24"/>
          <w:szCs w:val="24"/>
          <w:lang w:eastAsia="zh-CN"/>
        </w:rPr>
      </w:pPr>
    </w:p>
    <w:p w14:paraId="7C08EACD">
      <w:pPr>
        <w:spacing w:line="310" w:lineRule="auto"/>
        <w:rPr>
          <w:rFonts w:ascii="Times New Roman Regular" w:hAnsi="Times New Roman Regular" w:eastAsia="宋体" w:cs="Times New Roman Regular"/>
          <w:color w:val="auto"/>
          <w:sz w:val="24"/>
          <w:szCs w:val="24"/>
          <w:lang w:eastAsia="zh-CN"/>
        </w:rPr>
      </w:pPr>
    </w:p>
    <w:p w14:paraId="46EA5828">
      <w:pPr>
        <w:spacing w:line="310" w:lineRule="auto"/>
        <w:rPr>
          <w:rFonts w:ascii="Times New Roman Regular" w:hAnsi="Times New Roman Regular" w:eastAsia="宋体" w:cs="Times New Roman Regular"/>
          <w:color w:val="auto"/>
          <w:sz w:val="24"/>
          <w:szCs w:val="24"/>
          <w:lang w:eastAsia="zh-CN"/>
        </w:rPr>
      </w:pPr>
    </w:p>
    <w:p w14:paraId="2139D095">
      <w:pPr>
        <w:pStyle w:val="3"/>
        <w:spacing w:before="58" w:after="240" w:afterLines="100" w:line="219" w:lineRule="auto"/>
        <w:ind w:left="79"/>
        <w:rPr>
          <w:rFonts w:ascii="Times New Roman Regular" w:hAnsi="Times New Roman Regular" w:cs="Times New Roman Regular"/>
          <w:color w:val="auto"/>
          <w:spacing w:val="-9"/>
          <w:lang w:eastAsia="zh-CN"/>
        </w:rPr>
      </w:pPr>
      <w:r>
        <w:rPr>
          <w:rFonts w:ascii="Times New Roman Regular" w:hAnsi="Times New Roman Regular" w:cs="Times New Roman Regular"/>
          <w:color w:val="auto"/>
          <w:spacing w:val="-9"/>
          <w:lang w:eastAsia="zh-CN"/>
        </w:rPr>
        <w:t>乙方：睦灵科技（杭州）有限公司</w:t>
      </w:r>
      <w:r>
        <w:rPr>
          <w:rFonts w:hint="eastAsia" w:ascii="Times New Roman Regular" w:hAnsi="Times New Roman Regular" w:cs="Times New Roman Regular"/>
          <w:color w:val="auto"/>
          <w:spacing w:val="-9"/>
          <w:lang w:eastAsia="zh-CN"/>
        </w:rPr>
        <w:t>（</w:t>
      </w:r>
      <w:r>
        <w:rPr>
          <w:rFonts w:ascii="Times New Roman Regular" w:hAnsi="Times New Roman Regular" w:cs="Times New Roman Regular"/>
          <w:color w:val="auto"/>
          <w:spacing w:val="-9"/>
          <w:lang w:eastAsia="zh-CN"/>
        </w:rPr>
        <w:t>盖章</w:t>
      </w:r>
      <w:r>
        <w:rPr>
          <w:rFonts w:hint="eastAsia" w:ascii="Times New Roman Regular" w:hAnsi="Times New Roman Regular" w:cs="Times New Roman Regular"/>
          <w:color w:val="auto"/>
          <w:spacing w:val="-9"/>
          <w:lang w:eastAsia="zh-CN"/>
        </w:rPr>
        <w:t>）</w:t>
      </w:r>
    </w:p>
    <w:p w14:paraId="744F755A">
      <w:pPr>
        <w:pStyle w:val="3"/>
        <w:spacing w:before="217" w:line="219" w:lineRule="auto"/>
        <w:ind w:left="79"/>
        <w:rPr>
          <w:rFonts w:ascii="Times New Roman Regular" w:hAnsi="Times New Roman Regular" w:cs="Times New Roman Regular"/>
          <w:color w:val="auto"/>
          <w:spacing w:val="-15"/>
        </w:rPr>
      </w:pPr>
      <w:r>
        <w:rPr>
          <w:rFonts w:ascii="Times New Roman Regular" w:hAnsi="Times New Roman Regular" w:cs="Times New Roman Regular"/>
          <w:color w:val="auto"/>
          <w:spacing w:val="-15"/>
        </w:rPr>
        <w:t>签字：</w:t>
      </w:r>
    </w:p>
    <w:p w14:paraId="50BA9689">
      <w:pPr>
        <w:pStyle w:val="3"/>
        <w:spacing w:before="217" w:line="219" w:lineRule="auto"/>
        <w:ind w:left="79"/>
        <w:rPr>
          <w:rFonts w:ascii="Times New Roman Regular" w:hAnsi="Times New Roman Regular" w:cs="Times New Roman Regular"/>
          <w:color w:val="auto"/>
          <w:spacing w:val="-15"/>
        </w:rPr>
      </w:pPr>
    </w:p>
    <w:p w14:paraId="1EFB67B5">
      <w:pPr>
        <w:pStyle w:val="3"/>
        <w:spacing w:before="224" w:line="219" w:lineRule="auto"/>
        <w:ind w:left="79"/>
        <w:rPr>
          <w:rFonts w:ascii="Times New Roman Regular" w:hAnsi="Times New Roman Regular" w:cs="Times New Roman Regular"/>
          <w:color w:val="auto"/>
        </w:rPr>
      </w:pPr>
      <w:r>
        <w:rPr>
          <w:rFonts w:ascii="Times New Roman Regular" w:hAnsi="Times New Roman Regular" w:cs="Times New Roman Regular"/>
          <w:color w:val="auto"/>
          <w:spacing w:val="5"/>
          <w:u w:val="single"/>
        </w:rPr>
        <w:t xml:space="preserve">       </w:t>
      </w:r>
      <w:r>
        <w:rPr>
          <w:rFonts w:ascii="Times New Roman Regular" w:hAnsi="Times New Roman Regular" w:cs="Times New Roman Regular"/>
          <w:color w:val="auto"/>
          <w:spacing w:val="-56"/>
        </w:rPr>
        <w:t xml:space="preserve"> </w:t>
      </w:r>
      <w:r>
        <w:rPr>
          <w:rFonts w:ascii="Times New Roman Regular" w:hAnsi="Times New Roman Regular" w:cs="Times New Roman Regular"/>
          <w:color w:val="auto"/>
          <w:spacing w:val="-7"/>
        </w:rPr>
        <w:t>年</w:t>
      </w:r>
      <w:r>
        <w:rPr>
          <w:rFonts w:ascii="Times New Roman Regular" w:hAnsi="Times New Roman Regular" w:cs="Times New Roman Regular"/>
          <w:color w:val="auto"/>
          <w:spacing w:val="-120"/>
        </w:rPr>
        <w:t xml:space="preserve"> </w:t>
      </w:r>
      <w:r>
        <w:rPr>
          <w:rFonts w:ascii="Times New Roman Regular" w:hAnsi="Times New Roman Regular" w:cs="Times New Roman Regular"/>
          <w:color w:val="auto"/>
          <w:spacing w:val="5"/>
          <w:u w:val="single"/>
        </w:rPr>
        <w:t xml:space="preserve">       </w:t>
      </w:r>
      <w:r>
        <w:rPr>
          <w:rFonts w:ascii="Times New Roman Regular" w:hAnsi="Times New Roman Regular" w:cs="Times New Roman Regular"/>
          <w:color w:val="auto"/>
          <w:spacing w:val="-56"/>
        </w:rPr>
        <w:t xml:space="preserve"> </w:t>
      </w:r>
      <w:r>
        <w:rPr>
          <w:rFonts w:hint="eastAsia" w:ascii="Times New Roman Regular" w:hAnsi="Times New Roman Regular" w:cs="Times New Roman Regular"/>
          <w:color w:val="auto"/>
          <w:spacing w:val="-56"/>
          <w:lang w:eastAsia="zh-CN"/>
        </w:rPr>
        <w:t xml:space="preserve">月 </w:t>
      </w:r>
      <w:r>
        <w:rPr>
          <w:rFonts w:ascii="Times New Roman Regular" w:hAnsi="Times New Roman Regular" w:cs="Times New Roman Regular"/>
          <w:color w:val="auto"/>
          <w:spacing w:val="5"/>
          <w:u w:val="single"/>
        </w:rPr>
        <w:t xml:space="preserve">       </w:t>
      </w:r>
      <w:r>
        <w:rPr>
          <w:rFonts w:ascii="Times New Roman Regular" w:hAnsi="Times New Roman Regular" w:cs="Times New Roman Regular"/>
          <w:color w:val="auto"/>
          <w:spacing w:val="-56"/>
        </w:rPr>
        <w:t xml:space="preserve"> </w:t>
      </w:r>
      <w:r>
        <w:rPr>
          <w:rFonts w:ascii="Times New Roman Regular" w:hAnsi="Times New Roman Regular" w:cs="Times New Roman Regular"/>
          <w:color w:val="auto"/>
          <w:spacing w:val="-7"/>
        </w:rPr>
        <w:t>日</w:t>
      </w:r>
    </w:p>
    <w:p w14:paraId="09089D3C">
      <w:pPr>
        <w:spacing w:line="287" w:lineRule="auto"/>
        <w:rPr>
          <w:rFonts w:ascii="Times New Roman Regular" w:hAnsi="Times New Roman Regular" w:eastAsia="宋体" w:cs="Times New Roman Regular"/>
          <w:color w:val="auto"/>
          <w:sz w:val="24"/>
          <w:szCs w:val="24"/>
        </w:rPr>
      </w:pPr>
    </w:p>
    <w:p w14:paraId="1339907B">
      <w:pPr>
        <w:spacing w:line="288" w:lineRule="auto"/>
        <w:rPr>
          <w:rFonts w:ascii="Times New Roman Regular" w:hAnsi="Times New Roman Regular" w:eastAsia="宋体" w:cs="Times New Roman Regular"/>
          <w:color w:val="auto"/>
          <w:sz w:val="24"/>
          <w:szCs w:val="24"/>
        </w:rPr>
      </w:pPr>
    </w:p>
    <w:p w14:paraId="6D308D50">
      <w:pPr>
        <w:spacing w:line="288" w:lineRule="auto"/>
        <w:rPr>
          <w:rFonts w:ascii="Times New Roman Regular" w:hAnsi="Times New Roman Regular" w:eastAsia="宋体" w:cs="Times New Roman Regular"/>
          <w:color w:val="auto"/>
          <w:sz w:val="24"/>
          <w:szCs w:val="24"/>
        </w:rPr>
      </w:pPr>
    </w:p>
    <w:p w14:paraId="70563386">
      <w:pPr>
        <w:spacing w:line="288" w:lineRule="auto"/>
        <w:rPr>
          <w:rFonts w:ascii="Times New Roman Regular" w:hAnsi="Times New Roman Regular" w:eastAsia="宋体" w:cs="Times New Roman Regular"/>
          <w:color w:val="auto"/>
          <w:sz w:val="24"/>
          <w:szCs w:val="24"/>
        </w:rPr>
      </w:pPr>
    </w:p>
    <w:p w14:paraId="1CE98C13">
      <w:pPr>
        <w:spacing w:line="288" w:lineRule="auto"/>
        <w:rPr>
          <w:rFonts w:ascii="Times New Roman Regular" w:hAnsi="Times New Roman Regular" w:eastAsia="宋体" w:cs="Times New Roman Regular"/>
          <w:color w:val="auto"/>
          <w:sz w:val="24"/>
          <w:szCs w:val="24"/>
        </w:rPr>
      </w:pPr>
    </w:p>
    <w:p w14:paraId="066F9804">
      <w:pPr>
        <w:spacing w:before="1" w:line="1950" w:lineRule="exact"/>
        <w:ind w:firstLine="9379"/>
        <w:rPr>
          <w:rFonts w:ascii="Times New Roman Regular" w:hAnsi="Times New Roman Regular" w:eastAsia="宋体" w:cs="Times New Roman Regular"/>
          <w:color w:val="auto"/>
          <w:sz w:val="24"/>
          <w:szCs w:val="24"/>
        </w:rPr>
      </w:pPr>
    </w:p>
    <w:p w14:paraId="58B93755">
      <w:pPr>
        <w:spacing w:line="249" w:lineRule="auto"/>
        <w:rPr>
          <w:rFonts w:ascii="Times New Roman Regular" w:hAnsi="Times New Roman Regular" w:eastAsia="宋体" w:cs="Times New Roman Regular"/>
          <w:color w:val="auto"/>
          <w:sz w:val="24"/>
          <w:szCs w:val="24"/>
        </w:rPr>
      </w:pPr>
    </w:p>
    <w:p w14:paraId="49181BA0">
      <w:pPr>
        <w:spacing w:line="249" w:lineRule="auto"/>
        <w:rPr>
          <w:rFonts w:ascii="Times New Roman Regular" w:hAnsi="Times New Roman Regular" w:eastAsia="宋体" w:cs="Times New Roman Regular"/>
          <w:color w:val="auto"/>
          <w:sz w:val="24"/>
          <w:szCs w:val="24"/>
        </w:rPr>
      </w:pPr>
    </w:p>
    <w:p w14:paraId="51595A46">
      <w:pPr>
        <w:spacing w:line="249" w:lineRule="auto"/>
        <w:rPr>
          <w:rFonts w:ascii="Times New Roman Regular" w:hAnsi="Times New Roman Regular" w:eastAsia="宋体" w:cs="Times New Roman Regular"/>
          <w:color w:val="auto"/>
          <w:sz w:val="24"/>
          <w:szCs w:val="24"/>
        </w:rPr>
      </w:pPr>
    </w:p>
    <w:p w14:paraId="3F9B0226">
      <w:pPr>
        <w:spacing w:line="249" w:lineRule="auto"/>
        <w:rPr>
          <w:rFonts w:ascii="Times New Roman Regular" w:hAnsi="Times New Roman Regular" w:eastAsia="宋体" w:cs="Times New Roman Regular"/>
          <w:color w:val="auto"/>
          <w:sz w:val="24"/>
          <w:szCs w:val="24"/>
        </w:rPr>
      </w:pPr>
    </w:p>
    <w:p w14:paraId="5952E964">
      <w:pPr>
        <w:spacing w:line="249" w:lineRule="auto"/>
        <w:rPr>
          <w:rFonts w:ascii="Times New Roman Regular" w:hAnsi="Times New Roman Regular" w:eastAsia="宋体" w:cs="Times New Roman Regular"/>
          <w:color w:val="auto"/>
          <w:sz w:val="24"/>
          <w:szCs w:val="24"/>
        </w:rPr>
      </w:pPr>
    </w:p>
    <w:p w14:paraId="45C9C817">
      <w:pPr>
        <w:spacing w:line="249" w:lineRule="auto"/>
        <w:rPr>
          <w:rFonts w:ascii="Times New Roman Regular" w:hAnsi="Times New Roman Regular" w:eastAsia="宋体" w:cs="Times New Roman Regular"/>
          <w:color w:val="auto"/>
          <w:sz w:val="24"/>
          <w:szCs w:val="24"/>
        </w:rPr>
      </w:pPr>
    </w:p>
    <w:p w14:paraId="74D842A1">
      <w:pPr>
        <w:spacing w:line="249" w:lineRule="auto"/>
        <w:rPr>
          <w:rFonts w:ascii="Times New Roman Regular" w:hAnsi="Times New Roman Regular" w:eastAsia="宋体" w:cs="Times New Roman Regular"/>
          <w:color w:val="auto"/>
          <w:sz w:val="24"/>
          <w:szCs w:val="24"/>
        </w:rPr>
      </w:pPr>
    </w:p>
    <w:p w14:paraId="35A5C97D">
      <w:pPr>
        <w:spacing w:line="249" w:lineRule="auto"/>
        <w:rPr>
          <w:rFonts w:ascii="Times New Roman Regular" w:hAnsi="Times New Roman Regular" w:eastAsia="宋体" w:cs="Times New Roman Regular"/>
          <w:color w:val="auto"/>
          <w:sz w:val="24"/>
          <w:szCs w:val="24"/>
        </w:rPr>
      </w:pPr>
    </w:p>
    <w:p w14:paraId="46778FE8">
      <w:pPr>
        <w:spacing w:line="249" w:lineRule="auto"/>
        <w:rPr>
          <w:rFonts w:ascii="Times New Roman Regular" w:hAnsi="Times New Roman Regular" w:eastAsia="宋体" w:cs="Times New Roman Regular"/>
          <w:color w:val="auto"/>
          <w:sz w:val="24"/>
          <w:szCs w:val="24"/>
        </w:rPr>
      </w:pPr>
    </w:p>
    <w:p w14:paraId="0E05F105">
      <w:pPr>
        <w:spacing w:line="250" w:lineRule="auto"/>
        <w:rPr>
          <w:rFonts w:ascii="Times New Roman Regular" w:hAnsi="Times New Roman Regular" w:eastAsia="宋体" w:cs="Times New Roman Regular"/>
          <w:color w:val="auto"/>
          <w:sz w:val="24"/>
          <w:szCs w:val="24"/>
        </w:rPr>
      </w:pPr>
    </w:p>
    <w:p w14:paraId="12D48C54">
      <w:pPr>
        <w:spacing w:line="250" w:lineRule="auto"/>
        <w:rPr>
          <w:rFonts w:ascii="Times New Roman Regular" w:hAnsi="Times New Roman Regular" w:eastAsia="宋体" w:cs="Times New Roman Regular"/>
          <w:color w:val="auto"/>
          <w:sz w:val="24"/>
          <w:szCs w:val="24"/>
        </w:rPr>
      </w:pPr>
    </w:p>
    <w:p w14:paraId="09BCDA5F">
      <w:pPr>
        <w:spacing w:line="250" w:lineRule="auto"/>
        <w:rPr>
          <w:rFonts w:ascii="Times New Roman Regular" w:hAnsi="Times New Roman Regular" w:eastAsia="宋体" w:cs="Times New Roman Regular"/>
          <w:color w:val="auto"/>
          <w:sz w:val="24"/>
          <w:szCs w:val="24"/>
        </w:rPr>
      </w:pPr>
    </w:p>
    <w:p w14:paraId="4C775B5A">
      <w:pPr>
        <w:spacing w:line="250" w:lineRule="auto"/>
        <w:rPr>
          <w:rFonts w:ascii="Times New Roman Regular" w:hAnsi="Times New Roman Regular" w:eastAsia="宋体" w:cs="Times New Roman Regular"/>
          <w:color w:val="auto"/>
          <w:sz w:val="24"/>
          <w:szCs w:val="24"/>
        </w:rPr>
      </w:pPr>
    </w:p>
    <w:p w14:paraId="2CB5AB2D">
      <w:pPr>
        <w:spacing w:line="250" w:lineRule="auto"/>
        <w:rPr>
          <w:rFonts w:ascii="Times New Roman Regular" w:hAnsi="Times New Roman Regular" w:eastAsia="宋体" w:cs="Times New Roman Regular"/>
          <w:color w:val="auto"/>
          <w:sz w:val="24"/>
          <w:szCs w:val="24"/>
        </w:rPr>
      </w:pPr>
    </w:p>
    <w:p w14:paraId="68169A7E">
      <w:pPr>
        <w:spacing w:line="250" w:lineRule="auto"/>
        <w:rPr>
          <w:rFonts w:ascii="Times New Roman Regular" w:hAnsi="Times New Roman Regular" w:eastAsia="宋体" w:cs="Times New Roman Regular"/>
          <w:color w:val="auto"/>
          <w:sz w:val="24"/>
          <w:szCs w:val="24"/>
        </w:rPr>
      </w:pPr>
    </w:p>
    <w:p w14:paraId="23B3DE3D">
      <w:pPr>
        <w:spacing w:line="250" w:lineRule="auto"/>
        <w:rPr>
          <w:rFonts w:ascii="Times New Roman Regular" w:hAnsi="Times New Roman Regular" w:eastAsia="宋体" w:cs="Times New Roman Regular"/>
          <w:color w:val="auto"/>
          <w:sz w:val="24"/>
          <w:szCs w:val="24"/>
        </w:rPr>
      </w:pPr>
    </w:p>
    <w:sectPr>
      <w:headerReference r:id="rId7" w:type="default"/>
      <w:footerReference r:id="rId8" w:type="default"/>
      <w:pgSz w:w="11900" w:h="16830"/>
      <w:pgMar w:top="1440" w:right="1800" w:bottom="1440" w:left="1800" w:header="0" w:footer="0" w:gutter="0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Jingtian" w:date="2026-08-11T16:14:00Z" w:initials="BL">
    <w:p w14:paraId="42768C15">
      <w:pPr>
        <w:pStyle w:val="2"/>
      </w:pPr>
      <w:r>
        <w:rPr>
          <w:rFonts w:hint="eastAsia"/>
        </w:rPr>
        <w:t>待公司审阅确认</w:t>
      </w:r>
    </w:p>
  </w:comment>
  <w:comment w:id="1" w:author="Jingtian" w:date="2026-08-11T16:15:00Z" w:initials="BL">
    <w:p w14:paraId="3737C1C7">
      <w:pPr>
        <w:pStyle w:val="2"/>
      </w:pPr>
      <w:r>
        <w:rPr>
          <w:rFonts w:hint="eastAsia"/>
        </w:rPr>
        <w:t>请公司根据实际合作内容补充</w:t>
      </w:r>
    </w:p>
  </w:comment>
  <w:comment w:id="2" w:author="Jingtian" w:date="2026-08-11T16:17:00Z" w:initials="BL">
    <w:p w14:paraId="1956A874">
      <w:pPr>
        <w:pStyle w:val="2"/>
      </w:pPr>
      <w:r>
        <w:rPr>
          <w:rFonts w:hint="eastAsia"/>
        </w:rPr>
        <w:t>请公司根据实际情况修改调整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2768C15" w15:done="0"/>
  <w15:commentEx w15:paraId="3737C1C7" w15:done="0"/>
  <w15:commentEx w15:paraId="1956A87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B1BCF">
    <w:pPr>
      <w:spacing w:line="265" w:lineRule="auto"/>
    </w:pPr>
  </w:p>
  <w:p w14:paraId="084F849D">
    <w:pPr>
      <w:spacing w:line="265" w:lineRule="auto"/>
    </w:pPr>
  </w:p>
  <w:p w14:paraId="01B6C406">
    <w:pPr>
      <w:spacing w:line="264" w:lineRule="auto"/>
    </w:pPr>
  </w:p>
  <w:p w14:paraId="0D0928F0">
    <w:pPr>
      <w:spacing w:line="264" w:lineRule="auto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1DDC35">
    <w:pPr>
      <w:spacing w:line="14" w:lineRule="auto"/>
      <w:rPr>
        <w:sz w:val="2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E3874B">
    <w:pPr>
      <w:pStyle w:val="3"/>
      <w:spacing w:before="44" w:line="222" w:lineRule="auto"/>
      <w:ind w:left="7910"/>
      <w:rPr>
        <w:rFonts w:hint="eastAsia" w:ascii="黑体" w:hAnsi="黑体" w:eastAsia="黑体" w:cs="黑体"/>
        <w:sz w:val="17"/>
        <w:szCs w:val="17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32247">
    <w:pPr>
      <w:spacing w:line="14" w:lineRule="auto"/>
      <w:rPr>
        <w:sz w:val="2"/>
      </w:rPr>
    </w:pP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Jingtian">
    <w15:presenceInfo w15:providerId="None" w15:userId="Jingtia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2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88E"/>
    <w:rsid w:val="002A38A6"/>
    <w:rsid w:val="00507969"/>
    <w:rsid w:val="007809CE"/>
    <w:rsid w:val="00CB0AEF"/>
    <w:rsid w:val="00E1088E"/>
    <w:rsid w:val="21A642EA"/>
    <w:rsid w:val="3DDF0F6E"/>
    <w:rsid w:val="3FDB32D0"/>
    <w:rsid w:val="3FFE3409"/>
    <w:rsid w:val="6BF7121D"/>
    <w:rsid w:val="7FA690D4"/>
    <w:rsid w:val="7FBFA6E6"/>
    <w:rsid w:val="7FCF0A50"/>
    <w:rsid w:val="7FDC1781"/>
    <w:rsid w:val="8EEFB93A"/>
    <w:rsid w:val="92FBDA5F"/>
    <w:rsid w:val="BDF72A3F"/>
    <w:rsid w:val="D7FF2D24"/>
    <w:rsid w:val="EB8FA5ED"/>
    <w:rsid w:val="F3FD5D2F"/>
    <w:rsid w:val="F47EE495"/>
    <w:rsid w:val="F613039F"/>
    <w:rsid w:val="FB3F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2"/>
    <w:qFormat/>
    <w:uiPriority w:val="0"/>
  </w:style>
  <w:style w:type="paragraph" w:styleId="3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5">
    <w:name w:val="header"/>
    <w:basedOn w:val="1"/>
    <w:link w:val="11"/>
    <w:qFormat/>
    <w:uiPriority w:val="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3"/>
    <w:qFormat/>
    <w:uiPriority w:val="0"/>
    <w:rPr>
      <w:b/>
      <w:bCs/>
    </w:rPr>
  </w:style>
  <w:style w:type="character" w:styleId="9">
    <w:name w:val="annotation reference"/>
    <w:basedOn w:val="8"/>
    <w:qFormat/>
    <w:uiPriority w:val="0"/>
    <w:rPr>
      <w:sz w:val="21"/>
      <w:szCs w:val="21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页眉 字符"/>
    <w:basedOn w:val="8"/>
    <w:link w:val="5"/>
    <w:qFormat/>
    <w:uiPriority w:val="0"/>
    <w:rPr>
      <w:rFonts w:eastAsia="Arial"/>
      <w:snapToGrid w:val="0"/>
      <w:color w:val="000000"/>
      <w:sz w:val="18"/>
      <w:szCs w:val="18"/>
      <w:lang w:eastAsia="en-US"/>
    </w:rPr>
  </w:style>
  <w:style w:type="character" w:customStyle="1" w:styleId="12">
    <w:name w:val="批注文字 字符"/>
    <w:basedOn w:val="8"/>
    <w:link w:val="2"/>
    <w:qFormat/>
    <w:uiPriority w:val="0"/>
    <w:rPr>
      <w:rFonts w:eastAsia="Arial"/>
      <w:snapToGrid w:val="0"/>
      <w:color w:val="000000"/>
      <w:sz w:val="21"/>
      <w:szCs w:val="21"/>
      <w:lang w:eastAsia="en-US"/>
    </w:rPr>
  </w:style>
  <w:style w:type="character" w:customStyle="1" w:styleId="13">
    <w:name w:val="批注主题 字符"/>
    <w:basedOn w:val="12"/>
    <w:link w:val="6"/>
    <w:qFormat/>
    <w:uiPriority w:val="0"/>
    <w:rPr>
      <w:rFonts w:eastAsia="Arial"/>
      <w:b/>
      <w:bCs/>
      <w:snapToGrid w:val="0"/>
      <w:color w:val="000000"/>
      <w:sz w:val="21"/>
      <w:szCs w:val="21"/>
      <w:lang w:eastAsia="en-US"/>
    </w:rPr>
  </w:style>
  <w:style w:type="paragraph" w:styleId="14">
    <w:name w:val="List Paragraph"/>
    <w:qFormat/>
    <w:uiPriority w:val="0"/>
    <w:pPr>
      <w:spacing w:line="280" w:lineRule="auto"/>
    </w:pPr>
    <w:rPr>
      <w:rFonts w:ascii="微软雅黑" w:hAnsi="微软雅黑" w:eastAsia="微软雅黑" w:cs="微软雅黑"/>
      <w:color w:val="333333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408</Words>
  <Characters>2332</Characters>
  <Lines>19</Lines>
  <Paragraphs>5</Paragraphs>
  <TotalTime>2</TotalTime>
  <ScaleCrop>false</ScaleCrop>
  <LinksUpToDate>false</LinksUpToDate>
  <CharactersWithSpaces>2735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2026-08-12T00:09:00Z</dcterms:created>
  <dc:creator>Data</dc:creator>
  <cp:lastModifiedBy>蓝田月明Timo</cp:lastModifiedBy>
  <dcterms:modified xsi:type="dcterms:W3CDTF">2026-08-17T12:25:35Z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2026-08-11T11:48:15Z</vt:filetime>
  </property>
  <property fmtid="{D5CDD505-2E9C-101B-9397-08002B2CF9AE}" pid="4" name="UsrData">
    <vt:lpwstr>6a7a9b7c32a963001fdcb27dwl</vt:lpwstr>
  </property>
  <property fmtid="{D5CDD505-2E9C-101B-9397-08002B2CF9AE}" pid="5" name="KSOProductBuildVer">
    <vt:lpwstr>2052-6.10.1.8873</vt:lpwstr>
  </property>
  <property fmtid="{D5CDD505-2E9C-101B-9397-08002B2CF9AE}" pid="6" name="ICV">
    <vt:lpwstr>79DED9671966EEDF0888826A13EDDDA1_43</vt:lpwstr>
  </property>
</Properties>
</file>