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00" w:before="800"/>
        <w:jc w:val="center"/>
      </w:pPr>
      <w:r>
        <w:rPr>
          <w:rFonts w:ascii="Microsoft YaHei" w:eastAsia="微软雅黑" w:hAnsi="Microsoft YaHei"/>
          <w:b/>
          <w:bCs/>
          <w:color w:val="1F4E79"/>
          <w:sz w:val="44"/>
          <w:szCs w:val="44"/>
        </w:rPr>
        <w:t xml:space="preserve">睦灵科技（RoboX）企业地图（本体 Ontology）</w:t>
      </w:r>
    </w:p>
    <w:p>
      <w:pPr>
        <w:pStyle w:val="Normal"/>
        <w:spacing w:after="400"/>
        <w:jc w:val="center"/>
      </w:pPr>
      <w:r>
        <w:rPr>
          <w:rFonts w:ascii="Microsoft YaHei" w:eastAsia="微软雅黑" w:hAnsi="Microsoft YaHei"/>
          <w:color w:val="595959"/>
          <w:sz w:val="24"/>
          <w:szCs w:val="24"/>
        </w:rPr>
        <w:t xml:space="preserve">给睦灵科技（RoboX）团队自己看的业务语义地图：实体 · 关系 · 生命周期 · 规则</w:t>
      </w:r>
    </w:p>
    <w:p>
      <w:pPr>
        <w:pStyle w:val="Normal"/>
        <w:spacing w:after="200"/>
      </w:pPr>
      <w:r>
        <w:rPr>
          <w:rFonts w:ascii="Microsoft YaHei" w:eastAsia="微软雅黑" w:hAnsi="Microsoft YaHei"/>
          <w:sz w:val="21"/>
          <w:szCs w:val="21"/>
        </w:rPr>
        <w:t xml:space="preserve"/>
      </w:r>
    </w:p>
    <w:p>
      <w:pPr>
        <w:pStyle w:val="Normal"/>
        <w:spacing w:after="80"/>
        <w:jc w:val="center"/>
      </w:pPr>
      <w:r>
        <w:rPr>
          <w:rFonts w:ascii="Microsoft YaHei" w:eastAsia="微软雅黑" w:hAnsi="Microsoft YaHei"/>
          <w:sz w:val="21"/>
          <w:szCs w:val="21"/>
        </w:rPr>
        <w:t xml:space="preserve">版本：v1.5    日期：2026-09-21</w:t>
      </w:r>
    </w:p>
    <w:p>
      <w:pPr>
        <w:pStyle w:val="Normal"/>
        <w:spacing w:after="80"/>
        <w:jc w:val="center"/>
      </w:pPr>
      <w:r>
        <w:rPr>
          <w:rFonts w:ascii="Microsoft YaHei" w:eastAsia="微软雅黑" w:hAnsi="Microsoft YaHei"/>
          <w:sz w:val="21"/>
          <w:szCs w:val="21"/>
        </w:rPr>
        <w:t xml:space="preserve">整理：Anson（杜岩松）整理 / 内部使用</w:t>
      </w:r>
    </w:p>
    <w:p>
      <w:pPr>
        <w:pStyle w:val="Normal"/>
        <w:spacing w:after="200"/>
        <w:jc w:val="center"/>
      </w:pPr>
      <w:r>
        <w:rPr>
          <w:rFonts w:ascii="Microsoft YaHei" w:eastAsia="微软雅黑" w:hAnsi="Microsoft YaHei"/>
          <w:sz w:val="21"/>
          <w:szCs w:val="21"/>
        </w:rPr>
        <w:t xml:space="preserve">适用对象：内部团队（含 Anson 本人）；产业生态另见《睦灵科技（RoboX）生态图谱》（以睦灵为中心的放射状生态图）</w:t>
      </w:r>
    </w:p>
    <w:p>
      <w:pPr>
        <w:pStyle w:val="Normal"/>
        <w:spacing w:after="600"/>
        <w:jc w:val="center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说明：产业生态另见《睦灵科技（RoboX）生态图谱》（以睦灵为中心的放射状生态图）。</w:t>
      </w:r>
    </w:p>
    <w:p>
      <w:pPr>
        <w:pageBreakBefore/>
      </w:pPr>
      <w:r>
        <w:rPr>
          <w:rFonts w:ascii="Microsoft YaHei" w:eastAsia="微软雅黑" w:hAnsi="Microsoft YaHei"/>
        </w:rPr>
        <w:t xml:space="preserve"/>
      </w: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1F4E79"/>
          <w:sz w:val="30"/>
          <w:szCs w:val="30"/>
        </w:rPr>
        <w:t xml:space="preserve">一、什么是「企业地图（本体）」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企业地图 = 本体（Ontology）。它是「企业AI决策中枢」四块拼图之一：大脑（模型）、地图（本体）、导航系统（实时上下文）、操作系统（调度/执行/接入/控制）。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对 RoboX 来说，企业地图就是用自然语言把公司业务世界的核心实体、关系、生命周期和规则定义清楚，让 AI 与团队对『RoboX 怎么运转』拥有同一套语义。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本图定位：内部团队使用（含 Anson 本人）。产业生态位图另行在其他工作区制作，不在此图范围。</w:t>
      </w: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1F4E79"/>
          <w:sz w:val="30"/>
          <w:szCs w:val="30"/>
        </w:rPr>
        <w:t xml:space="preserve">二、核心实体总览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color w:val="595959"/>
          <w:sz w:val="21"/>
          <w:szCs w:val="21"/>
        </w:rPr>
        <w:t xml:space="preserve">共 122 个实体，分为 13 个大类。其中「合作方」先按 6 类角色归类，再落到具体企业；跨多角色的伙伴会在其参与的每个角色分组中分别体现。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人 / 角色（6）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明修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Eric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田明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信庭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Anson（杜岩松）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邹宇（Tony）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明修：</w:t>
      </w:r>
      <w:r>
        <w:rPr>
          <w:rFonts w:ascii="Microsoft YaHei" w:eastAsia="微软雅黑" w:hAnsi="Microsoft YaHei"/>
          <w:sz w:val="20"/>
          <w:szCs w:val="20"/>
        </w:rPr>
        <w:t xml:space="preserve">创始人。技术+战略+融资三角核心，前阿里系背景，主导 System 2/1/0 全栈大脑、TacWM、Unified Action Space 等核心技术方向。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Eric：</w:t>
      </w:r>
      <w:r>
        <w:rPr>
          <w:rFonts w:ascii="Microsoft YaHei" w:eastAsia="微软雅黑" w:hAnsi="Microsoft YaHei"/>
          <w:sz w:val="20"/>
          <w:szCs w:val="20"/>
        </w:rPr>
        <w:t xml:space="preserve">联合创始人、CFO。同时以初始投资人身份出资，出资额尚未确定；也是明修的创业导师。主导财务、融资、合规、IPO 规划。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田明：</w:t>
      </w:r>
      <w:r>
        <w:rPr>
          <w:rFonts w:ascii="Microsoft YaHei" w:eastAsia="微软雅黑" w:hAnsi="Microsoft YaHei"/>
          <w:sz w:val="20"/>
          <w:szCs w:val="20"/>
        </w:rPr>
        <w:t xml:space="preserve">联合创始人兼产品负责人，负责产品定义、场景落地与商业化路径。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信庭：</w:t>
      </w:r>
      <w:r>
        <w:rPr>
          <w:rFonts w:ascii="Microsoft YaHei" w:eastAsia="微软雅黑" w:hAnsi="Microsoft YaHei"/>
          <w:sz w:val="20"/>
          <w:szCs w:val="20"/>
        </w:rPr>
        <w:t xml:space="preserve">联合创始人兼算法负责人，负责 VLA 模型、TacWM、算法团队与受控对比评测。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Anson（杜岩松）：</w:t>
      </w:r>
      <w:r>
        <w:rPr>
          <w:rFonts w:ascii="Microsoft YaHei" w:eastAsia="微软雅黑" w:hAnsi="Microsoft YaHei"/>
          <w:sz w:val="20"/>
          <w:szCs w:val="20"/>
        </w:rPr>
        <w:t xml:space="preserve">核心职责：政府事务（GA，第一主责）——明修确定在模型与第一个 demo 出来之前（最快 3 个月、大概率 6 个月）政府沟通须克制，当前尚不具备与余杭签订合作框架协议的条件，克制期重心是『结构布局』而非『消息面』；产业生态主牵，与产品负责人田明、商务负责人 Tony 在有分工的基础上协同；公共关系（PR）。2026 H2 OKR 四条主线：算力供给保障、数据飞轮加速、资本窗口把握（O1 三位一体政府合作 / O2 产教融合×产业生态 / O3 四位一体 PR / O4 多城博弈×政策智库）。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邹宇（Tony）：</w:t>
      </w:r>
      <w:r>
        <w:rPr>
          <w:rFonts w:ascii="Microsoft YaHei" w:eastAsia="微软雅黑" w:hAnsi="Microsoft YaHei"/>
          <w:sz w:val="20"/>
          <w:szCs w:val="20"/>
        </w:rPr>
        <w:t xml:space="preserve">商务负责人：主管商务拓展、客户与产业合作方对接、合同谈判（长虹『框架 MOU → 业务子合同 → 订单附件』三段式结构即由 Tony 与田明共同梳理）。经 Eric 引荐加入；阿里系背景，曾负责阿里巴巴 B2B 与大文娱业务，2019 年从阿里离职。与 Anson（产业生态）、田明（产品）在有分工的基础上协同。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客户（16）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长虹集团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海尔卡奥斯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西湖/洛阳/四川文旅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王品集团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开元酒店集团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华住集团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亚朵集团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香港大学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浙江医院/省康复医院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翔宇医疗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泰康之家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高铁/飞机餐盒产线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云康集团（02325.HK）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天溯检测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茶百道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新希望集团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长虹集团：</w:t>
      </w:r>
      <w:r>
        <w:rPr>
          <w:rFonts w:ascii="Microsoft YaHei" w:eastAsia="微软雅黑" w:hAnsi="Microsoft YaHei"/>
          <w:sz w:val="20"/>
          <w:szCs w:val="20"/>
        </w:rPr>
        <w:t xml:space="preserve">高端餐饮明档、酒店客房等场景；同时提供本体躯干定制；0921 细化：长虹机器人为独立公司（约 50–60 人，算法约 10 人、系统工程约 20–30 人，硬件团队七八人、核心骨干来自哈工大），预计 10 月正式独立运作，已放弃自研基础模型；双向甲乙方（我方输出模型推理服务+二次开发服务，并采购其 1000 小时数采数据；本体定制仅收成本价）；交叉持股意愿明确；约五六个月后长虹大型展会拟联合发布。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海尔卡奥斯：</w:t>
      </w:r>
      <w:r>
        <w:rPr>
          <w:rFonts w:ascii="Microsoft YaHei" w:eastAsia="微软雅黑" w:hAnsi="Microsoft YaHei"/>
          <w:sz w:val="20"/>
          <w:szCs w:val="20"/>
        </w:rPr>
        <w:t xml:space="preserve">灯塔工厂 20 座、智慧家庭、日日顺物流；清华校友通道推进中。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西湖/洛阳/四川文旅：</w:t>
      </w:r>
      <w:r>
        <w:rPr>
          <w:rFonts w:ascii="Microsoft YaHei" w:eastAsia="微软雅黑" w:hAnsi="Microsoft YaHei"/>
          <w:sz w:val="20"/>
          <w:szCs w:val="20"/>
        </w:rPr>
        <w:t xml:space="preserve">文旅集团高端餐饮明档场景，作为餐饮明档首场景之一。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王品集团：</w:t>
      </w:r>
      <w:r>
        <w:rPr>
          <w:rFonts w:ascii="Microsoft YaHei" w:eastAsia="微软雅黑" w:hAnsi="Microsoft YaHei"/>
          <w:sz w:val="20"/>
          <w:szCs w:val="20"/>
        </w:rPr>
        <w:t xml:space="preserve">高端餐饮集团，明档服务场景。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开元酒店集团：</w:t>
      </w:r>
      <w:r>
        <w:rPr>
          <w:rFonts w:ascii="Microsoft YaHei" w:eastAsia="微软雅黑" w:hAnsi="Microsoft YaHei"/>
          <w:sz w:val="20"/>
          <w:szCs w:val="20"/>
        </w:rPr>
        <w:t xml:space="preserve">开元系酒店，客房服务场景。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华住集团：</w:t>
      </w:r>
      <w:r>
        <w:rPr>
          <w:rFonts w:ascii="Microsoft YaHei" w:eastAsia="微软雅黑" w:hAnsi="Microsoft YaHei"/>
          <w:sz w:val="20"/>
          <w:szCs w:val="20"/>
        </w:rPr>
        <w:t xml:space="preserve">华住系酒店，客房送物/清扫场景。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亚朵集团：</w:t>
      </w:r>
      <w:r>
        <w:rPr>
          <w:rFonts w:ascii="Microsoft YaHei" w:eastAsia="微软雅黑" w:hAnsi="Microsoft YaHei"/>
          <w:sz w:val="20"/>
          <w:szCs w:val="20"/>
        </w:rPr>
        <w:t xml:space="preserve">亚朵系酒店，客房服务场景。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香港大学：</w:t>
      </w:r>
      <w:r>
        <w:rPr>
          <w:rFonts w:ascii="Microsoft YaHei" w:eastAsia="微软雅黑" w:hAnsi="Microsoft YaHei"/>
          <w:sz w:val="20"/>
          <w:szCs w:val="20"/>
        </w:rPr>
        <w:t xml:space="preserve">康复辅助科研合作场景，康复辅助第一梯队。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浙江医院/省康复医院：</w:t>
      </w:r>
      <w:r>
        <w:rPr>
          <w:rFonts w:ascii="Microsoft YaHei" w:eastAsia="微软雅黑" w:hAnsi="Microsoft YaHei"/>
          <w:sz w:val="20"/>
          <w:szCs w:val="20"/>
        </w:rPr>
        <w:t xml:space="preserve">浙江医院、浙江省康复医院，康复辅助场景。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翔宇医疗：</w:t>
      </w:r>
      <w:r>
        <w:rPr>
          <w:rFonts w:ascii="Microsoft YaHei" w:eastAsia="微软雅黑" w:hAnsi="Microsoft YaHei"/>
          <w:sz w:val="20"/>
          <w:szCs w:val="20"/>
        </w:rPr>
        <w:t xml:space="preserve">康复设备厂商，康复辅助场景合作。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泰康之家：</w:t>
      </w:r>
      <w:r>
        <w:rPr>
          <w:rFonts w:ascii="Microsoft YaHei" w:eastAsia="微软雅黑" w:hAnsi="Microsoft YaHei"/>
          <w:sz w:val="20"/>
          <w:szCs w:val="20"/>
        </w:rPr>
        <w:t xml:space="preserve">养老社区（CCRC），养老照护场景；注意红线：早期不碰人体（辅助起床等接触类照护暂缓，康复类可并行）。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高铁/飞机餐盒产线：</w:t>
      </w:r>
      <w:r>
        <w:rPr>
          <w:rFonts w:ascii="Microsoft YaHei" w:eastAsia="微软雅黑" w:hAnsi="Microsoft YaHei"/>
          <w:sz w:val="20"/>
          <w:szCs w:val="20"/>
        </w:rPr>
        <w:t xml:space="preserve">高铁/飞机餐盒装配产线，现金流底座任务，受控环境中易落地、可复制。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云康集团（02325.HK）：</w:t>
      </w:r>
      <w:r>
        <w:rPr>
          <w:rFonts w:ascii="Microsoft YaHei" w:eastAsia="微软雅黑" w:hAnsi="Microsoft YaHei"/>
          <w:sz w:val="20"/>
          <w:szCs w:val="20"/>
        </w:rPr>
        <w:t xml:space="preserve">港交所 02325 独立医学实验室集团；合作：检测分液、样本转运、病理制片（石蜡切片捞片）、IVD 试剂；三方协议（Pasontech+睦灵+云康）数据所有权归云康，睦灵获训练使用许可。0921：PCR 方向先签数据 MOU 做试点（试点成功先宣发一波），前置算清成本/效率/合规临界账（广州周总观点：国内因合规准入不太可能替代人、机会可能在国外——需以专业量化判断回应）。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天溯检测：</w:t>
      </w:r>
      <w:r>
        <w:rPr>
          <w:rFonts w:ascii="Microsoft YaHei" w:eastAsia="微软雅黑" w:hAnsi="Microsoft YaHei"/>
          <w:sz w:val="20"/>
          <w:szCs w:val="20"/>
        </w:rPr>
        <w:t xml:space="preserve">上市公司（新能源电池/储能检测），拓展车联网/机器人/物联网安全检测；三大自动化环节：仓储搬运、拆包/贴标/调试/拆解（切入）、检测执行；高价值单点：接线/插拔、温度传感器粘贴、充电测试、样品拆解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茶百道：</w:t>
      </w:r>
      <w:r>
        <w:rPr>
          <w:rFonts w:ascii="Microsoft YaHei" w:eastAsia="微软雅黑" w:hAnsi="Microsoft YaHei"/>
          <w:sz w:val="20"/>
          <w:szCs w:val="20"/>
        </w:rPr>
        <w:t xml:space="preserve">茶饮连锁品牌；走品牌预算+眼球经济逻辑（官方采购设备+提供泡茶机供应链）；经李念渠道对接；前三个月窗口期（本体暂无'转身'能力）。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新希望集团：</w:t>
      </w:r>
      <w:r>
        <w:rPr>
          <w:rFonts w:ascii="Microsoft YaHei" w:eastAsia="微软雅黑" w:hAnsi="Microsoft YaHei"/>
          <w:sz w:val="20"/>
          <w:szCs w:val="20"/>
        </w:rPr>
        <w:t xml:space="preserve">0921 会议信息：新希望下了很大决心圈定物业与医疗两个具身智能场景（第二个场景为医院术后器械回收配送，服务性质更高），但人力替代、投入、场景能否持续延展均未验证、其自身也无十足把握；暂缺买单方。潜在线索，观察跟进。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场景（11）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高端餐饮明档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酒店客房服务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康复辅助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文旅服务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工业装配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医学检验/实验室检测（ICL）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生物实验/液体检测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物流分拣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电子电器第三方检测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养老照护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家庭服务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高端餐饮明档：</w:t>
      </w:r>
      <w:r>
        <w:rPr>
          <w:rFonts w:ascii="Microsoft YaHei" w:eastAsia="微软雅黑" w:hAnsi="Microsoft YaHei"/>
          <w:sz w:val="20"/>
          <w:szCs w:val="20"/>
        </w:rPr>
        <w:t xml:space="preserve">高端餐饮明档（王品/文旅/长虹等），人工成本高、动作复杂度适中、数据价值高。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酒店客房服务：</w:t>
      </w:r>
      <w:r>
        <w:rPr>
          <w:rFonts w:ascii="Microsoft YaHei" w:eastAsia="微软雅黑" w:hAnsi="Microsoft YaHei"/>
          <w:sz w:val="20"/>
          <w:szCs w:val="20"/>
        </w:rPr>
        <w:t xml:space="preserve">酒店客房送物/清扫（长虹酒店/华住/亚朵/开元），标准化程度高。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康复辅助：</w:t>
      </w:r>
      <w:r>
        <w:rPr>
          <w:rFonts w:ascii="Microsoft YaHei" w:eastAsia="微软雅黑" w:hAnsi="Microsoft YaHei"/>
          <w:sz w:val="20"/>
          <w:szCs w:val="20"/>
        </w:rPr>
        <w:t xml:space="preserve">康复辅助（港大/浙江医院/翔宇医疗），科研+商业双属性；与 Pasontech 康养线协同。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文旅服务：</w:t>
      </w:r>
      <w:r>
        <w:rPr>
          <w:rFonts w:ascii="Microsoft YaHei" w:eastAsia="微软雅黑" w:hAnsi="Microsoft YaHei"/>
          <w:sz w:val="20"/>
          <w:szCs w:val="20"/>
        </w:rPr>
        <w:t xml:space="preserve">文旅集团场景（西湖/洛阳/四川文旅）。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工业装配：</w:t>
      </w:r>
      <w:r>
        <w:rPr>
          <w:rFonts w:ascii="Microsoft YaHei" w:eastAsia="微软雅黑" w:hAnsi="Microsoft YaHei"/>
          <w:sz w:val="20"/>
          <w:szCs w:val="20"/>
        </w:rPr>
        <w:t xml:space="preserve">高铁/飞机餐盒等产线装配，受控环境、易验收、可复制。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医学检验/实验室检测（ICL）：</w:t>
      </w:r>
      <w:r>
        <w:rPr>
          <w:rFonts w:ascii="Microsoft YaHei" w:eastAsia="微软雅黑" w:hAnsi="Microsoft YaHei"/>
          <w:sz w:val="20"/>
          <w:szCs w:val="20"/>
        </w:rPr>
        <w:t xml:space="preserve">ICL 独立医学检验：检测分液、样本转运、病理制片（石蜡切片捞片）、样本分拣、IVD 试剂；12 个月概念验证（三阶段）；设备可经云康渠道采购。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生物实验/液体检测：</w:t>
      </w:r>
      <w:r>
        <w:rPr>
          <w:rFonts w:ascii="Microsoft YaHei" w:eastAsia="微软雅黑" w:hAnsi="Microsoft YaHei"/>
          <w:sz w:val="20"/>
          <w:szCs w:val="20"/>
        </w:rPr>
        <w:t xml:space="preserve">0921 调研结论：实验大类含细胞/动物/病理/核酸/蛋白等，手动操作集中在基础制片、分子生物学操作、基础液体处理与样品制备；任务整体分 9 类（高频重复型、精细耐力型、高压型、长时连轴转型、活体交互型等），当前只能切『高频重复+长时连轴转』湿实验环节（移液加样等核酸实验）；市场机会：传统自动化工作站售价高、每次实验需重调参数、无智能，实验室买回去大量落灰；与云康以数据 MOU 先做试点，前置算账（成本降到什么程度、效率/准确率多高才跑通；对『国内合规走不通』以量化推演回应——如灵巧手 12–18 个月后成本、效率达人的 80%）；账算不通则只当 show，算得通再 all in；『秀』的价值=长时稳定+移液等单一灵巧做到极致证明能力（商誉价值），『卖』的价值=长期订单；需前置定向采集按压/精细操作类预训练数据。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物流分拣：</w:t>
      </w:r>
      <w:r>
        <w:rPr>
          <w:rFonts w:ascii="Microsoft YaHei" w:eastAsia="微软雅黑" w:hAnsi="Microsoft YaHei"/>
          <w:sz w:val="20"/>
          <w:szCs w:val="20"/>
        </w:rPr>
        <w:t xml:space="preserve">拆包/扫码/分拣（3分钟 Demo：开袋→取试管→放框→扫码→标签朝上上履带）；拆包约 60 元/30 包；必须双手操作。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电子电器第三方检测：</w:t>
      </w:r>
      <w:r>
        <w:rPr>
          <w:rFonts w:ascii="Microsoft YaHei" w:eastAsia="微软雅黑" w:hAnsi="Microsoft YaHei"/>
          <w:sz w:val="20"/>
          <w:szCs w:val="20"/>
        </w:rPr>
        <w:t xml:space="preserve">检测行业三大环节：仓储搬运（夹爪即可）、拆包/贴标/调试/拆解（需灵巧操作，切入点）、检测执行（AI 合规审查）；高价值单点：接线/插拔测试、温度传感器粘贴、充电测试、样品拆解。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养老照护：</w:t>
      </w:r>
      <w:r>
        <w:rPr>
          <w:rFonts w:ascii="Microsoft YaHei" w:eastAsia="微软雅黑" w:hAnsi="Microsoft YaHei"/>
          <w:sz w:val="20"/>
          <w:szCs w:val="20"/>
        </w:rPr>
        <w:t xml:space="preserve">Pasontech 三方协议（老人辅助起床/辅助进食/个人护理/移动辅助）；红线：早期不碰人体（直接接触类照护暂缓），康复类可并行（实地考察+书面确认后启动）。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家庭服务：</w:t>
      </w:r>
      <w:r>
        <w:rPr>
          <w:rFonts w:ascii="Microsoft YaHei" w:eastAsia="微软雅黑" w:hAnsi="Microsoft YaHei"/>
          <w:sz w:val="20"/>
          <w:szCs w:val="20"/>
        </w:rPr>
        <w:t xml:space="preserve">家庭机器人整机/联合品牌 + 长程技能订阅，终局直指家庭；0921 确认为技术复杂度最高、前景最大的终局参照——已按家庭场景拆出原子技能及其使用频率列表，作为能力地图（锤子）的出发点，从高频动作（抓放/捏/翻等）反向映射商业场景。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任务（10）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高铁餐盒装配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医学检验操作（移液/制片/捞片）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石蜡切片捞片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样本分拣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酒店客房送物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康复辅助训练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老人辅助起床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检测执行（温度粘贴/充电/拆解）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明档餐饮服务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危险环境作业/太空操作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高铁餐盒装配：</w:t>
      </w:r>
      <w:r>
        <w:rPr>
          <w:rFonts w:ascii="Microsoft YaHei" w:eastAsia="微软雅黑" w:hAnsi="Microsoft YaHei"/>
          <w:sz w:val="20"/>
          <w:szCs w:val="20"/>
        </w:rPr>
        <w:t xml:space="preserve">餐盒装配（摆盘/封膜/质检），受控环境、任务定义清晰、易验收。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医学检验操作（移液/制片/捞片）：</w:t>
      </w:r>
      <w:r>
        <w:rPr>
          <w:rFonts w:ascii="Microsoft YaHei" w:eastAsia="微软雅黑" w:hAnsi="Microsoft YaHei"/>
          <w:sz w:val="20"/>
          <w:szCs w:val="20"/>
        </w:rPr>
        <w:t xml:space="preserve">检测分液（移液枪预设量程）、样本转运、石蜡切片捞片（成功率≥95%、单片≤30秒、无破损≥98%）、样本分拣（准确率≥99.5%、单管≤8秒）；科研/检测付费意愿强。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石蜡切片捞片：</w:t>
      </w:r>
      <w:r>
        <w:rPr>
          <w:rFonts w:ascii="Microsoft YaHei" w:eastAsia="微软雅黑" w:hAnsi="Microsoft YaHei"/>
          <w:sz w:val="20"/>
          <w:szCs w:val="20"/>
        </w:rPr>
        <w:t xml:space="preserve">病理制片：捞片成功率≥95%、单片≤30秒、无破损≥98%、精度±1mm、连续100片无人工干预（项目实施细则）。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样本分拣：</w:t>
      </w:r>
      <w:r>
        <w:rPr>
          <w:rFonts w:ascii="Microsoft YaHei" w:eastAsia="微软雅黑" w:hAnsi="Microsoft YaHei"/>
          <w:sz w:val="20"/>
          <w:szCs w:val="20"/>
        </w:rPr>
        <w:t xml:space="preserve">样本分拣：准确率≥99.5%、单管≤8秒、连续4小时无故障、500管无差错（项目实施细则）。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酒店客房送物：</w:t>
      </w:r>
      <w:r>
        <w:rPr>
          <w:rFonts w:ascii="Microsoft YaHei" w:eastAsia="微软雅黑" w:hAnsi="Microsoft YaHei"/>
          <w:sz w:val="20"/>
          <w:szCs w:val="20"/>
        </w:rPr>
        <w:t xml:space="preserve">客房送物/布草/清扫，酒店场景标准化任务。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康复辅助训练：</w:t>
      </w:r>
      <w:r>
        <w:rPr>
          <w:rFonts w:ascii="Microsoft YaHei" w:eastAsia="微软雅黑" w:hAnsi="Microsoft YaHei"/>
          <w:sz w:val="20"/>
          <w:szCs w:val="20"/>
        </w:rPr>
        <w:t xml:space="preserve">康复训练辅助（上肢/手部功能训练），科研+商业结合。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老人辅助起床：</w:t>
      </w:r>
      <w:r>
        <w:rPr>
          <w:rFonts w:ascii="Microsoft YaHei" w:eastAsia="微软雅黑" w:hAnsi="Microsoft YaHei"/>
          <w:sz w:val="20"/>
          <w:szCs w:val="20"/>
        </w:rPr>
        <w:t xml:space="preserve">辅助起床/辅助进食/个人护理/移动辅助；属红线任务：需在伦理/安全边界内推进，早期以不碰人体的康复类任务先行。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检测执行（温度粘贴/充电/拆解）：</w:t>
      </w:r>
      <w:r>
        <w:rPr>
          <w:rFonts w:ascii="Microsoft YaHei" w:eastAsia="微软雅黑" w:hAnsi="Microsoft YaHei"/>
          <w:sz w:val="20"/>
          <w:szCs w:val="20"/>
        </w:rPr>
        <w:t xml:space="preserve">接线/插拔测试、温度传感器粘贴（502胶）、充电测试操作、样品拆解；高价值单点场景，需灵巧操作。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明档餐饮服务：</w:t>
      </w:r>
      <w:r>
        <w:rPr>
          <w:rFonts w:ascii="Microsoft YaHei" w:eastAsia="微软雅黑" w:hAnsi="Microsoft YaHei"/>
          <w:sz w:val="20"/>
          <w:szCs w:val="20"/>
        </w:rPr>
        <w:t xml:space="preserve">明档出餐/摆盘/收台，餐饮明档场景任务；茶百道走品牌预算+眼球经济。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危险环境作业/太空操作：</w:t>
      </w:r>
      <w:r>
        <w:rPr>
          <w:rFonts w:ascii="Microsoft YaHei" w:eastAsia="微软雅黑" w:hAnsi="Microsoft YaHei"/>
          <w:sz w:val="20"/>
          <w:szCs w:val="20"/>
        </w:rPr>
        <w:t xml:space="preserve">危险环境特种作业、太空/商业航天操作等远期高价值任务；0921：商业航天与生物、养老并列为有进入门槛的目标行业——不能停留在嘴巴上说，要能回答『机器人发到太空会有什么问题、怎么解决、第一个客户站出来时要什么能力』。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数据资产（5）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Ego 数据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仿真数据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真机数据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触觉数据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数据金字塔（百万级小时）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Ego 数据：</w:t>
      </w:r>
      <w:r>
        <w:rPr>
          <w:rFonts w:ascii="Microsoft YaHei" w:eastAsia="微软雅黑" w:hAnsi="Microsoft YaHei"/>
          <w:sz w:val="20"/>
          <w:szCs w:val="20"/>
        </w:rPr>
        <w:t xml:space="preserve">Ego 数据采集装置（手套+App+时间同步）采集第一视角操作数据，是数据入口；需 PIPL 合规；家庭采集漏斗：空镜约 50 元/户筛选，留存用户按小时付费持续采集操作数据。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仿真数据：</w:t>
      </w:r>
      <w:r>
        <w:rPr>
          <w:rFonts w:ascii="Microsoft YaHei" w:eastAsia="微软雅黑" w:hAnsi="Microsoft YaHei"/>
          <w:sz w:val="20"/>
          <w:szCs w:val="20"/>
        </w:rPr>
        <w:t xml:space="preserve">仿真环境生成的数据，用于预训练与泛化，与真机数据 sim/real 同源约束。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真机数据：</w:t>
      </w:r>
      <w:r>
        <w:rPr>
          <w:rFonts w:ascii="Microsoft YaHei" w:eastAsia="微软雅黑" w:hAnsi="Microsoft YaHei"/>
          <w:sz w:val="20"/>
          <w:szCs w:val="20"/>
        </w:rPr>
        <w:t xml:space="preserve">真实场景机器人执行数据。模式A：普通客户场景，所有权归客户，RoboX 拥有模型训练使用权；模式B（三方协议，如云康/养老）：数据所有权归场景方（丙方），甲方/乙方获训练使用许可，不得转让原始数据。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触觉数据：</w:t>
      </w:r>
      <w:r>
        <w:rPr>
          <w:rFonts w:ascii="Microsoft YaHei" w:eastAsia="微软雅黑" w:hAnsi="Microsoft YaHei"/>
          <w:sz w:val="20"/>
          <w:szCs w:val="20"/>
        </w:rPr>
        <w:t xml:space="preserve">通过触觉手套/灵巧手采集的触觉数据，TacWM 的核心原料，行业稀缺。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数据金字塔（百万级小时）：</w:t>
      </w:r>
      <w:r>
        <w:rPr>
          <w:rFonts w:ascii="Microsoft YaHei" w:eastAsia="微软雅黑" w:hAnsi="Microsoft YaHei"/>
          <w:sz w:val="20"/>
          <w:szCs w:val="20"/>
        </w:rPr>
        <w:t xml:space="preserve">人类操作数据规模壁垒；无本体数据采集至少百万级小时，不能仅依赖真机数据（'小孩先看仿真、再看真实世界'）；异构训练、每场景 20 小时离散采集。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技术资产（8）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System 2 · RX-Brain（自主推理）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System 1 · TacWM（触觉世界模型）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System 1 · WTAM（触觉增强动作模型）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System 0 · RX-Motion（运动基础模型）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Unified Action Space（统一动作空间）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RynnBrain-VLA（VLA 模型）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Thinker + Actor 双模型开源（2026-11 底）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FOC 驱动器 + 低反向间隙减速器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System 2 · RX-Brain（自主推理）：</w:t>
      </w:r>
      <w:r>
        <w:rPr>
          <w:rFonts w:ascii="Microsoft YaHei" w:eastAsia="微软雅黑" w:hAnsi="Microsoft YaHei"/>
          <w:sz w:val="20"/>
          <w:szCs w:val="20"/>
        </w:rPr>
        <w:t xml:space="preserve">System 2/1/0 三层同源架构：System 0 闭环物理稳定（类比小脑）、System 1 端侧灵巧操作（视觉+无本体数据学习）、System 2 自主推理与长程任务进化；三层数据蒸馏；对外口径 122B 千亿参数、英伟达官方报告全球前三、领先约 3-5 个月。0921：对外开源发布名 Thinker（与 Actor 并列双模型，2026-11 底开源）；发布主打能力点 zero-shot 泛化/跨本体与长程任务，对标 GPT-6（10T 级）与 Gemini Robotics——以显著更小尺寸（如 500B）达到相当物理 AI 效果即为『物理 AI 更强』的证明；长程任务量化指标看成功率、progress、可完成不重复子任务数，展示自主规划动态思考过程。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System 1 · TacWM（触觉世界模型）：</w:t>
      </w:r>
      <w:r>
        <w:rPr>
          <w:rFonts w:ascii="Microsoft YaHei" w:eastAsia="微软雅黑" w:hAnsi="Microsoft YaHei"/>
          <w:sz w:val="20"/>
          <w:szCs w:val="20"/>
        </w:rPr>
        <w:t xml:space="preserve">触觉世界模型：无视觉条件下仅靠触觉旋转苹果；煎牛排用'视觉+触觉+时间'三因子判断熟度；sim/real 同源约束、latent state 压缩、跨模型 Dynamics 共享。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System 1 · WTAM（触觉增强动作模型）：</w:t>
      </w:r>
      <w:r>
        <w:rPr>
          <w:rFonts w:ascii="Microsoft YaHei" w:eastAsia="微软雅黑" w:hAnsi="Microsoft YaHei"/>
          <w:sz w:val="20"/>
          <w:szCs w:val="20"/>
        </w:rPr>
        <w:t xml:space="preserve">跨模态骨干 + 动作专家架构、候选动作块生成，与 TacWM 形成组合专利墙。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System 0 · RX-Motion（运动基础模型）：</w:t>
      </w:r>
      <w:r>
        <w:rPr>
          <w:rFonts w:ascii="Microsoft YaHei" w:eastAsia="微软雅黑" w:hAnsi="Microsoft YaHei"/>
          <w:sz w:val="20"/>
          <w:szCs w:val="20"/>
        </w:rPr>
        <w:t xml:space="preserve">跨本体运动基础模型、motion tracking 数据生成方法，从大动作到精细运动可 Scaling。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Unified Action Space（统一动作空间）：</w:t>
      </w:r>
      <w:r>
        <w:rPr>
          <w:rFonts w:ascii="Microsoft YaHei" w:eastAsia="微软雅黑" w:hAnsi="Microsoft YaHei"/>
          <w:sz w:val="20"/>
          <w:szCs w:val="20"/>
        </w:rPr>
        <w:t xml:space="preserve">跨本体（人形/双臂/灵巧手）统一动作表征方法与 latent space 交互协议，是『机器人界的 ARM/Windows』关键。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RynnBrain-VLA（VLA 模型）：</w:t>
      </w:r>
      <w:r>
        <w:rPr>
          <w:rFonts w:ascii="Microsoft YaHei" w:eastAsia="微软雅黑" w:hAnsi="Microsoft YaHei"/>
          <w:sz w:val="20"/>
          <w:szCs w:val="20"/>
        </w:rPr>
        <w:t xml:space="preserve">VLA 端到端模型，受控对比 91.7% 成功率，跨本体统一动作空间输出；异构训练（不同手/臂/躯干架构）泛化反而更快；0921：灵巧操作侧对外开源名 Actor（与 Thinker 并列，2026-11 底开源），以 PCR 等场景验证灵巧操作能力。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Thinker + Actor 双模型开源（2026-11 底）：</w:t>
      </w:r>
      <w:r>
        <w:rPr>
          <w:rFonts w:ascii="Microsoft YaHei" w:eastAsia="微软雅黑" w:hAnsi="Microsoft YaHei"/>
          <w:sz w:val="20"/>
          <w:szCs w:val="20"/>
        </w:rPr>
        <w:t xml:space="preserve">0921 战略会定调的近期最大时间锚点：11 月底开源 Thinker（自主推理/规划：zero-shot 泛化、跨本体、长程任务）+ Actor（灵巧操作）双模型。三大发布能力点：① zero-shot 泛化/跨本体（未见本体+未见物体即插即跑，多本体部署）；② 长程任务（连续不重复子任务、自主规划过程可视化）；③ 灵巧操作（PCR 等场景验证）。配套前置：10 月底线上可体验模型服务部署上线、下一代模型出结论；工区高成功率真机 demo（非拍视频，10 次成功 1 次不行）；宣发（公众号/视频/技术访谈）前置准备；模型服务可长期挂在线上接受挑战（对标 GPT-6/Gemini Robotics）；节奏向后：CES（2027-01）与明年 WRC 参展评估，长虹大型展会（约五六个月后）联合发布。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FOC 驱动器 + 低反向间隙减速器：</w:t>
      </w:r>
      <w:r>
        <w:rPr>
          <w:rFonts w:ascii="Microsoft YaHei" w:eastAsia="微软雅黑" w:hAnsi="Microsoft YaHei"/>
          <w:sz w:val="20"/>
          <w:szCs w:val="20"/>
        </w:rPr>
        <w:t xml:space="preserve">灵巧手 FOC 驱动器、低反向间隙减速器，硬件工艺以商业秘密保护。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硬件 / 部件（7）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灵巧手（舞肌5G/Sharpa）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触觉手套（举桥/巨桥等送测）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人形本体（无极+天机）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双臂（天机）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本体躯干定制（长虹）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Ego 数据采集装置（自研）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无本体数采装置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灵巧手（舞肌5G/Sharpa）：</w:t>
      </w:r>
      <w:r>
        <w:rPr>
          <w:rFonts w:ascii="Microsoft YaHei" w:eastAsia="微软雅黑" w:hAnsi="Microsoft YaHei"/>
          <w:sz w:val="20"/>
          <w:szCs w:val="20"/>
        </w:rPr>
        <w:t xml:space="preserve">舞肌（深圳）、Sharpa（新加坡华人创办）使用效果好，天机的臂；按睦灵要求调整产品（'他们只做手、模型不行'）；舞肌 5G 灵巧手设备调整中。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触觉手套（举桥/巨桥等送测）：</w:t>
      </w:r>
      <w:r>
        <w:rPr>
          <w:rFonts w:ascii="Microsoft YaHei" w:eastAsia="微软雅黑" w:hAnsi="Microsoft YaHei"/>
          <w:sz w:val="20"/>
          <w:szCs w:val="20"/>
        </w:rPr>
        <w:t xml:space="preserve">举桥/巨桥等多家送测（优先柔性压电/压阻材料）；举桥可定制舞肌 5G 版本；用于触觉数据采集。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人形本体（无极+天机）：</w:t>
      </w:r>
      <w:r>
        <w:rPr>
          <w:rFonts w:ascii="Microsoft YaHei" w:eastAsia="微软雅黑" w:hAnsi="Microsoft YaHei"/>
          <w:sz w:val="20"/>
          <w:szCs w:val="20"/>
        </w:rPr>
        <w:t xml:space="preserve">本体选型'无极（公司待核实）＋天机'，先交押金暂不交付，视产品确认再定；双臂搭建优于单臂。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双臂（天机）：</w:t>
      </w:r>
      <w:r>
        <w:rPr>
          <w:rFonts w:ascii="Microsoft YaHei" w:eastAsia="微软雅黑" w:hAnsi="Microsoft YaHei"/>
          <w:sz w:val="20"/>
          <w:szCs w:val="20"/>
        </w:rPr>
        <w:t xml:space="preserve">天机双臂（广东天机智能系统有限公司，长盈精密旗下/孵化），双臂操作本体；双臂优于单臂。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本体躯干定制（长虹）：</w:t>
      </w:r>
      <w:r>
        <w:rPr>
          <w:rFonts w:ascii="Microsoft YaHei" w:eastAsia="微软雅黑" w:hAnsi="Microsoft YaHei"/>
          <w:sz w:val="20"/>
          <w:szCs w:val="20"/>
        </w:rPr>
        <w:t xml:space="preserve">长虹提供本体躯干定制（含腰部自由度改装，仅分摊人力成本+硬件原料成本、不赚加价，因基线版本需与我方高度重合贴着走；对比蓝思等代工厂定制需另收研发费用）；手部不在长虹，交由舞肌等专业伙伴；商业化需求已提交其硬件团队（七八人、核心骨干来自哈工大）；腰部自由度改装目标客户持续挖掘（已有高校教授在接触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Ego 数据采集装置（自研）：</w:t>
      </w:r>
      <w:r>
        <w:rPr>
          <w:rFonts w:ascii="Microsoft YaHei" w:eastAsia="微软雅黑" w:hAnsi="Microsoft YaHei"/>
          <w:sz w:val="20"/>
          <w:szCs w:val="20"/>
        </w:rPr>
        <w:t xml:space="preserve">自研手套+App+时间同步的 Ego 采集装置；产品化销售（长虹方反馈希望 RoboX 直接把数采设备产品化销售，很多设备长虹生产不了）；家庭采集漏斗（空镜 50 元/户→操作按小时付费）。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无本体数采装置：</w:t>
      </w:r>
      <w:r>
        <w:rPr>
          <w:rFonts w:ascii="Microsoft YaHei" w:eastAsia="微软雅黑" w:hAnsi="Microsoft YaHei"/>
          <w:sz w:val="20"/>
          <w:szCs w:val="20"/>
        </w:rPr>
        <w:t xml:space="preserve">无本体数采装置：RoboX 定义产品方案→产品化→销售给长虹/云康等；联合推进规模化采集并拓展后续商机，形成商业化分润。0921：无本体头戴式数采 2026-09-21 第一批启动（验证产能与价格），真机数采装置推进中；数据先采后卖给长虹；PCR 场景定向预训练数据（按压、精细操作类任务）需求前置提出，大规模采集时间点与小时数由算法侧定后拆解到人。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合作方（27 · 按角色分组 → 具体企业）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归类方式：每个合作方先按角色归属（见下方 7 类角色），再落到具体企业；企业信息不因多角色而复制，但会在其参与的每个角色分组中重复出现（如长虹在数采产能/场景/本体/资本 4 组中均体现）。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01 数据采集（2）</w:t>
      </w:r>
    </w:p>
    <w:p>
      <w:pPr>
        <w:pStyle w:val="Normal"/>
        <w:spacing w:after="80" w:line="300"/>
      </w:pPr>
      <w:r>
        <w:rPr>
          <w:rFonts w:ascii="Microsoft YaHei" w:eastAsia="微软雅黑" w:hAnsi="Microsoft YaHei"/>
          <w:color w:val="595959"/>
          <w:sz w:val="19"/>
          <w:szCs w:val="19"/>
        </w:rPr>
        <w:t xml:space="preserve">提供训练场/产线/人力执行规模化数采，RoboX 出资采购数采服务与数据；核心公式：数据采购额 ≥ 设备投入（对冲长虹硬底线）。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企业 / 实体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在本组角色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长虹集团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云康集团（02325.HK）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02 场景部署（10）</w:t>
      </w:r>
    </w:p>
    <w:p>
      <w:pPr>
        <w:pStyle w:val="Normal"/>
        <w:spacing w:after="80" w:line="300"/>
      </w:pPr>
      <w:r>
        <w:rPr>
          <w:rFonts w:ascii="Microsoft YaHei" w:eastAsia="微软雅黑" w:hAnsi="Microsoft YaHei"/>
          <w:color w:val="595959"/>
          <w:sz w:val="19"/>
          <w:szCs w:val="19"/>
        </w:rPr>
        <w:t xml:space="preserve">提供可落地商业场景与渠道入口（酒店/餐饮/文旅/医疗检测/物流/家庭），以真实任务驱动数据回流与收入，多为客户×合作方一体；该角色成员标注合作阶段（洽谈 / MOU / 合作协议）。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企业 / 实体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在本组角色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长虹集团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新希望机器人（银行柜台）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成都高新区萝卜外卖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海尔卡奥斯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美的/库卡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新松机器人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Pasontech HK（香港）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云康集团（02325.HK）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天溯检测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小野轻煮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03 本体与部件硬件（14）</w:t>
      </w:r>
    </w:p>
    <w:p>
      <w:pPr>
        <w:pStyle w:val="Normal"/>
        <w:spacing w:after="80" w:line="300"/>
      </w:pPr>
      <w:r>
        <w:rPr>
          <w:rFonts w:ascii="Microsoft YaHei" w:eastAsia="微软雅黑" w:hAnsi="Microsoft YaHei"/>
          <w:color w:val="595959"/>
          <w:sz w:val="19"/>
          <w:szCs w:val="19"/>
        </w:rPr>
        <w:t xml:space="preserve">提供本体、双臂、灵巧手、触觉部件与电子皮肤；RoboX 输出『大脑+手』增量包，不绑定单一硬件。按整机 / 灵巧手 / 机械臂 / 数采装置四类细分（成员 bodySub 字段）。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企业 / 实体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在本组角色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长虹集团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美的/库卡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新松机器人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宇树科技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优必选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智元（临港/上海）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舞肌（深圳）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Sharpa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天机（广东天机智能）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举桥（触觉手套）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灵心巧手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均胜电子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福莱新材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柯力传感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04 算力与云（2）</w:t>
      </w:r>
    </w:p>
    <w:p>
      <w:pPr>
        <w:pStyle w:val="Normal"/>
        <w:spacing w:after="80" w:line="300"/>
      </w:pPr>
      <w:r>
        <w:rPr>
          <w:rFonts w:ascii="Microsoft YaHei" w:eastAsia="微软雅黑" w:hAnsi="Microsoft YaHei"/>
          <w:color w:val="595959"/>
          <w:sz w:val="19"/>
          <w:szCs w:val="19"/>
        </w:rPr>
        <w:t xml:space="preserve">训练算力与云资源（阿里云主供+各地公共算力）；首年需 ≥1000 卡，H200/B30 白名单是当前瓶颈。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企业 / 实体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在本组角色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阿里云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各地公共算力平台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05 渠道 / 集成（2）</w:t>
      </w:r>
    </w:p>
    <w:p>
      <w:pPr>
        <w:pStyle w:val="Normal"/>
        <w:spacing w:after="80" w:line="300"/>
      </w:pPr>
      <w:r>
        <w:rPr>
          <w:rFonts w:ascii="Microsoft YaHei" w:eastAsia="微软雅黑" w:hAnsi="Microsoft YaHei"/>
          <w:color w:val="595959"/>
          <w:sz w:val="19"/>
          <w:szCs w:val="19"/>
        </w:rPr>
        <w:t xml:space="preserve">系统集成商、工程化补位与生态入口（长虹集成、东昇射频/星汇智云）。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企业 / 实体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在本组角色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长虹集团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东昇射频 / 星汇智云（集成商）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06 产业资本（3）</w:t>
      </w:r>
    </w:p>
    <w:p>
      <w:pPr>
        <w:pStyle w:val="Normal"/>
        <w:spacing w:after="80" w:line="300"/>
      </w:pPr>
      <w:r>
        <w:rPr>
          <w:rFonts w:ascii="Microsoft YaHei" w:eastAsia="微软雅黑" w:hAnsi="Microsoft YaHei"/>
          <w:color w:val="595959"/>
          <w:sz w:val="19"/>
          <w:szCs w:val="19"/>
        </w:rPr>
        <w:t xml:space="preserve">产业资本交叉持股 / SPV 合资候选（长虹申万、新希望、云康），绑定场景与订单。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企业 / 实体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在本组角色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长虹申万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新希望集团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云康集团（02325.HK）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未归类（1）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企业 / 实体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高校产教融合（浙大/杭电/燕山大学）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长虹集团（角色：数据采集、场景部署、本体与部件硬件、渠道 / 集成）：</w:t>
      </w:r>
      <w:r>
        <w:rPr>
          <w:rFonts w:ascii="Microsoft YaHei" w:eastAsia="微软雅黑" w:hAnsi="Microsoft YaHei"/>
          <w:sz w:val="20"/>
          <w:szCs w:val="20"/>
        </w:rPr>
        <w:t xml:space="preserve">跨四类角色（roles: collect/scene/body/channel）：①数采产能：省级数采场+无本体头戴式数采（2026-09-21 第一批启动）+第一阶段 1000 小时真机数采供应；②本体与工程化：躯干定制（含腰部自由度改装，仅收成本价；手不在此，交由舞肌等专业伙伴）、数采装置工程化/量产；③场景：餐饮/酒店等应用场景联合开发与商业化（其产品团队缺自驱挖掘场景能力，需我方共同看场景）；④渠道/集成：作为下游集成商调用我方模型服务（推理服务+二次开发）完成场景交付，我方可外包的工程化尽量打包给其承接，能力收口在标准化模型服务；资本侧交叉持股/SPV 由长虹申万承接（另见 k-changhong-shenwan）。长虹机器人独立公司约 50–60 人（算法约 10 人、系统工程约 20–30 人），预计 10 月正式独立运作，已放弃自研基础模型（判断西南地区不会被认可做基础大模型公司）；约五六个月后大型展会拟与我方联合发布。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长虹申万（角色：产业资本）：</w:t>
      </w:r>
      <w:r>
        <w:rPr>
          <w:rFonts w:ascii="Microsoft YaHei" w:eastAsia="微软雅黑" w:hAnsi="Microsoft YaHei"/>
          <w:sz w:val="20"/>
          <w:szCs w:val="20"/>
        </w:rPr>
        <w:t xml:space="preserve">长虹×申万宏源背景的产业资本，RoboX 产业资本交叉持股 / SPV 合资首选通道；0921 生态图谱调整后列产业资本首位（承接原长虹集团资本角色）；与长虹集团（k-changhong）同一体系、绑定场景与订单。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新希望集团（角色：产业资本）：</w:t>
      </w:r>
      <w:r>
        <w:rPr>
          <w:rFonts w:ascii="Microsoft YaHei" w:eastAsia="微软雅黑" w:hAnsi="Microsoft YaHei"/>
          <w:sz w:val="20"/>
          <w:szCs w:val="20"/>
        </w:rPr>
        <w:t xml:space="preserve">0921 列入产业资本候选；集团下大决心圈定物业与医疗两个具身智能场景（医院术后器械回收配送等），但人力替代、投入、场景延展均未验证，暂缺买单方——先以资本与场景双线观察跟进（客户视角详见 c-xinxihope）。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新希望机器人（银行柜台）（角色：场景部署）：</w:t>
      </w:r>
      <w:r>
        <w:rPr>
          <w:rFonts w:ascii="Microsoft YaHei" w:eastAsia="微软雅黑" w:hAnsi="Microsoft YaHei"/>
          <w:sz w:val="20"/>
          <w:szCs w:val="20"/>
        </w:rPr>
        <w:t xml:space="preserve">新希望体系机器人业务，银行柜台场景候选（柜面业务办理/递送协作）；依托新希望金融科技渠道，0921 纳入生态图谱场景部署观察。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成都高新区萝卜外卖（角色：场景部署）：</w:t>
      </w:r>
      <w:r>
        <w:rPr>
          <w:rFonts w:ascii="Microsoft YaHei" w:eastAsia="微软雅黑" w:hAnsi="Microsoft YaHei"/>
          <w:sz w:val="20"/>
          <w:szCs w:val="20"/>
        </w:rPr>
        <w:t xml:space="preserve">成都高新区牵线的萝卜外卖（无人配送）场景，餐饮外卖末端配送候选；与高新区 GA 资源联动。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海尔卡奥斯（角色：场景部署）：</w:t>
      </w:r>
      <w:r>
        <w:rPr>
          <w:rFonts w:ascii="Microsoft YaHei" w:eastAsia="微软雅黑" w:hAnsi="Microsoft YaHei"/>
          <w:sz w:val="20"/>
          <w:szCs w:val="20"/>
        </w:rPr>
        <w:t xml:space="preserve">灯塔工厂、智慧家庭、日日顺物流三大场景入口；海尔智家 2026H1 机器人事件驱动（26.7%/28.8%）；策略：数据价值先于模型价值、生态让利换取数据、防海尔自研；P0 首选（梯队评分 4.6/5），清华校友通道推进。0921 生态图谱调整：不再列入数据采集与产业资本角色。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美的/库卡（角色：场景部署、本体与部件硬件）：</w:t>
      </w:r>
      <w:r>
        <w:rPr>
          <w:rFonts w:ascii="Microsoft YaHei" w:eastAsia="微软雅黑" w:hAnsi="Microsoft YaHei"/>
          <w:sz w:val="20"/>
          <w:szCs w:val="20"/>
        </w:rPr>
        <w:t xml:space="preserve">家电+机器人本体（库卡）+灯塔工厂；P1 梯队（评分 4.2/5）；可承接部分本体制造（针对长虹产能缺口）。0921 生态图谱调整：不再列入数据采集角色。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新松机器人（角色：本体与部件硬件、场景部署）：</w:t>
      </w:r>
      <w:r>
        <w:rPr>
          <w:rFonts w:ascii="Microsoft YaHei" w:eastAsia="微软雅黑" w:hAnsi="Microsoft YaHei"/>
          <w:sz w:val="20"/>
          <w:szCs w:val="20"/>
        </w:rPr>
        <w:t xml:space="preserve">工业机器人本体厂商+制造能力；P1 梯队（评分 4.0/5）；本体/制造侧补充候选。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宇树科技（角色：本体与部件硬件）：</w:t>
      </w:r>
      <w:r>
        <w:rPr>
          <w:rFonts w:ascii="Microsoft YaHei" w:eastAsia="微软雅黑" w:hAnsi="Microsoft YaHei"/>
          <w:sz w:val="20"/>
          <w:szCs w:val="20"/>
        </w:rPr>
        <w:t xml:space="preserve">调研 ★★★★☆（4.5/5）：Unitree 本体+自研灵巧手（Dex 系列），杭州本土、拟科创板；本体侧生态合作与竞对跟踪双重视角。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优必选（角色：本体与部件硬件）：</w:t>
      </w:r>
      <w:r>
        <w:rPr>
          <w:rFonts w:ascii="Microsoft YaHei" w:eastAsia="微软雅黑" w:hAnsi="Microsoft YaHei"/>
          <w:sz w:val="20"/>
          <w:szCs w:val="20"/>
        </w:rPr>
        <w:t xml:space="preserve">调研 ★★★★☆（4.5/5）：Walker 人形本体+第三代五指灵巧手；服务机器人场景先行；本体候选与竞对观察。0921：明修建议团队多与优必选交流——最早做机器人出海的公司，至今仍困于稳定性（人工干预小时数不达标），其拆垛/上下料为行业参照；『人工干预小时数』（多少小时无需人工介入一次，如 10 小时）是真正落地替代岗位的关键指标。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智元（临港/上海）（角色：本体与部件硬件）：</w:t>
      </w:r>
      <w:r>
        <w:rPr>
          <w:rFonts w:ascii="Microsoft YaHei" w:eastAsia="微软雅黑" w:hAnsi="Microsoft YaHei"/>
          <w:sz w:val="20"/>
          <w:szCs w:val="20"/>
        </w:rPr>
        <w:t xml:space="preserve">调研 ★★★（3/5）：本体+OmniHand3 灵巧手；本体竞合观察。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舞肌（深圳）（角色：本体与部件硬件）：</w:t>
      </w:r>
      <w:r>
        <w:rPr>
          <w:rFonts w:ascii="Microsoft YaHei" w:eastAsia="微软雅黑" w:hAnsi="Microsoft YaHei"/>
          <w:sz w:val="20"/>
          <w:szCs w:val="20"/>
        </w:rPr>
        <w:t xml:space="preserve">深圳灵巧手厂商，使用效果好；按睦灵要求调整产品（'只做手、模型不行'）；舞肌 5G 灵巧手设备调整中；可定制配合。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Sharpa（角色：本体与部件硬件）：</w:t>
      </w:r>
      <w:r>
        <w:rPr>
          <w:rFonts w:ascii="Microsoft YaHei" w:eastAsia="微软雅黑" w:hAnsi="Microsoft YaHei"/>
          <w:sz w:val="20"/>
          <w:szCs w:val="20"/>
        </w:rPr>
        <w:t xml:space="preserve">新加坡华人创办的灵巧手公司；与舞肌并列效果好；上游部件供给+定制协同。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天机（广东天机智能）（角色：本体与部件硬件）：</w:t>
      </w:r>
      <w:r>
        <w:rPr>
          <w:rFonts w:ascii="Microsoft YaHei" w:eastAsia="微软雅黑" w:hAnsi="Microsoft YaHei"/>
          <w:sz w:val="20"/>
          <w:szCs w:val="20"/>
        </w:rPr>
        <w:t xml:space="preserve">广东天机智能系统有限公司（曾用名广东天机工业智能系统有限公司，2015 年成立，法定代表人陈曦），上市公司长盈精密孵化/旗下（公开报道持股约 40%）；主营工业机器人/机械臂（SCARA、六轴等）并切入具身智能本体，2026 年融资密集、媒体报道估值上百亿。睦灵机械臂/双臂供应商，常与舞肌 5G 手组合使用（'天机5G'=天机臂+舞肌5G手）；百亿估值本体厂，需以模型能力深度绑定、防其自研大脑。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举桥（触觉手套）（角色：本体与部件硬件）：</w:t>
      </w:r>
      <w:r>
        <w:rPr>
          <w:rFonts w:ascii="Microsoft YaHei" w:eastAsia="微软雅黑" w:hAnsi="Microsoft YaHei"/>
          <w:sz w:val="20"/>
          <w:szCs w:val="20"/>
        </w:rPr>
        <w:t xml:space="preserve">柔性触觉手套供应商（与巨桥等多家送测，优先柔性压电/压阻材料）；可定制舞肌 5G 版本；用于触觉数据采集。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灵心巧手（角色：本体与部件硬件）：</w:t>
      </w:r>
      <w:r>
        <w:rPr>
          <w:rFonts w:ascii="Microsoft YaHei" w:eastAsia="微软雅黑" w:hAnsi="Microsoft YaHei"/>
          <w:sz w:val="20"/>
          <w:szCs w:val="20"/>
        </w:rPr>
        <w:t xml:space="preserve">调研 ★★★★★（5/5）：全球高自由度灵巧手龙头、份额约80%、拟港股；'手+脑'不自研硬件路线首选（TacWM+VLA 组合）。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均胜电子（角色：本体与部件硬件）：</w:t>
      </w:r>
      <w:r>
        <w:rPr>
          <w:rFonts w:ascii="Microsoft YaHei" w:eastAsia="微软雅黑" w:hAnsi="Microsoft YaHei"/>
          <w:sz w:val="20"/>
          <w:szCs w:val="20"/>
        </w:rPr>
        <w:t xml:space="preserve">调研 ★★★★★（5/5）：TeleHand+自研 VTLA 架构+触觉传感（浙江企业）；端侧一体化理念与睦灵最契合，重点送测候选。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福莱新材（角色：本体与部件硬件）：</w:t>
      </w:r>
      <w:r>
        <w:rPr>
          <w:rFonts w:ascii="Microsoft YaHei" w:eastAsia="微软雅黑" w:hAnsi="Microsoft YaHei"/>
          <w:sz w:val="20"/>
          <w:szCs w:val="20"/>
        </w:rPr>
        <w:t xml:space="preserve">调研 ★★★★★（5/5）：电子皮肤已批量供货、英伟达首家触觉仿真（JetTouch）伙伴；与 TacWM 触觉数据链直接互补。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柯力传感（角色：本体与部件硬件）：</w:t>
      </w:r>
      <w:r>
        <w:rPr>
          <w:rFonts w:ascii="Microsoft YaHei" w:eastAsia="微软雅黑" w:hAnsi="Microsoft YaHei"/>
          <w:sz w:val="20"/>
          <w:szCs w:val="20"/>
        </w:rPr>
        <w:t xml:space="preserve">调研 ★★★★☆（4.5/5）：六维力/力觉传感器，已送样 50+ 客户；触觉（力觉）传感上游候选。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阿里云（角色：算力与云）：</w:t>
      </w:r>
      <w:r>
        <w:rPr>
          <w:rFonts w:ascii="Microsoft YaHei" w:eastAsia="微软雅黑" w:hAnsi="Microsoft YaHei"/>
          <w:sz w:val="20"/>
          <w:szCs w:val="20"/>
        </w:rPr>
        <w:t xml:space="preserve">阿里云（6折）为算力主供。供给策略（信庭判断、明修认同）：优先单一一家供应商、所有卡置于同一物理集群——避免维护多套基础设施与数据来回倒腾，且只有同集群才能支撑更大规模训练，即使阿里云提供跨区域 H100 资源也不易接受；待第二个 demo 跑通后再引入其他供应商以分散供应风险。当前卡点：内网共享出口约 200M，数据量至少需 10 倍，约 200 个数据集待上线，下载一批需 7-8 天；计费按量改包干评估中。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各地公共算力平台（角色：算力与云）：</w:t>
      </w:r>
      <w:r>
        <w:rPr>
          <w:rFonts w:ascii="Microsoft YaHei" w:eastAsia="微软雅黑" w:hAnsi="Microsoft YaHei"/>
          <w:sz w:val="20"/>
          <w:szCs w:val="20"/>
        </w:rPr>
        <w:t xml:space="preserve">各地公共算力平台（深圳罗湖算力券/训力补贴、合肥算力券等政府侧资源），作为阿里云之外的算力补充；首年需 ≥1000 卡，H200/B30 白名单是当前瓶颈。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高校产教融合（浙大/杭电/燕山大学）：</w:t>
      </w:r>
      <w:r>
        <w:rPr>
          <w:rFonts w:ascii="Microsoft YaHei" w:eastAsia="微软雅黑" w:hAnsi="Microsoft YaHei"/>
          <w:sz w:val="20"/>
          <w:szCs w:val="20"/>
        </w:rPr>
        <w:t xml:space="preserve">浙大、杭电、燕山大学深圳研究院等产教融合，人才供给与科研合作；OKR：≥2 所高校、≥20 人数采人力池、≥1 个真机数采基地。0921 生态图谱调整：「高校与人才」角色暂时空缺不显示，落地后恢复。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Pasontech HK（香港）（角色：场景部署）：</w:t>
      </w:r>
      <w:r>
        <w:rPr>
          <w:rFonts w:ascii="Microsoft YaHei" w:eastAsia="微软雅黑" w:hAnsi="Microsoft YaHei"/>
          <w:sz w:val="20"/>
          <w:szCs w:val="20"/>
        </w:rPr>
        <w:t xml:space="preserve">战略合作 MOU（0831 版推进中）：概念验证（实验室检测先行、康养养老跟进，约12个月）→ 香港联合研究院 → 商业化与全球化（养护机器人公司）；'三层绑定'：场景绑定+IP 绑定+数据绑定；健康产业资本与港资渠道。0921 生态图谱调整：不再列入产业资本角色（资本网络价值保留在场景线）。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云康集团（02325.HK）（角色：场景部署、数据采集、产业资本）：</w:t>
      </w:r>
      <w:r>
        <w:rPr>
          <w:rFonts w:ascii="Microsoft YaHei" w:eastAsia="微软雅黑" w:hAnsi="Microsoft YaHei"/>
          <w:sz w:val="20"/>
          <w:szCs w:val="20"/>
        </w:rPr>
        <w:t xml:space="preserve">独立医学实验室集团；三方协议（Pasontech+睦灵+云康）：数据所有权归丙方（云康），甲乙获训练使用许可；场景应用方案甲乙共同共有，丙方免费使用权+优先采购权；实验室检测=账本1首个 POC。0921：列入产业资本候选（上市公司产业资本，绑定 ICL 场景与订单）。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天溯检测（角色：场景部署）：</w:t>
      </w:r>
      <w:r>
        <w:rPr>
          <w:rFonts w:ascii="Microsoft YaHei" w:eastAsia="微软雅黑" w:hAnsi="Microsoft YaHei"/>
          <w:sz w:val="20"/>
          <w:szCs w:val="20"/>
        </w:rPr>
        <w:t xml:space="preserve">上市公司（新能源电池/储能检测）；高价值场地：10米法半电波暗室约 2000 元/小时；电子电器检测三步走：数字化→智能化→机器人（黑灯实验室）；路径：客户拍场景视频→算法评估适配性与周期→POC 放杭州；集成商东昇射频/星汇智云补工程化；送测候选含宇树等。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小野轻煮（角色：场景部署）：</w:t>
      </w:r>
      <w:r>
        <w:rPr>
          <w:rFonts w:ascii="Microsoft YaHei" w:eastAsia="微软雅黑" w:hAnsi="Microsoft YaHei"/>
          <w:sz w:val="20"/>
          <w:szCs w:val="20"/>
        </w:rPr>
        <w:t xml:space="preserve">张不等（花名『不等』）旗下复合调味料品牌，疫情年成立，国内新锐复合调味料赛道数一数二（公司规模约 5 亿，天妇罗粉全国第一）；母体另有蟹主题品牌『不等』（蟹黄面等，全球第一），并长期做预制菜与调味料。09-11 炸鸡场景会谈：现场提出由小野出『炸鸡裹粉 / 炸鸡蘸料』联名 SKU，把机器人后厨当作耗材复购入口 —— 单品牌单月可拉 1,600 万量级。对应评估结论：付费方优先级 品牌方 ≥ 连锁总部 &gt; 单店，本场景宜走 P1 试点轨（数据 / 标杆 / 渠道），详见《炸鸡场景_一页版》。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东昇射频 / 星汇智云（集成商）（角色：渠道 / 集成）：</w:t>
      </w:r>
      <w:r>
        <w:rPr>
          <w:rFonts w:ascii="Microsoft YaHei" w:eastAsia="微软雅黑" w:hAnsi="Microsoft YaHei"/>
          <w:sz w:val="20"/>
          <w:szCs w:val="20"/>
        </w:rPr>
        <w:t xml:space="preserve">星汇智云科技（深圳）集团（2017 年成立）旗下『东昇射频』品牌（深圳东昇射频技术有限公司，2013 年成立，国家高新技术企业）：做 EMC/RF 自动化检测系统 + TS+ 智慧实验室平台，并已布局机器人应用（机器人黑灯实验室/值守实验室：搬样/接待/setup 测试/协助测试）；客户含华为/中兴/OPPO/VIVO/小米及华测检测、赛宝、泰尔实验室、广电计量、SGS/UL/TUV 等检测认证机构（官网列 21 家合作品牌、覆盖上千家实验室）。由天溯检测李德健引荐；定位检测赛道集成+渠道入口，补 RoboX 工程化能力（'华为的硬件能力很强，我们的模型能力很强'）。来源：tonscend.com。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政府 / 政策（8）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杭州余杭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杭州滨江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深圳罗湖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青岛/山东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成都高新区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合肥高新区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上海（国地中心1+N）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无锡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杭州余杭：</w:t>
      </w:r>
      <w:r>
        <w:rPr>
          <w:rFonts w:ascii="Microsoft YaHei" w:eastAsia="微软雅黑" w:hAnsi="Microsoft YaHei"/>
          <w:sz w:val="20"/>
          <w:szCs w:val="20"/>
        </w:rPr>
        <w:t xml:space="preserve">未科阿里中心办公载体、一事一议、领军人才、AI 首试首用、算力券；未来产业先导区。节奏：模型与第一个 demo 出来前（最快 3 个月、大概率 6 个月）沟通克制，当前尚不具备签订合作框架协议的条件。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杭州滨江：</w:t>
      </w:r>
      <w:r>
        <w:rPr>
          <w:rFonts w:ascii="Microsoft YaHei" w:eastAsia="微软雅黑" w:hAnsi="Microsoft YaHei"/>
          <w:sz w:val="20"/>
          <w:szCs w:val="20"/>
        </w:rPr>
        <w:t xml:space="preserve">国家级具身智能中试基地，适合中试/数采基地；「以深促杭」谈判筹码。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深圳罗湖：</w:t>
      </w:r>
      <w:r>
        <w:rPr>
          <w:rFonts w:ascii="Microsoft YaHei" w:eastAsia="微软雅黑" w:hAnsi="Microsoft YaHei"/>
          <w:sz w:val="20"/>
          <w:szCs w:val="20"/>
        </w:rPr>
        <w:t xml:space="preserve">算力券/训力补贴（市区两级各 50%/上限 1000 万）；大湾区供应链协同；润讯低成本技术人员、燕山大学深圳研究院已迁罗湖（Anson 统筹）。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青岛/山东：</w:t>
      </w:r>
      <w:r>
        <w:rPr>
          <w:rFonts w:ascii="Microsoft YaHei" w:eastAsia="微软雅黑" w:hAnsi="Microsoft YaHei"/>
          <w:sz w:val="20"/>
          <w:szCs w:val="20"/>
        </w:rPr>
        <w:t xml:space="preserve">数采基地，政府出资购买设备；数据集团协同。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成都高新区：</w:t>
      </w:r>
      <w:r>
        <w:rPr>
          <w:rFonts w:ascii="Microsoft YaHei" w:eastAsia="微软雅黑" w:hAnsi="Microsoft YaHei"/>
          <w:sz w:val="20"/>
          <w:szCs w:val="20"/>
        </w:rPr>
        <w:t xml:space="preserve">成都高新区 3600 亿产业基金，产业生态资源。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合肥高新区：</w:t>
      </w:r>
      <w:r>
        <w:rPr>
          <w:rFonts w:ascii="Microsoft YaHei" w:eastAsia="微软雅黑" w:hAnsi="Microsoft YaHei"/>
          <w:sz w:val="20"/>
          <w:szCs w:val="20"/>
        </w:rPr>
        <w:t xml:space="preserve">领军人才认定、一事一议启动资金（3000万）、研发用地（高新区）、合肥国资酒店/会展首试首用。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上海（国地中心1+N）：</w:t>
      </w:r>
      <w:r>
        <w:rPr>
          <w:rFonts w:ascii="Microsoft YaHei" w:eastAsia="微软雅黑" w:hAnsi="Microsoft YaHei"/>
          <w:sz w:val="20"/>
          <w:szCs w:val="20"/>
        </w:rPr>
        <w:t xml:space="preserve">国地中心 1+N 体系，标准话语权。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无锡：</w:t>
      </w:r>
      <w:r>
        <w:rPr>
          <w:rFonts w:ascii="Microsoft YaHei" w:eastAsia="微软雅黑" w:hAnsi="Microsoft YaHei"/>
          <w:sz w:val="20"/>
          <w:szCs w:val="20"/>
        </w:rPr>
        <w:t xml:space="preserve">工业场景、数据集团资源。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资本（5）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鼎晖投资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杭实/杭开（国资）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阿里系基金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产业资本（长虹申万/新希望/云康）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中金/东方嘉富等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鼎晖投资：</w:t>
      </w:r>
      <w:r>
        <w:rPr>
          <w:rFonts w:ascii="Microsoft YaHei" w:eastAsia="微软雅黑" w:hAnsi="Microsoft YaHei"/>
          <w:sz w:val="20"/>
          <w:szCs w:val="20"/>
        </w:rPr>
        <w:t xml:space="preserve">鼎晖 TS 已签署（8000万）；第一轮投后估值约 20 亿元（8 月即将关闭）；第二轮目标估值约 40 亿元；过桥贷款 500-1000 万可谈。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杭实/杭开（国资）：</w:t>
      </w:r>
      <w:r>
        <w:rPr>
          <w:rFonts w:ascii="Microsoft YaHei" w:eastAsia="微软雅黑" w:hAnsi="Microsoft YaHei"/>
          <w:sz w:val="20"/>
          <w:szCs w:val="20"/>
        </w:rPr>
        <w:t xml:space="preserve">杭州国资，可谈投资意向金或项目启动款。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阿里系基金：</w:t>
      </w:r>
      <w:r>
        <w:rPr>
          <w:rFonts w:ascii="Microsoft YaHei" w:eastAsia="微软雅黑" w:hAnsi="Microsoft YaHei"/>
          <w:sz w:val="20"/>
          <w:szCs w:val="20"/>
        </w:rPr>
        <w:t xml:space="preserve">阿里战投/云锋等阿里系基金，生态协同。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产业资本（长虹申万/新希望/云康）：</w:t>
      </w:r>
      <w:r>
        <w:rPr>
          <w:rFonts w:ascii="Microsoft YaHei" w:eastAsia="微软雅黑" w:hAnsi="Microsoft YaHei"/>
          <w:sz w:val="20"/>
          <w:szCs w:val="20"/>
        </w:rPr>
        <w:t xml:space="preserve">长虹申万、新希望、云康等产业资本交叉持股候选，绑定场景与订单（0921 生态图谱调整后名单）。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中金/东方嘉富等：</w:t>
      </w:r>
      <w:r>
        <w:rPr>
          <w:rFonts w:ascii="Microsoft YaHei" w:eastAsia="微软雅黑" w:hAnsi="Microsoft YaHei"/>
          <w:sz w:val="20"/>
          <w:szCs w:val="20"/>
        </w:rPr>
        <w:t xml:space="preserve">中金、东方嘉富等机构对接中（OKR 路演）；FA（光源/泰合/指数）可拓展红杉/高瓴/蓝驰/深创投/合肥国资。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合同 / 协议（12）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天使轮 TS（鼎晖）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SPA/SHA（股东协议）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长虹战略合作框架（MOU版）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云康战略合作 MOU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Pasontech 战略合作 MOU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实验室检测三方协议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养老场景三方协议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天溯检测 MOU 意向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POC 试点合同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客户意向书（LOI）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数据采集/使用权协议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代持/一致行动/ESOP 文件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天使轮 TS（鼎晖）：</w:t>
      </w:r>
      <w:r>
        <w:rPr>
          <w:rFonts w:ascii="Microsoft YaHei" w:eastAsia="微软雅黑" w:hAnsi="Microsoft YaHei"/>
          <w:sz w:val="20"/>
          <w:szCs w:val="20"/>
        </w:rPr>
        <w:t xml:space="preserve">鼎晖天使轮 TS，8000 万，第一轮投后估值约 20 亿元（8 月即将关闭）；第二轮目标 40 亿元；交割预期 2026Q4。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SPA/SHA（股东协议）：</w:t>
      </w:r>
      <w:r>
        <w:rPr>
          <w:rFonts w:ascii="Microsoft YaHei" w:eastAsia="微软雅黑" w:hAnsi="Microsoft YaHei"/>
          <w:sz w:val="20"/>
          <w:szCs w:val="20"/>
        </w:rPr>
        <w:t xml:space="preserve">含反稀释、优先权、董事会席位（建议3席）、创始人 vesting（4年+1年cliff）、ESOP 10-15%。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长虹战略合作框架（MOU版）：</w:t>
      </w:r>
      <w:r>
        <w:rPr>
          <w:rFonts w:ascii="Microsoft YaHei" w:eastAsia="微软雅黑" w:hAnsi="Microsoft YaHei"/>
          <w:sz w:val="20"/>
          <w:szCs w:val="20"/>
        </w:rPr>
        <w:t xml:space="preserve">睦灵×长虹 MOU 版：双向甲乙方（数采服务采购+本体/零部件/模型采购）+数采装置产品化销售+数据采购对冲+分润触发条件（数据对外商业化时）；餐饮/酒店场景+本体定制+交叉持股意向；0921 细化交易链路：我方输出模型大脑服务（推理服务+二次开发服务）→ 长虹买真机回去采数据 → 数据再卖给我方（真机订单+数采装置订单+模型服务，最后一起算总账，对方不以赚钱为目的）；本体躯干/腰部自由度定制仅收成本价。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云康战略合作 MOU：</w:t>
      </w:r>
      <w:r>
        <w:rPr>
          <w:rFonts w:ascii="Microsoft YaHei" w:eastAsia="微软雅黑" w:hAnsi="Microsoft YaHei"/>
          <w:sz w:val="20"/>
          <w:szCs w:val="20"/>
        </w:rPr>
        <w:t xml:space="preserve">睦灵科技与云康集团战略合作 MOU：检测分液/样本转运/病理制片/IVD 试剂；12 个月概念验证三阶段；乙方出实验场地+模型+本体，甲方出设备租赁+专业 SOP+场景专家。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Pasontech 战略合作 MOU：</w:t>
      </w:r>
      <w:r>
        <w:rPr>
          <w:rFonts w:ascii="Microsoft YaHei" w:eastAsia="微软雅黑" w:hAnsi="Microsoft YaHei"/>
          <w:sz w:val="20"/>
          <w:szCs w:val="20"/>
        </w:rPr>
        <w:t xml:space="preserve">Pasontech HK×睦灵科技：交流互训→概念验证（实验室先行、康养跟进，12个月）→香港联合研究院→商业化与全球化（养护机器人公司）。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实验室检测三方协议：</w:t>
      </w:r>
      <w:r>
        <w:rPr>
          <w:rFonts w:ascii="Microsoft YaHei" w:eastAsia="微软雅黑" w:hAnsi="Microsoft YaHei"/>
          <w:sz w:val="20"/>
          <w:szCs w:val="20"/>
        </w:rPr>
        <w:t xml:space="preserve">底层技术改进归乙方（睦灵），甲方获生命健康领域独家使用权；场景应用方案甲乙共同共有，丙方免费使用权+优先采购权；数据所有权归丙方（云康），甲乙获训练使用许可；验收标准双方共同制定、乙方牵头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养老场景三方协议：</w:t>
      </w:r>
      <w:r>
        <w:rPr>
          <w:rFonts w:ascii="Microsoft YaHei" w:eastAsia="微软雅黑" w:hAnsi="Microsoft YaHei"/>
          <w:sz w:val="20"/>
          <w:szCs w:val="20"/>
        </w:rPr>
        <w:t xml:space="preserve">老人辅助起床/进食/个人护理/移动辅助；数据所有权归丙方（养老机构）；红线：早期不碰人体，需伦理/安全边界确认。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天溯检测 MOU 意向：</w:t>
      </w:r>
      <w:r>
        <w:rPr>
          <w:rFonts w:ascii="Microsoft YaHei" w:eastAsia="微软雅黑" w:hAnsi="Microsoft YaHei"/>
          <w:sz w:val="20"/>
          <w:szCs w:val="20"/>
        </w:rPr>
        <w:t xml:space="preserve">以 MOU 意向（无法律约束）启动：客户拍场景视频→算法团队评估适配性与研发周期→POC 放杭州；集成商东昇射频/星汇智云补工程化。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POC 试点合同：</w:t>
      </w:r>
      <w:r>
        <w:rPr>
          <w:rFonts w:ascii="Microsoft YaHei" w:eastAsia="微软雅黑" w:hAnsi="Microsoft YaHei"/>
          <w:sz w:val="20"/>
          <w:szCs w:val="20"/>
        </w:rPr>
        <w:t xml:space="preserve">与场景客户签 POC 试点合同，作为 LOI/订单转化的前站。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客户意向书（LOI）：</w:t>
      </w:r>
      <w:r>
        <w:rPr>
          <w:rFonts w:ascii="Microsoft YaHei" w:eastAsia="微软雅黑" w:hAnsi="Microsoft YaHei"/>
          <w:sz w:val="20"/>
          <w:szCs w:val="20"/>
        </w:rPr>
        <w:t xml:space="preserve">至少准备 2-3 份场景合作 LOI（酒店/餐饮/零售）。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数据采集/使用权协议：</w:t>
      </w:r>
      <w:r>
        <w:rPr>
          <w:rFonts w:ascii="Microsoft YaHei" w:eastAsia="微软雅黑" w:hAnsi="Microsoft YaHei"/>
          <w:sz w:val="20"/>
          <w:szCs w:val="20"/>
        </w:rPr>
        <w:t xml:space="preserve">权属双模式：模式A 真机数据所有权归客户、训练使用权归 RoboX；模式B 三方协议数据所有权归场景方、甲乙获训练使用许可（禁转售/自训）；PIPL 合规。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代持/一致行动/ESOP 文件：</w:t>
      </w:r>
      <w:r>
        <w:rPr>
          <w:rFonts w:ascii="Microsoft YaHei" w:eastAsia="微软雅黑" w:hAnsi="Microsoft YaHei"/>
          <w:sz w:val="20"/>
          <w:szCs w:val="20"/>
        </w:rPr>
        <w:t xml:space="preserve">代持还原（张周东）、一致行动协议、投票权委托、员工期权池（持股平台有限合伙）。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载体 / 基地（4）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数据采集中试基地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研发办公场地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持股平台（有限合伙）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香港联合研究院（远期）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数据采集中试基地：</w:t>
      </w:r>
      <w:r>
        <w:rPr>
          <w:rFonts w:ascii="Microsoft YaHei" w:eastAsia="微软雅黑" w:hAnsi="Microsoft YaHei"/>
          <w:sz w:val="20"/>
          <w:szCs w:val="20"/>
        </w:rPr>
        <w:t xml:space="preserve">500-1000㎡，遥操作工位 20-30，承载 Ego/真机数采与中试；与政府合建方向（青岛/滨江）；OKR：≥1 个真机数采基地（5-10 套本体）。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研发办公场地：</w:t>
      </w:r>
      <w:r>
        <w:rPr>
          <w:rFonts w:ascii="Microsoft YaHei" w:eastAsia="微软雅黑" w:hAnsi="Microsoft YaHei"/>
          <w:sz w:val="20"/>
          <w:szCs w:val="20"/>
        </w:rPr>
        <w:t xml:space="preserve">杭州余杭（未科阿里中心）、合肥高新区、深圳南山三城比选。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持股平台（有限合伙）：</w:t>
      </w:r>
      <w:r>
        <w:rPr>
          <w:rFonts w:ascii="Microsoft YaHei" w:eastAsia="微软雅黑" w:hAnsi="Microsoft YaHei"/>
          <w:sz w:val="20"/>
          <w:szCs w:val="20"/>
        </w:rPr>
        <w:t xml:space="preserve">员工期权池持股平台，10-15% 预留。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香港联合研究院（远期）：</w:t>
      </w:r>
      <w:r>
        <w:rPr>
          <w:rFonts w:ascii="Microsoft YaHei" w:eastAsia="微软雅黑" w:hAnsi="Microsoft YaHei"/>
          <w:sz w:val="20"/>
          <w:szCs w:val="20"/>
        </w:rPr>
        <w:t xml:space="preserve">与 Pasontech 共建：生命健康+具身智能联合研究院（概念验证后启动）；为出海/全球化铺路。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标准 / 认证（3）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维塔 CP 协议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任务验收标准体系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ROBOX 商标（42/7/9/35类）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维塔 CP 协议：</w:t>
      </w:r>
      <w:r>
        <w:rPr>
          <w:rFonts w:ascii="Microsoft YaHei" w:eastAsia="微软雅黑" w:hAnsi="Microsoft YaHei"/>
          <w:sz w:val="20"/>
          <w:szCs w:val="20"/>
        </w:rPr>
        <w:t xml:space="preserve">任务验收标准/协作协议，定义『可验收任务结果』，是卖结果模式的商业锚点。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任务验收标准体系：</w:t>
      </w:r>
      <w:r>
        <w:rPr>
          <w:rFonts w:ascii="Microsoft YaHei" w:eastAsia="微软雅黑" w:hAnsi="Microsoft YaHei"/>
          <w:sz w:val="20"/>
          <w:szCs w:val="20"/>
        </w:rPr>
        <w:t xml:space="preserve">每个任务明确验收标准（任务定义 → 验收条件 → 按结果付费），避免『为 Demo 买单』；三方协议验收标准'双方共同制定、乙方牵头'。</w:t>
      </w:r>
    </w:p>
    <w:p>
      <w:pPr>
        <w:pStyle w:val="Normal"/>
        <w:spacing w:after="80" w:line="320"/>
        <w:ind w:left="300"/>
      </w:pPr>
      <w:r>
        <w:rPr>
          <w:rFonts w:ascii="Microsoft YaHei" w:eastAsia="微软雅黑" w:hAnsi="Microsoft YaHei"/>
          <w:b/>
          <w:bCs/>
          <w:sz w:val="20"/>
          <w:szCs w:val="20"/>
        </w:rPr>
        <w:t xml:space="preserve">▸ ROBOX 商标（42/7/9/35类）：</w:t>
      </w:r>
      <w:r>
        <w:rPr>
          <w:rFonts w:ascii="Microsoft YaHei" w:eastAsia="微软雅黑" w:hAnsi="Microsoft YaHei"/>
          <w:sz w:val="20"/>
          <w:szCs w:val="20"/>
        </w:rPr>
        <w:t xml:space="preserve">第42类奇瑞已注册（致命）、第7类华夏天合已注册、第35类可抢注；对外启用'睦灵科技'品牌名，备选品牌 Plan B。</w:t>
      </w:r>
    </w:p>
    <w:p>
      <w:pPr>
        <w:spacing w:after="200"/>
      </w:pP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1F4E79"/>
          <w:sz w:val="30"/>
          <w:szCs w:val="30"/>
        </w:rPr>
        <w:t xml:space="preserve">三、实体关系（有向）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color w:val="595959"/>
          <w:sz w:val="21"/>
          <w:szCs w:val="21"/>
        </w:rPr>
        <w:t xml:space="preserve">共 141 条有向关系。关系方向不可倒置——它定义了业务的因果与依赖。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3.1 按来源分组的关系清单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明修（5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Eric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田明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信庭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Anson（杜岩松）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邹宇（Tony）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Eric（2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邹宇（Tony）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鼎晖投资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Anson（杜岩松）（10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邹宇（Tony）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田明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合肥高新区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杭州余杭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深圳罗湖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长虹集团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海尔卡奥斯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Pasontech HK（香港）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天溯检测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小野轻煮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田明（5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高端餐饮明档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酒店客房服务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康复辅助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工业装配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医学检验/实验室检测（ICL）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信庭（3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System 1 · TacWM（触觉世界模型）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RynnBrain-VLA（VLA 模型）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Unified Action Space（统一动作空间）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长虹集团（2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高端餐饮明档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酒店客房服务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西湖/洛阳/四川文旅（1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文旅服务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王品集团（1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高端餐饮明档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开元酒店集团（1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酒店客房服务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华住集团（1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酒店客房服务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亚朵集团（1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酒店客房服务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香港大学（1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康复辅助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浙江医院/省康复医院（1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康复辅助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翔宇医疗（1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康复辅助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泰康之家（1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养老照护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高铁/飞机餐盒产线（1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工业装配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云康集团（02325.HK）（1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医学检验/实验室检测（ICL）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天溯检测（1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电子电器第三方检测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茶百道（1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高端餐饮明档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医学检验/实验室检测（ICL）（3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医学检验操作（移液/制片/捞片）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石蜡切片捞片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样本分拣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生物实验/液体检测（1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医学检验操作（移液/制片/捞片）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物流分拣（1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样本分拣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电子电器第三方检测（1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检测执行（温度粘贴/充电/拆解）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养老照护（1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老人辅助起床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工业装配（1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高铁餐盒装配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酒店客房服务（1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酒店客房送物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康复辅助（1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康复辅助训练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高端餐饮明档（1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明档餐饮服务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医学检验操作（移液/制片/捞片）（4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真机数据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触觉数据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任务验收标准体系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高铁餐盒装配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石蜡切片捞片（1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真机数据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样本分拣（1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真机数据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检测执行（温度粘贴/充电/拆解）（1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真机数据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高铁餐盒装配（3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真机数据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任务验收标准体系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酒店客房送物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酒店客房送物（2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真机数据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家庭服务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康复辅助训练（1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触觉数据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Ego 数据（1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数据金字塔（百万级小时）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仿真数据（1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数据金字塔（百万级小时）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真机数据（1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数据金字塔（百万级小时）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触觉数据（2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数据金字塔（百万级小时）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System 1 · TacWM（触觉世界模型）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数据金字塔（百万级小时）（3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RynnBrain-VLA（VLA 模型）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System 1 · TacWM（触觉世界模型）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家庭服务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System 1 · TacWM（触觉世界模型）（1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System 1 · WTAM（触觉增强动作模型）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System 2 · RX-Brain（自主推理）（1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RynnBrain-VLA（VLA 模型）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Unified Action Space（统一动作空间）（1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RynnBrain-VLA（VLA 模型）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System 0 · RX-Motion（运动基础模型）（1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Unified Action Space（统一动作空间）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RynnBrain-VLA（VLA 模型）（5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医学检验操作（移液/制片/捞片）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高铁餐盒装配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酒店客房送物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康复辅助训练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检测执行（温度粘贴/充电/拆解）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人形本体（无极+天机）（1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酒店客房送物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双臂（天机）（1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医学检验操作（移液/制片/捞片）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本体躯干定制（长虹）（1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高铁餐盒装配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灵巧手（舞肌5G/Sharpa）（1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System 1 · TacWM（触觉世界模型）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触觉手套（举桥/巨桥等送测）（1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触觉数据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Ego 数据采集装置（自研）（1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Ego 数据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无本体数采装置（2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Ego 数据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长虹集团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宇树科技（1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人形本体（无极+天机）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优必选（1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人形本体（无极+天机）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智元（临港/上海）（1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人形本体（无极+天机）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舞肌（深圳）（1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灵巧手（舞肌5G/Sharpa）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Sharpa（1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灵巧手（舞肌5G/Sharpa）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天机（广东天机智能）（1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双臂（天机）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灵心巧手（1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灵巧手（舞肌5G/Sharpa）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均胜电子（1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灵巧手（舞肌5G/Sharpa）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举桥（触觉手套）（1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触觉手套（举桥/巨桥等送测）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阿里云（1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RynnBrain-VLA（VLA 模型）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各地公共算力平台（1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RynnBrain-VLA（VLA 模型）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长虹集团（4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本体躯干定制（长虹）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长虹集团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真机数据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Thinker + Actor 双模型开源（2026-11 底）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Thinker + Actor 双模型开源（2026-11 底）（2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System 2 · RX-Brain（自主推理）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RynnBrain-VLA（VLA 模型）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新希望集团（1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医学检验/实验室检测（ICL）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高校产教融合（浙大/杭电/燕山大学）（1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Anson（杜岩松）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Pasontech HK（香港）（2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云康集团（02325.HK）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香港联合研究院（远期）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云康集团（02325.HK）（1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云康集团（02325.HK）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天溯检测（1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天溯检测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东昇射频 / 星汇智云（集成商）（1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天溯检测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合肥高新区（3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研发办公场地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各地公共算力平台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杭实/杭开（国资）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杭州余杭（1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研发办公场地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深圳罗湖（1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各地公共算力平台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青岛/山东（1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数据采集中试基地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杭州滨江（1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数据采集中试基地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鼎晖投资（1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天使轮 TS（鼎晖）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天使轮 TS（鼎晖）（1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SPA/SHA（股东协议）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SPA/SHA（股东协议）（1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鼎晖投资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产业资本（长虹申万/新希望/云康）（1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长虹申万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长虹申万（1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长虹集团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新希望集团（1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新希望集团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新希望机器人（银行柜台）（1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新希望集团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成都高新区（1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成都高新区萝卜外卖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阿里系基金（1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鼎晖投资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中金/东方嘉富等（1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鼎晖投资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代持/一致行动/ESOP 文件（1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SPA/SHA（股东协议）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数据采集/使用权协议（1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真机数据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云康战略合作 MOU（1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云康集团（02325.HK）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Pasontech 战略合作 MOU（1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Pasontech HK（香港）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实验室检测三方协议（1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云康集团（02325.HK）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养老场景三方协议（1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养老照护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天溯检测 MOU 意向（1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天溯检测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POC 试点合同（1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高铁/飞机餐盒产线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客户意向书（LOI）（1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POC 试点合同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维塔 CP 协议（1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任务验收标准体系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◆ ROBOX 商标（42/7/9/35类）（1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指向实体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关系标签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明修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3.2 关键关系链路（价值链主线）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7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客户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数采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数据金字塔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模型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任务结果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真机数据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模型进化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1F4E79"/>
          <w:sz w:val="30"/>
          <w:szCs w:val="30"/>
        </w:rPr>
        <w:t xml:space="preserve">四、生命周期（业务如何流转）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客户生命周期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潜在线索 → 接触/评审 → POC 试点 → 签约 → 交付/收费 → 续约/扩展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说明：核心原则：不为 Demo 买单，只按可验收任务结果付费；云康已到'三方协议'阶段、天溯在'MOU 意向'阶段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任务生命周期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任务定义 → 场景确认 → 数采 → 训练 → 验收 → 收费 → 数据回流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说明：每个任务必须前置验收标准（维塔CP协议/任务验收标准）；石蜡切片捞片/样本分拣已出项目实施细则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数据资产生命周期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采集/生成 → 清洗标注 → 入库 → 训练使用 → 回流更新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说明：权属双模式：模式A 真机数据所有权归客户、训练使用权归 RoboX；模式B 三方协议数据所有权归场景方、甲乙获训练使用许可（禁转售/自训）；PIPL 合规贯穿全程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融资生命周期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TS → 尽调 → 投委会上会 → SPA/SHA → 交割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说明：第一轮投后估值约 20 亿元（8 月即将关闭）；第二轮目标约 40 亿元；TS→交割总周期 3-6 个月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合作方生命周期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潜在线索 → 接触 → 框架/MOU → 专项/三方协议 → 试点 → 深化/交叉持股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说明：长虹：MOU 版框架 → 六专项起草 → 9-07 结构会谈（分阶段验证+政策对冲+收入分成三层结构）→ 9-21 模式细化（模型服务×1000 小时数采×本体定制成本价，长虹机器人 10 月独立公司运作、约五六个月后展会联合发布意向）；云康到'三方协议'（PCR 走数据 MOU 试点）；Pasontech 到'MOU 0831 版'；天溯在'MOU 意向'；合作方一律先按角色归类（见 partnerRoles），多角色伙伴在相应分组分别体现。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政府资源生命周期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对接 → 谈判 → 一事一议/基金 → 落地 → 持续运营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说明：合肥（P0）周二会议在即；罗湖/余杭/青岛在谈判；OKR：首年 ≥1000 卡、≥2 项政策 ≥500 万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公司里程碑（三幕）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2026 第一幕·账本：落地第一个可收费任务（医学检验 POC：云康捞片/分拣；物流分拣、餐饮茶百道并行） → 2027 第二幕·扩围：三个高价值场景（检测/餐饮/康复）+香港研究院 → 2028 第三幕·终局：进入家庭（C端）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说明：每一幕以上一幕的数据回流为燃料；当前真实卡点：网络带宽（200M 需 10 倍）与数据集上线（约 200 个待上线）；0921 新增近期锚点：10 月底线上模型服务部署+下一代模型结论，11 月底开源 Thinker+Actor 双模型+工区高成功率 demo+配套宣发（11-12 月为融资关键窗口），2027-01 CES、明年 WRC 参展评估、长虹展会联合发布</w:t>
      </w: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1F4E79"/>
          <w:sz w:val="30"/>
          <w:szCs w:val="30"/>
        </w:rPr>
        <w:t xml:space="preserve">五、业务规则</w:t>
      </w:r>
    </w:p>
    <w:p>
      <w:pPr>
        <w:pStyle w:val="Normal"/>
        <w:spacing w:after="6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1. 商业规则：卖任务结果，不卖本体</w:t>
      </w:r>
    </w:p>
    <w:p>
      <w:pPr>
        <w:pStyle w:val="Normal"/>
        <w:spacing w:after="16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睦灵交付『可验收的任务结果』并按结果收费，不以机器人本体销售为主营收；数采装置产品化销售是数据飞轮入口（卖装置=铺设数据入口+绑定后续数据采购+沉淀采集标准），不改变训练公司定位。</w:t>
      </w:r>
    </w:p>
    <w:p>
      <w:pPr>
        <w:pStyle w:val="Normal"/>
        <w:spacing w:after="6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2. 验收前置规则</w:t>
      </w:r>
    </w:p>
    <w:p>
      <w:pPr>
        <w:pStyle w:val="Normal"/>
        <w:spacing w:after="16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每个任务在数采前必须定义验收标准（维塔CP协议+任务验收标准体系），杜绝『为 Demo 买单』；三方协议中验收标准'双方共同制定、乙方牵头'。</w:t>
      </w:r>
    </w:p>
    <w:p>
      <w:pPr>
        <w:pStyle w:val="Normal"/>
        <w:spacing w:after="6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3. 数据权属双模式规则</w:t>
      </w:r>
    </w:p>
    <w:p>
      <w:pPr>
        <w:pStyle w:val="Normal"/>
        <w:spacing w:after="16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模式A：普通客户场景真机数据所有权归客户，RoboX 获模型训练使用权；模式B（三方协议）：数据所有权归场景方（丙方），甲乙获训练使用许可（禁转售/自训/披露原始数据），争取脱敏数据永久训练权；Ego 数据采集需 PIPL 合规。</w:t>
      </w:r>
    </w:p>
    <w:p>
      <w:pPr>
        <w:pStyle w:val="Normal"/>
        <w:spacing w:after="6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4. 主线方法论：先造锤子、再找钉子（0921）</w:t>
      </w:r>
    </w:p>
    <w:p>
      <w:pPr>
        <w:pStyle w:val="Normal"/>
        <w:spacing w:after="16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从模型能力出发形成能力地图（原子技能清单 × 长程任务 × zero-shot 泛化 × 跨本体），反向匹配商业场景，不从场景倒推、不做逐个定制（否则每个钉子都要定制锤子，无法标准化）；终局参照家庭场景（技术复杂度最高、前景最大，已按其拆出原子技能及使用频率列表）；第一年将高频动作（抓放/捏/翻等约 10 个）做到足够稳定与泛化，投入产出比最高；算法交付以 task-model fit 衡量——定义关键任务集，投入与输出挂钩（不要求任务必须卖掉，但要能说清交付物）。</w:t>
      </w:r>
    </w:p>
    <w:p>
      <w:pPr>
        <w:pStyle w:val="Normal"/>
        <w:spacing w:after="6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5. 场景筛选三维度（0921，先于 8 特征评审）</w:t>
      </w:r>
    </w:p>
    <w:p>
      <w:pPr>
        <w:pStyle w:val="Normal"/>
        <w:spacing w:after="16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除主线贴合度（灵巧操作/长程任务）外，场景按三维度筛选：① PR 与估值价值（能否证明技术领先、为融资提供依据）；② 有进入门槛的行业（生物、商业航天、养老等，避开快递物流等红海）；③ 商业变现不是现阶段首要目的——一切能合法换取数据、品牌、渠道沉淀的交易都算商业化相关行为。通过初筛的场景再按『场景选择规则（8 特征）』逐条评审方可进入试点/数据飞轮。</w:t>
      </w:r>
    </w:p>
    <w:p>
      <w:pPr>
        <w:pStyle w:val="Normal"/>
        <w:spacing w:after="6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6. 场景选择规则（8 特征）</w:t>
      </w:r>
    </w:p>
    <w:p>
      <w:pPr>
        <w:pStyle w:val="Normal"/>
        <w:spacing w:after="4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场景准入按 8 特征逐条评审，全部满足才可进入试点 / 数据飞轮（特征 1 为硬性否决项；特征 2/3 与其余特征均须满足）：</w:t>
      </w:r>
    </w:p>
    <w:p>
      <w:pPr>
        <w:pStyle w:val="Normal"/>
        <w:spacing w:after="4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① 可回退性——失败能重来，且无不可逆伤害（第一优先级）：试错成本必须可控；『失败后果不可回退』= 数据飞轮断裂，是硬性否决项。康复养老的移乘/洗浴/徒手治疗全部死于不可回退（一次失败=坠落/骨折/烫伤/神经损伤）；病理捞片（做坏丢片重切）、CGT 单批失败（批次可废弃）之所以可做，正因为失败可恢复。</w:t>
      </w:r>
    </w:p>
    <w:p>
      <w:pPr>
        <w:pStyle w:val="Normal"/>
        <w:spacing w:after="4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② 高频——任务频次足以支撑 30 日/3000 次量级的数据采集：病理捞片（2400 蜡块/天/站）、检验前处理（轨道 3600 管/小时）是高频标杆；频次低则进化慢、试点周期拉长。养老移乘虽高频（日本人均抬举约 40 次/日）但不可回退；高频 + 可回退两者缺一不可。</w:t>
      </w:r>
    </w:p>
    <w:p>
      <w:pPr>
        <w:pStyle w:val="Normal"/>
        <w:spacing w:after="4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③ 触觉是『真门槛』而非『加分项』——标准化专机和简单夹爪啃不动：判断标准为三组消融（简单夹爪 vs 腕力控 vs 触觉末端），触觉须带来可测成功率增益（建议阈值 ≥15%）。反向证据：康复用结构化力控就够、检验用夹爪+工装即 &gt;99%、喂食用固定轨迹+简单触发即可——触觉无可测增益处不做；正向证据：CGT 软管对接『不夹瘪/不脱扣』、病理薄蜡片捞取贴片、异形/破损样本——柔性/易碎/非标、需力或形变反馈判断的才是触觉差异化区。</w:t>
      </w:r>
    </w:p>
    <w:p>
      <w:pPr>
        <w:pStyle w:val="Normal"/>
        <w:spacing w:after="4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④ 环境半结构化、物体非标——『异构性在物体上，不在环境里』：受控环境（工作站、BSL/GMP 洁净区、固定台面）降低探索成本与安全风险，物体的柔性/非标/破损提供触觉数据的富矿；开放环境（居家养老、野外）探索成本高、数据信噪比低，不适合自主进化早期。环境越稳定越好，物体越多样越有价值。</w:t>
      </w:r>
    </w:p>
    <w:p>
      <w:pPr>
        <w:pStyle w:val="Normal"/>
        <w:spacing w:after="4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⑤ 结果可自动化评估——存在客观、可采集的成功/合格指标：CGT 看无菌连接成功率、接头损坏率、污染率；病理看贴片完整率/气泡率、玻片破损率；检验看开盖成功率、条码核对准确率。若结果需人工主观评判（如『康复效果』），数据无法自动回流，进化即断。可自动化评估 = 数据可回流训练的前提。</w:t>
      </w:r>
    </w:p>
    <w:p>
      <w:pPr>
        <w:pStyle w:val="Normal"/>
        <w:spacing w:after="4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⑥ 支付方明确且 ROI 可算——替代人力或高价值产出能覆盖进化成本：最优是『替代人力成本可量化』（CGT 降本 74%、美国检验技师满载 $80–90k/年）或『高价值品低容错』（单剂 $30 万–$200 万）；次优是机构自费省人力（但护理员薪资 5000 元级把 ROI 分母压死）。警惕：医疗报销通道是陷阱——『能收费 ≠ 机器人的钱』（医保机器人不能加价）。</w:t>
      </w:r>
    </w:p>
    <w:p>
      <w:pPr>
        <w:pStyle w:val="Normal"/>
        <w:spacing w:after="4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⑦ 避开监管/合规结构性阻碍——或能找到合规绕行方案：器械注册（康复 3 年+）、IVD/GMP 验证（ALCOA+/CSV/GAMP）、人体数据合规（IRB/隐私/医疗数据出境）都会让现金流和进化节奏失血；要么以『非器械/工具/福祉用具』定位、『已验证工作站+服务费』模式绕行，要么有战略资方托底。数据合规同样关键：康复养老最富价值的接触数据恰全在高危被否任务上——数据可得 ≠ 数据可用。</w:t>
      </w:r>
    </w:p>
    <w:p>
      <w:pPr>
        <w:pStyle w:val="Normal"/>
        <w:spacing w:after="16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⑧ B2B 工作站化——边界清晰、可部署试点、可复制：把操作局限在『能力工作站』内（而非开放场景），便于标准化部署、数据采集和进化闭环复现；客户是机构/企业（检验科、病理科、CGT 工厂、康复机构），单个试点（30 日/3000 任务）验证后可横向复制。工作站化是自主进化从实验室走向商用的工程前提。</w:t>
      </w:r>
    </w:p>
    <w:p>
      <w:pPr>
        <w:pStyle w:val="Normal"/>
        <w:spacing w:after="6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7. 数采装置商业化规则</w:t>
      </w:r>
    </w:p>
    <w:p>
      <w:pPr>
        <w:pStyle w:val="Normal"/>
        <w:spacing w:after="16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RoboX 定义方案→产品化→销售（长虹/云康等采购），'设备对数据'对冲：数据采购额覆盖客户设备投入（长虹硬底线 Y≥X）；数据对外商业化时触发分润，基数=数据商业化收入，比例一事一议。</w:t>
      </w:r>
    </w:p>
    <w:p>
      <w:pPr>
        <w:pStyle w:val="Normal"/>
        <w:spacing w:after="6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8. MOU 意向启动规则</w:t>
      </w:r>
    </w:p>
    <w:p>
      <w:pPr>
        <w:pStyle w:val="Normal"/>
        <w:spacing w:after="16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以 MOU 意向（无法律约束）启动合作：客户拍场景视频→算法团队评估适配性与研发周期→POC 放杭州；避免过早法律绑定。</w:t>
      </w:r>
    </w:p>
    <w:p>
      <w:pPr>
        <w:pStyle w:val="Normal"/>
        <w:spacing w:after="6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9. 跨本体输出规则</w:t>
      </w:r>
    </w:p>
    <w:p>
      <w:pPr>
        <w:pStyle w:val="Normal"/>
        <w:spacing w:after="16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模型必须通过 Unified Action Space 输出到任意成熟本体（人形/双臂/灵巧手），不绑定单一硬件；异构训练（不同手/臂/躯干架构）泛化更快。</w:t>
      </w:r>
    </w:p>
    <w:p>
      <w:pPr>
        <w:pStyle w:val="Normal"/>
        <w:spacing w:after="6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10. 四重锁定</w:t>
      </w:r>
    </w:p>
    <w:p>
      <w:pPr>
        <w:pStyle w:val="Normal"/>
        <w:spacing w:after="16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数据锁定（数据金字塔百万级小时）+ 硬件生态协同（舞肌/Sharpa/天机）+ 任务运营权锁定（验收权）+ 标准锁定（维塔CP）；场景绑定/IP 绑定/数据绑定（Pasontech 三层绑定）</w:t>
      </w:r>
    </w:p>
    <w:p>
      <w:pPr>
        <w:pStyle w:val="Normal"/>
        <w:spacing w:after="6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11. 融资交割前置规则</w:t>
      </w:r>
    </w:p>
    <w:p>
      <w:pPr>
        <w:pStyle w:val="Normal"/>
        <w:spacing w:after="16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SPA 前完成：注册资本增资（100万→1000-2000万）、法人变更（张周东→明修）、代持还原、ESOP 设立、IP 隔离证据链。</w:t>
      </w:r>
    </w:p>
    <w:p>
      <w:pPr>
        <w:pStyle w:val="Normal"/>
        <w:spacing w:after="6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12. 算力与场景优先于现金补贴</w:t>
      </w:r>
    </w:p>
    <w:p>
      <w:pPr>
        <w:pStyle w:val="Normal"/>
        <w:spacing w:after="16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对政府谈判主筹码是算力券+首试首用订单，一事一议资金为加分项；首年需 ≥1000 卡训力（H200/B30 白名单是当前瓶颈）。</w:t>
      </w:r>
    </w:p>
    <w:p>
      <w:pPr>
        <w:pStyle w:val="Normal"/>
        <w:spacing w:after="6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13. IP/商标保护规则</w:t>
      </w:r>
    </w:p>
    <w:p>
      <w:pPr>
        <w:pStyle w:val="Normal"/>
        <w:spacing w:after="16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TacWM/Unified Action Space 走 PCT 国际专利；FOC 工艺走商业秘密；对外启用'睦灵科技'品牌，ROBOX 商标需 P0 法律意见并准备 Plan B。</w:t>
      </w:r>
    </w:p>
    <w:p>
      <w:pPr>
        <w:pStyle w:val="Normal"/>
        <w:spacing w:after="6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14. 飞轮规则</w:t>
      </w:r>
    </w:p>
    <w:p>
      <w:pPr>
        <w:pStyle w:val="Normal"/>
        <w:spacing w:after="16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任务交付 → 数据回流 → 模型进化 → 任务范围扩大 → 更多高价值任务（数据金字塔 10万→100万→1000万小时；无本体数据至少百万级小时）。</w:t>
      </w:r>
    </w:p>
    <w:p>
      <w:pPr>
        <w:pStyle w:val="Normal"/>
        <w:spacing w:after="6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15. 技术周期与商业化节奏（0921）</w:t>
      </w:r>
    </w:p>
    <w:p>
      <w:pPr>
        <w:pStyle w:val="Normal"/>
        <w:spacing w:after="16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行业处于技术能力突破期，尚未到产品化（替代国内一个真实岗位需整机方案压到十几万、不超过 20 万元/约 18 个月人力成本，硬件稳定性与精细度不达标，智能比硬件更靠后）；现阶段全行业核心任务是证明『谁是持续的技术领先者』——场景服务于能力证明与估值（构建公认评测机制+投资人真机亲见），而非现金流；模型服务/订阅制是想象空间最大的商业模式（参照北美订阅制：端侧部署 6000 美元/台+1000 美元/月；DeepSeek/Kimi 已教育大模型订阅付费市场）；睦灵模型的成功=更多本体/集成公司用我们的模型成功（阿里-京东类比），只有账算得过来、能赚钱的方向才考虑自己做重，苦活难活交给合作伙伴。</w:t>
      </w:r>
    </w:p>
    <w:p>
      <w:pPr>
        <w:pStyle w:val="Normal"/>
        <w:spacing w:after="6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16. 标杆案例分发规则（0921）</w:t>
      </w:r>
    </w:p>
    <w:p>
      <w:pPr>
        <w:pStyle w:val="Normal"/>
        <w:spacing w:after="16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第一个标杆案例一定自己做、打穿证明跑得通，之后再交给合作伙伴（如长虹）横向分发——合作伙伴会问『你自己都没跑通，我怎么知道用你的东西能跑通』；可外包的工程化尽量打包给合作方承接，我方能力收口在标准化模型服务与二次开发。</w:t>
      </w:r>
    </w:p>
    <w:p>
      <w:pPr>
        <w:pStyle w:val="Normal"/>
        <w:spacing w:after="6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17. 第一责任人规则（0921）</w:t>
      </w:r>
    </w:p>
    <w:p>
      <w:pPr>
        <w:pStyle w:val="Normal"/>
        <w:spacing w:after="160" w:line="320"/>
        <w:ind w:left="400"/>
      </w:pPr>
      <w:r>
        <w:rPr>
          <w:rFonts w:ascii="Microsoft YaHei" w:eastAsia="微软雅黑" w:hAnsi="Microsoft YaHei"/>
          <w:sz w:val="20"/>
          <w:szCs w:val="20"/>
        </w:rPr>
        <w:t xml:space="preserve">每条线明确唯一第一责任人（产品线=田明；技术、数据、工程、市场逐一落实到人），老板只找一个责任人；配套运营机制：核心关键人每周一次运营会（对齐+讨论，本次 0921 为首次），研发周会照旧，信息以钉钉群同步；11 月底目标当晚周会拆解、次日同步责任人。</w:t>
      </w: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1F4E79"/>
          <w:sz w:val="30"/>
          <w:szCs w:val="30"/>
        </w:rPr>
        <w:t xml:space="preserve">六、飞轮：企业如何自我强化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RoboX 的飞轮：任务交付 → 数据回流 → 模型进化 → 任务范围扩大 → 更高价值任务。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三幕里程碑：2026 第一幕·账本（医学检验 POC：云康捞片/分拣；物流分拣、餐饮茶百道并行）→ 2027 第二幕·扩围（检测/餐饮/康复 + 香港研究院）→ 2028 第三幕·终局（进入家庭 C 端）。每一幕以上一幕的数据回流为燃料；当前第一瓶颈是网络带宽与数据集上线。</w:t>
      </w:r>
    </w:p>
    <w:p>
      <w:pPr>
        <w:pageBreakBefore/>
      </w:pPr>
      <w:r>
        <w:rPr>
          <w:rFonts w:ascii="Microsoft YaHei" w:eastAsia="微软雅黑" w:hAnsi="Microsoft YaHei"/>
        </w:rPr>
        <w:t xml:space="preserve"/>
      </w: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1F4E79"/>
          <w:sz w:val="30"/>
          <w:szCs w:val="30"/>
        </w:rPr>
        <w:t xml:space="preserve">附：如何使用这份地图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1. 图谱版（睦灵科技（RoboX）企业地图_本体图谱.html）：双击打开，点击任一节点查看详情与全部关联；按类型着色，按价值链从左到右分层。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2. 文档版（本文档）：用于离线阅读、打印、评审与归档。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3. 维护机制：本图为活地图，建议随听记纪要、合作进展、合同签署同步更新；由 Anson 牵头维护，核心变更需明修确认。</w:t>
      </w:r>
    </w:p>
    <w:p>
      <w:pPr>
        <w:pStyle w:val="Normal"/>
        <w:spacing w:after="400"/>
      </w:pPr>
      <w:r>
        <w:rPr>
          <w:rFonts w:ascii="Microsoft YaHei" w:eastAsia="微软雅黑" w:hAnsi="Microsoft YaHei"/>
          <w:sz w:val="21"/>
          <w:szCs w:val="21"/>
        </w:rPr>
        <w:t xml:space="preserve"/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color w:val="595959"/>
          <w:sz w:val="18"/>
          <w:szCs w:val="18"/>
        </w:rPr>
        <w:t xml:space="preserve">* 本文档基于工作区素材（产品战略、合作方调研、政府合作、听记纪要、OKR 等）整理，为内部决策参考。涉及法律/财务事项，请以专业机构意见为准。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微软雅黑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icrosoft YaHei" w:eastAsia="微软雅黑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icrosoft YaHei" w:eastAsia="微软雅黑" w:hAnsi="Microsoft YaHei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Microsoft YaHei" w:eastAsia="微软雅黑" w:hAnsi="Microsoft YaHei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2026-09-21T12:34:13.778Z</dcterms:created>
  <dcterms:modified xsi:type="dcterms:W3CDTF">2026-09-21T12:34:13.783Z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