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11E2F">
      <w:pPr>
        <w:keepNext w:val="0"/>
        <w:keepLines w:val="0"/>
        <w:widowControl/>
        <w:suppressLineNumbers w:val="0"/>
        <w:jc w:val="center"/>
        <w:rPr>
          <w:rFonts w:hint="default"/>
          <w:lang w:val="en-US"/>
        </w:rPr>
      </w:pPr>
      <w:r>
        <w:rPr>
          <w:rFonts w:hint="eastAsia" w:ascii="微软雅黑" w:hAnsi="微软雅黑" w:eastAsia="微软雅黑" w:cs="微软雅黑"/>
          <w:color w:val="FF0000"/>
          <w:kern w:val="0"/>
          <w:sz w:val="14"/>
          <w:szCs w:val="14"/>
          <w:lang w:val="en-US" w:eastAsia="zh-CN" w:bidi="ar"/>
        </w:rPr>
        <w:t>私募股权投资基金基础知识（二）</w:t>
      </w:r>
    </w:p>
    <w:p w14:paraId="2B114F8B">
      <w:pPr>
        <w:keepNext w:val="0"/>
        <w:keepLines w:val="0"/>
        <w:widowControl/>
        <w:suppressLineNumbers w:val="0"/>
        <w:jc w:val="left"/>
      </w:pPr>
      <w:r>
        <w:rPr>
          <w:rFonts w:hint="default" w:ascii="MicrosoftYaHei-Bold" w:hAnsi="MicrosoftYaHei-Bold" w:eastAsia="MicrosoftYaHei-Bold" w:cs="MicrosoftYaHei-Bold"/>
          <w:b/>
          <w:bCs/>
          <w:color w:val="333333"/>
          <w:kern w:val="0"/>
          <w:sz w:val="12"/>
          <w:szCs w:val="12"/>
          <w:lang w:val="en-US" w:eastAsia="zh-CN" w:bidi="ar"/>
        </w:rPr>
        <w:t xml:space="preserve">题目类型：单选题 </w:t>
      </w:r>
    </w:p>
    <w:p w14:paraId="0D44CAF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1、（）可以参与选择承办基金审计业务的审计机构。 </w:t>
      </w:r>
    </w:p>
    <w:p w14:paraId="59A4318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基金投资者 </w:t>
      </w:r>
    </w:p>
    <w:p w14:paraId="73C1AC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董事会 </w:t>
      </w:r>
    </w:p>
    <w:p w14:paraId="0BA464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基金管理人 </w:t>
      </w:r>
    </w:p>
    <w:p w14:paraId="78F484C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原始股东 </w:t>
      </w:r>
    </w:p>
    <w:p w14:paraId="695E2F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2、某创业投资基金于年中对目标公司进行估值，该公司去年亏损，今年预计可实现盈亏平衡，明年可实现业务稳定盈利。如采用市盈率倍数法，选用以下 </w:t>
      </w:r>
    </w:p>
    <w:p w14:paraId="71B722F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哪个期间的盈利数据较为合适？（） </w:t>
      </w:r>
    </w:p>
    <w:p w14:paraId="6274387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下一年度数据 </w:t>
      </w:r>
    </w:p>
    <w:p w14:paraId="418AFB1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上一年度数据 </w:t>
      </w:r>
    </w:p>
    <w:p w14:paraId="73FB0F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未来十二个月数据 </w:t>
      </w:r>
    </w:p>
    <w:p w14:paraId="3D439D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最近十二个月数据 </w:t>
      </w:r>
    </w:p>
    <w:p w14:paraId="6CEA63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3、关于股权投资基金的法律尽职调查，不属于其主要内容的是（）。 </w:t>
      </w:r>
    </w:p>
    <w:p w14:paraId="1F8F768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评估企业的历史经营业绩及未来经营风险 </w:t>
      </w:r>
    </w:p>
    <w:p w14:paraId="167ABBA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确认目标公司的合法成立和有效存续 </w:t>
      </w:r>
    </w:p>
    <w:p w14:paraId="3494695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核查目标公司所提供文件资料的真实性、准确性与完整性 </w:t>
      </w:r>
    </w:p>
    <w:p w14:paraId="407B87E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充分了解目标企业的组织结构、资产和业务的产权状况和法律状态 </w:t>
      </w:r>
    </w:p>
    <w:p w14:paraId="5FBFE88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4、以下关于公司型、合伙型和契约型基金的决策机构说法错误的是（）。 </w:t>
      </w:r>
    </w:p>
    <w:p w14:paraId="63C8EB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公司型基金的最高权利机构是股东大会 </w:t>
      </w:r>
    </w:p>
    <w:p w14:paraId="7BF4EA3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合伙型基金的投资与资产处置的最终决定权应由普通合伙人做出 </w:t>
      </w:r>
    </w:p>
    <w:p w14:paraId="1A57284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普通合伙人对外不可以代表合伙企业 </w:t>
      </w:r>
    </w:p>
    <w:p w14:paraId="13793C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契约型基金的决策权归属基金管理人</w:t>
      </w:r>
      <w:r>
        <w:rPr>
          <w:rFonts w:hint="default" w:ascii="Arial" w:hAnsi="Arial" w:eastAsia="宋体" w:cs="Arial"/>
          <w:color w:val="000000"/>
          <w:kern w:val="0"/>
          <w:sz w:val="16"/>
          <w:szCs w:val="16"/>
          <w:lang w:val="en-US" w:eastAsia="zh-CN" w:bidi="ar"/>
        </w:rPr>
        <w:t xml:space="preserve">2/20 </w:t>
      </w:r>
    </w:p>
    <w:p w14:paraId="23970E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投资人甲已从某股权投资基金获得分配金额总额为1200万元，预计还将获得分配金额总额1000万元，甲已向基金缴款金额总和为1000万元，该基金的门槛收益率为10%，截至这个时点，基金已经存续2年，投资人甲的已分配收益倍数（DPI）是（）。 </w:t>
      </w:r>
    </w:p>
    <w:p w14:paraId="1E78E83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1.09 </w:t>
      </w:r>
    </w:p>
    <w:p w14:paraId="60C7E7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2.2 </w:t>
      </w:r>
    </w:p>
    <w:p w14:paraId="003087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1.82 </w:t>
      </w:r>
    </w:p>
    <w:p w14:paraId="1642E7B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1.2 </w:t>
      </w:r>
    </w:p>
    <w:p w14:paraId="2B6AE65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6、根据中国证监会的规定，申请境外直接上市企业净资产不少于（）元人民币，过去一年税后利润不少于（）元人民币。 </w:t>
      </w:r>
    </w:p>
    <w:p w14:paraId="48E842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2亿；3000万 </w:t>
      </w:r>
    </w:p>
    <w:p w14:paraId="47F3F01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4亿；3000万 </w:t>
      </w:r>
    </w:p>
    <w:p w14:paraId="459ED4E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4亿；6000万 </w:t>
      </w:r>
    </w:p>
    <w:p w14:paraId="7F1D2A9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2亿；6000万 </w:t>
      </w:r>
    </w:p>
    <w:p w14:paraId="64E2755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7、（）的复核是项目组内最高级别的复核，在出具正式尽职调查报告前，对尽职调查项目组作出的重大判断和在准备报告时形成的结论作出客观评价和把关。 </w:t>
      </w:r>
    </w:p>
    <w:p w14:paraId="1C97852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决策委员会 </w:t>
      </w:r>
    </w:p>
    <w:p w14:paraId="1FFE0C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项目组内部 </w:t>
      </w:r>
    </w:p>
    <w:p w14:paraId="6239FBF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高管团队 </w:t>
      </w:r>
    </w:p>
    <w:p w14:paraId="1038BA0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项目主管领导 </w:t>
      </w:r>
    </w:p>
    <w:p w14:paraId="5ADBB90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8、关于股权投资项目清算退出的说法，错误的是（）。 </w:t>
      </w:r>
    </w:p>
    <w:p w14:paraId="3F0570C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清算退出损失是可以避免的 </w:t>
      </w:r>
    </w:p>
    <w:p w14:paraId="32E9CB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一旦所投资的风险企业经营失败，一般采用此种方法退出 </w:t>
      </w:r>
    </w:p>
    <w:p w14:paraId="650B03D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清算退出虽然是迫不得已，但却是避免深陷泥潭的最佳选择 </w:t>
      </w:r>
    </w:p>
    <w:p w14:paraId="03E133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清算退出还能收回一部分投资，以用于下一个投资循环 </w:t>
      </w:r>
    </w:p>
    <w:p w14:paraId="2CE7957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9、投资于单只股权投资基金比投资于母基金的风险（）、收益（）、成本（）。 </w:t>
      </w:r>
    </w:p>
    <w:p w14:paraId="7EB12C0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高；低；高 </w:t>
      </w:r>
    </w:p>
    <w:p w14:paraId="3F3B57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低；低；高 </w:t>
      </w:r>
    </w:p>
    <w:p w14:paraId="7ECF2B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高；低；低 </w:t>
      </w:r>
    </w:p>
    <w:p w14:paraId="0D803A0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高；高；低</w:t>
      </w:r>
      <w:r>
        <w:rPr>
          <w:rFonts w:hint="eastAsia" w:ascii="Arial" w:hAnsi="Arial" w:eastAsia="宋体" w:cs="Arial"/>
          <w:color w:val="000000"/>
          <w:kern w:val="0"/>
          <w:sz w:val="16"/>
          <w:szCs w:val="16"/>
          <w:lang w:val="en-US" w:eastAsia="zh-CN" w:bidi="ar"/>
        </w:rPr>
        <w:t xml:space="preserve"> </w:t>
      </w:r>
    </w:p>
    <w:p w14:paraId="6CCD1A5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10、下列关于公司型股权投资基金的设立步骤的说法中，错误的是（）。 </w:t>
      </w:r>
    </w:p>
    <w:p w14:paraId="1F71A9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申请材料齐全，符合法定形式，登记机构能够当场登记的，应予当场登记并颁发营业执照 </w:t>
      </w:r>
    </w:p>
    <w:p w14:paraId="0380DAA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根据法律法规对企业名称的特别规定为企业准备名称，并根据所在地工商登记机构的流程要求进行名称预先核准 </w:t>
      </w:r>
    </w:p>
    <w:p w14:paraId="2635C2D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名称核准通过后，根据各地工商登记机构的要求提交一系列申请材料进行设立登记，并同时向中国基金业协会提交基金备案申请 </w:t>
      </w:r>
    </w:p>
    <w:p w14:paraId="201DE0F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领取营业执照后刻企业印章，申请纳税登记，开立银行基本账户等 </w:t>
      </w:r>
    </w:p>
    <w:p w14:paraId="1D1B0FB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11、下列关于折现现金流估值法的说法，错误的是（）。 </w:t>
      </w:r>
    </w:p>
    <w:p w14:paraId="43E1CE4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折现现金流估值法的基本原理是将估值时点之后目标公司的未来现金流加总得到相应的价值 </w:t>
      </w:r>
    </w:p>
    <w:p w14:paraId="1C3704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使用折现现金流估值法对目标公司进行价值评估时，一般都要预测目标公司未来每期现金流，但是目标公司是永续的，不可能预测到永远 </w:t>
      </w:r>
    </w:p>
    <w:p w14:paraId="59FF83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评估所得的价值，可以是股权价值，也可以是企业价值 </w:t>
      </w:r>
    </w:p>
    <w:p w14:paraId="44F0D8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在实际估值中，都会设定一个详细预测期，此期间通过对目标公司的收入与成本、资产与负债等进行详细预测，得出每期现金流 </w:t>
      </w:r>
    </w:p>
    <w:p w14:paraId="27A9DE9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12、编制公司（）之后，清算组应当制订清算方案。 </w:t>
      </w:r>
    </w:p>
    <w:p w14:paraId="5F9918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资产负债表 </w:t>
      </w:r>
    </w:p>
    <w:p w14:paraId="4BD674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财产清单 </w:t>
      </w:r>
    </w:p>
    <w:p w14:paraId="24C042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债权、债务目录 </w:t>
      </w:r>
    </w:p>
    <w:p w14:paraId="32E9C49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财务会计报告 </w:t>
      </w:r>
    </w:p>
    <w:p w14:paraId="523CE0C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13、项目跟踪与监控的管理指标主要包括（）等。 </w:t>
      </w:r>
    </w:p>
    <w:p w14:paraId="5D6FE63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Ⅰ．公司战略与业务发展定位 </w:t>
      </w:r>
    </w:p>
    <w:p w14:paraId="03C0F9C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Ⅱ．经营风险控制情况 </w:t>
      </w:r>
    </w:p>
    <w:p w14:paraId="60DB28C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Ⅲ．网点建设 </w:t>
      </w:r>
    </w:p>
    <w:p w14:paraId="4924EFC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Ⅳ．高层管理人员尽职与异动情况 </w:t>
      </w:r>
    </w:p>
    <w:p w14:paraId="7534648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5C4F34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3842298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58571D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00A0226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14、基金运行期间，基金管理人、基金托管人发生变更的，基金管理人应当在（）个工作日内向基金业协会报告。 </w:t>
      </w:r>
    </w:p>
    <w:p w14:paraId="2CCD18F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 </w:t>
      </w:r>
    </w:p>
    <w:p w14:paraId="75B749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3 </w:t>
      </w:r>
    </w:p>
    <w:p w14:paraId="369F3A9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5 </w:t>
      </w:r>
    </w:p>
    <w:p w14:paraId="310EE0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10 </w:t>
      </w:r>
    </w:p>
    <w:p w14:paraId="7FF895A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15、使用诈骗方法非法集资，具有（）情形之一的，可以认定为“以非法占有为目的”。 </w:t>
      </w:r>
    </w:p>
    <w:p w14:paraId="06056A2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Ⅰ．集资后不用于生产经营活动或者用于生产经营活动与筹集资金规模明显不成比例，致使集资款不能返还的 </w:t>
      </w:r>
    </w:p>
    <w:p w14:paraId="090991C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Ⅱ．肆意挥霍集资款，致使集资款不能返还的 </w:t>
      </w:r>
    </w:p>
    <w:p w14:paraId="661BE79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Ⅲ．隐匿、销毁账目，或者搞假破产、假倒闭，逃避返还资金的 </w:t>
      </w:r>
    </w:p>
    <w:p w14:paraId="52B284D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Ⅳ．拒不交代资金去向，逃避返还资金的 </w:t>
      </w:r>
    </w:p>
    <w:p w14:paraId="5DDCF101">
      <w:pPr>
        <w:keepNext w:val="0"/>
        <w:keepLines w:val="0"/>
        <w:widowControl/>
        <w:suppressLineNumbers w:val="0"/>
        <w:jc w:val="left"/>
        <w:rPr>
          <w:rFonts w:hint="default"/>
          <w:lang w:val="en-US"/>
        </w:rPr>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Ⅰ、Ⅱ、Ⅲ</w:t>
      </w:r>
      <w:r>
        <w:rPr>
          <w:rFonts w:hint="eastAsia" w:ascii="Arial" w:hAnsi="Arial" w:eastAsia="宋体" w:cs="Arial"/>
          <w:color w:val="000000"/>
          <w:kern w:val="0"/>
          <w:sz w:val="16"/>
          <w:szCs w:val="16"/>
          <w:lang w:val="en-US" w:eastAsia="zh-CN" w:bidi="ar"/>
        </w:rPr>
        <w:t xml:space="preserve"> </w:t>
      </w:r>
    </w:p>
    <w:p w14:paraId="29E34F6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554DF11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65E4CFF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Ⅰ、Ⅲ、Ⅳ </w:t>
      </w:r>
    </w:p>
    <w:p w14:paraId="6E5F22B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16、股权投资基金管理人内部环境因素包括（）。 </w:t>
      </w:r>
    </w:p>
    <w:p w14:paraId="5AFDE12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Ⅰ经营理念和内控文化 </w:t>
      </w:r>
    </w:p>
    <w:p w14:paraId="5D25343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Ⅱ治理结构 </w:t>
      </w:r>
    </w:p>
    <w:p w14:paraId="7663EB1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Ⅲ组织结构 </w:t>
      </w:r>
    </w:p>
    <w:p w14:paraId="30D07F1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Ⅳ人力资源政策 </w:t>
      </w:r>
    </w:p>
    <w:p w14:paraId="684A08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V员工道德素质 </w:t>
      </w:r>
    </w:p>
    <w:p w14:paraId="730B74E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 </w:t>
      </w:r>
    </w:p>
    <w:p w14:paraId="638658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Ⅰ、Ⅱ、Ⅲ、Ⅳ、V </w:t>
      </w:r>
    </w:p>
    <w:p w14:paraId="1E63B88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Ⅰ、Ⅲ、Ⅳ、V </w:t>
      </w:r>
    </w:p>
    <w:p w14:paraId="4829572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Ⅱ、Ⅲ、Ⅳ、V </w:t>
      </w:r>
    </w:p>
    <w:p w14:paraId="7582D6C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17、契约型股权投资基金收益分配和风险承担原则由（）约定。 </w:t>
      </w:r>
    </w:p>
    <w:p w14:paraId="69A802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基金合同 </w:t>
      </w:r>
    </w:p>
    <w:p w14:paraId="76CED9D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投资计划 </w:t>
      </w:r>
    </w:p>
    <w:p w14:paraId="5208B59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大股东 </w:t>
      </w:r>
    </w:p>
    <w:p w14:paraId="6E964C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管理层 </w:t>
      </w:r>
    </w:p>
    <w:p w14:paraId="0021451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18、某股权投资基金拟投资从事智能机器人项目的E公司股权，预计1年退出时的股权价值为30亿元，目标收益率为50%，则E公司的估值为（）亿元。 </w:t>
      </w:r>
    </w:p>
    <w:p w14:paraId="06965AF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20 </w:t>
      </w:r>
    </w:p>
    <w:p w14:paraId="32BA44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15 </w:t>
      </w:r>
    </w:p>
    <w:p w14:paraId="2C29C38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25 </w:t>
      </w:r>
    </w:p>
    <w:p w14:paraId="437E53E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18 </w:t>
      </w:r>
    </w:p>
    <w:p w14:paraId="4AB3BE6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19、下列关于我国证券交易所的交易机制的说法，错误的是（ ）。 </w:t>
      </w:r>
    </w:p>
    <w:p w14:paraId="29DF2BB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竞价交易制度又称委托驱动制度，主要包括集合竞价和连续竞价两种方式 </w:t>
      </w:r>
    </w:p>
    <w:p w14:paraId="58ACA42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大宗交易转让的卖方和买方可以就交易价格和数量等要素进行协议议价 </w:t>
      </w:r>
    </w:p>
    <w:p w14:paraId="32E9B1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收购人自愿选择要约方式收购上市公司股份的，只能向被收购公司所有股东发出收购其所持有的全部股份的要约 </w:t>
      </w:r>
    </w:p>
    <w:p w14:paraId="489B59E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根据转让股份类型的不同，上市公司股份协议转让可分为流通股协议转让和非流通股协议转让 </w:t>
      </w:r>
    </w:p>
    <w:p w14:paraId="4310478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20、目前，我国场外市场包括全国性股权交易市场与区域性股权交易市场，下列说法中正确的是（）。 </w:t>
      </w:r>
    </w:p>
    <w:p w14:paraId="17DA672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Ⅰ．全国股转系统的定位主要是为创新型、创业型、成长型中小微企业发展服务 </w:t>
      </w:r>
    </w:p>
    <w:p w14:paraId="2C82F6A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Ⅱ．全国股转系统挂牌股份转让退出也成为股权投资基金的重要退出方式 </w:t>
      </w:r>
    </w:p>
    <w:p w14:paraId="774E792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Ⅲ．全国股转系统对鼓励科技创新和激活民间资本，加强对实体经济薄弱环节的支持具有积极作用 </w:t>
      </w:r>
    </w:p>
    <w:p w14:paraId="3375654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Ⅳ．区域性股权交易市场是多层次资本市场的重要组成部分，促进企业特别是中小微企业股权交易和融资 </w:t>
      </w:r>
    </w:p>
    <w:p w14:paraId="3082A9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Ⅱ、Ⅲ、Ⅳ</w:t>
      </w:r>
    </w:p>
    <w:p w14:paraId="2D60CC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19BDE2E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4E6CCC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Ⅰ、Ⅲ、Ⅳ </w:t>
      </w:r>
    </w:p>
    <w:p w14:paraId="5E8B485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21、优先认购权是指目标公司未来发行新的股份或者可转换债券时，股权投资基金可以（）。 </w:t>
      </w:r>
    </w:p>
    <w:p w14:paraId="3F2FBB8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按照持股比例直接获得新股的权利 </w:t>
      </w:r>
    </w:p>
    <w:p w14:paraId="56D9EB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按照持股比例获得同等条件下的优先认购权利 </w:t>
      </w:r>
    </w:p>
    <w:p w14:paraId="0CA05AB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始终优先于新进投资人进行认购的权利 </w:t>
      </w:r>
    </w:p>
    <w:p w14:paraId="5D8327C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转让一部分股份的权利 </w:t>
      </w:r>
    </w:p>
    <w:p w14:paraId="5107BB5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22、服务机构应当在每个季度结束之日起（）个工作日内向基金业协会报送服务业务情况表，每个年度结束之日起（）个月内向基金业协会报送运营情况报告。 </w:t>
      </w:r>
    </w:p>
    <w:p w14:paraId="6A2A63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10；3 </w:t>
      </w:r>
    </w:p>
    <w:p w14:paraId="75BDC79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10；4 </w:t>
      </w:r>
    </w:p>
    <w:p w14:paraId="0BB998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15；3 </w:t>
      </w:r>
    </w:p>
    <w:p w14:paraId="1F28932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15；4 </w:t>
      </w:r>
    </w:p>
    <w:p w14:paraId="046C6D3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23、关于人民币股权投资基金和外币股权投资基金，说法错误的是（）。 </w:t>
      </w:r>
    </w:p>
    <w:p w14:paraId="48301DF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外币股权投资基金是主要以外币对中国境内的企业进行投资的基金 </w:t>
      </w:r>
    </w:p>
    <w:p w14:paraId="33A74D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外币股权投资基金通常采取“两头在外”的运作方式 </w:t>
      </w:r>
    </w:p>
    <w:p w14:paraId="25BB63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外资人民币股权投资基金的经营注册地在境外 </w:t>
      </w:r>
    </w:p>
    <w:p w14:paraId="33064C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外资人民币股权投资基金以人民币对中国境内非公开交易股权进行投资的基金 </w:t>
      </w:r>
    </w:p>
    <w:p w14:paraId="098C8FD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24、某新三板投资者通过定价方式向主办券商发出某笔委托，关于该笔委托可能的成交方式，下列表述错误的是（）。 </w:t>
      </w:r>
    </w:p>
    <w:p w14:paraId="1F2A73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该笔委托可能以收盘自动匹配成交的方式成交 </w:t>
      </w:r>
    </w:p>
    <w:p w14:paraId="060240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该笔委托不可能以互报成交确认申报的方式成交 </w:t>
      </w:r>
    </w:p>
    <w:p w14:paraId="138963E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该笔委托没有确定的交易对手方 </w:t>
      </w:r>
    </w:p>
    <w:p w14:paraId="13BF533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该笔委托可能会以点击成交的方式成交</w:t>
      </w:r>
      <w:r>
        <w:rPr>
          <w:rFonts w:hint="eastAsia" w:ascii="微软雅黑" w:hAnsi="微软雅黑" w:eastAsia="微软雅黑" w:cs="微软雅黑"/>
          <w:color w:val="0000FF"/>
          <w:kern w:val="0"/>
          <w:sz w:val="14"/>
          <w:szCs w:val="14"/>
          <w:lang w:val="en-US" w:eastAsia="zh-CN" w:bidi="ar"/>
        </w:rPr>
        <w:t xml:space="preserve"> </w:t>
      </w:r>
    </w:p>
    <w:p w14:paraId="20DBC16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25、政府引导基金对创业投资基金的支持方式包括参股、（）、跟进投资。 </w:t>
      </w:r>
    </w:p>
    <w:p w14:paraId="107AAA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融资担保 </w:t>
      </w:r>
    </w:p>
    <w:p w14:paraId="212C5FF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创业投资 </w:t>
      </w:r>
    </w:p>
    <w:p w14:paraId="5E02C20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政策指导 </w:t>
      </w:r>
    </w:p>
    <w:p w14:paraId="405EFD0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信用担保 </w:t>
      </w:r>
    </w:p>
    <w:p w14:paraId="70B2E97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26、随着市场规模增长迅速，当前我国已成为全球第（）大股权投资市场。 </w:t>
      </w:r>
    </w:p>
    <w:p w14:paraId="1B5DFB8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一 </w:t>
      </w:r>
    </w:p>
    <w:p w14:paraId="53FE3BE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二 </w:t>
      </w:r>
    </w:p>
    <w:p w14:paraId="60CAD06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三 </w:t>
      </w:r>
    </w:p>
    <w:p w14:paraId="4797D6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四 </w:t>
      </w:r>
    </w:p>
    <w:p w14:paraId="6553802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27、投资协议中的优先认购权条款赋予了作为老股东的股权投资基金下列（）权利。 </w:t>
      </w:r>
    </w:p>
    <w:p w14:paraId="7C8AD83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Ⅰ．目标企业发行新股时，可以按照持股比例优先于新进投资人进行认购 </w:t>
      </w:r>
    </w:p>
    <w:p w14:paraId="5632BC6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Ⅱ．目标企业发行可转换债券时，可以按照持股比例优先于新进投资人进行认购 </w:t>
      </w:r>
    </w:p>
    <w:p w14:paraId="706F56F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Ⅲ．目标企业首次公开发行时，可以按照持股比例优先于新进投资人进行认购 </w:t>
      </w:r>
    </w:p>
    <w:p w14:paraId="348153D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Ⅳ．可根据企业未来实际业绩情况相应调整企业估值 </w:t>
      </w:r>
    </w:p>
    <w:p w14:paraId="0ECBB54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75EDF6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2CD0DF9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272BEEA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Ⅲ、Ⅳ </w:t>
      </w:r>
    </w:p>
    <w:p w14:paraId="7AD22B3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28、在股权投资基金的投资及投资后管理阶段，律师提供的服务包括（）。 </w:t>
      </w:r>
    </w:p>
    <w:p w14:paraId="2283FD7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Ⅰ．就基金的投资领域、投资方向的限制向基金管理人提供咨询服务 </w:t>
      </w:r>
    </w:p>
    <w:p w14:paraId="66467AB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Ⅱ．在初步确定拟投资企业后，律师按照基金管理人的委托，勤勉审慎地对拟投资企业进行法律尽职调查，提交法律尽职调查报告或法律意见书，协助基金管理人分析投资涉及的法律问题和风险 </w:t>
      </w:r>
    </w:p>
    <w:p w14:paraId="5C14AF3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Ⅲ．在投资后管理阶段，按照基金管理人的委托，根据投资法律文件的约定，保护基金在拟投资企业中的合法权益 </w:t>
      </w:r>
    </w:p>
    <w:p w14:paraId="334861E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Ⅳ．协助完成基金管理人登记和基金备案工作，并根据需要出具相应的法律意见书 </w:t>
      </w:r>
    </w:p>
    <w:p w14:paraId="7076B1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0BC2282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75D3A1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248F03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0F43DE7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29、股权投资基金管理人内部控制是指（）。 </w:t>
      </w:r>
    </w:p>
    <w:p w14:paraId="228892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股权投资基金管理人为防范和化解风险保证各项业务的合法合规运作，实现经营目标，在充分考虑内部环境的基础上，对经营过程中的风险进行识别、评价和管理的制度安排、组织体系和控制措施 </w:t>
      </w:r>
    </w:p>
    <w:p w14:paraId="02C3D97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股权投资基金管理人为防范和化解风险，保证各项业务的合法合规运作，实现经营目标，在充分考虑内外部环境的基础上，对投资过程中的风险进行识别、评价和管理的制度安排、组织体系和控制措施 </w:t>
      </w:r>
    </w:p>
    <w:p w14:paraId="220FB0D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股权投资基金管理人为防范和化解风险，保证各项业务的合法台规运作，实现经营目标，在充分考虑内外部环境的基础上，对经营过程中的风险进行识别、评价和管理的制度安排、组织体系和控制措施 </w:t>
      </w:r>
    </w:p>
    <w:p w14:paraId="2609F00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股权投资基金管理人为防范和化解风险，保证各项业务的合法合规运作，实现经营目标，在充分考虑外部环境的基础上对投资过程中的风险进行识别、评价和管理的制度安排、组织体系和控制措施</w:t>
      </w:r>
    </w:p>
    <w:p w14:paraId="2FA4A97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30、对于股权投资基金估值，使用的市场法主要包括（）。 </w:t>
      </w:r>
    </w:p>
    <w:p w14:paraId="23DC9BF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Ⅰ近期投资价格法 </w:t>
      </w:r>
    </w:p>
    <w:p w14:paraId="6127BAA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Ⅱ现金流折现法 </w:t>
      </w:r>
    </w:p>
    <w:p w14:paraId="2FA63BC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Ⅲ乘数法 </w:t>
      </w:r>
    </w:p>
    <w:p w14:paraId="5942811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Ⅳ有效市场价格法 </w:t>
      </w:r>
    </w:p>
    <w:p w14:paraId="1D1553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711F785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Ⅰ、Ⅲ、Ⅳ </w:t>
      </w:r>
    </w:p>
    <w:p w14:paraId="003D691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2B7C20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6EB0382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31、投资机构通过参与（）股东大会(股东会)、董事会和监事会，可以全面了解与公司发展相关的重要信息，并通过行使相应职权保护股权投资基金的利益，促进被投资企业的良性发展。 </w:t>
      </w:r>
    </w:p>
    <w:p w14:paraId="24A327E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基金托管人 </w:t>
      </w:r>
    </w:p>
    <w:p w14:paraId="4D222F7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被投资企业 </w:t>
      </w:r>
    </w:p>
    <w:p w14:paraId="221F5B3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项目投资经理 </w:t>
      </w:r>
    </w:p>
    <w:p w14:paraId="22AC610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基金投资者 </w:t>
      </w:r>
    </w:p>
    <w:p w14:paraId="69E6F6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32、关于私募基金管理人登记和基金备案，表述错误的是（）。 </w:t>
      </w:r>
    </w:p>
    <w:p w14:paraId="388DC64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私募基金管理人登记证明只是对私募基金管理人履行完等级手续给予事实确认 </w:t>
      </w:r>
    </w:p>
    <w:p w14:paraId="3A9C88E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私募基金登记备案不作为对基金财产安全的保证 </w:t>
      </w:r>
    </w:p>
    <w:p w14:paraId="71CC138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私募基金管理人登记证明意味着对私募基金管理人实行牌照管理 </w:t>
      </w:r>
    </w:p>
    <w:p w14:paraId="378F169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私募基金登记备案不构成对其投资能力、持续合规情况的认可 </w:t>
      </w:r>
    </w:p>
    <w:p w14:paraId="254DD1F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33、（）年，数家并购基金管理机构脱离美国创业投资协会，发起设立了美国私人股权投资协会。 </w:t>
      </w:r>
    </w:p>
    <w:p w14:paraId="1C84B0F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2005 </w:t>
      </w:r>
    </w:p>
    <w:p w14:paraId="7AD54D8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2006 </w:t>
      </w:r>
    </w:p>
    <w:p w14:paraId="40E8C4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2007 </w:t>
      </w:r>
    </w:p>
    <w:p w14:paraId="1FB429D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2008 </w:t>
      </w:r>
    </w:p>
    <w:p w14:paraId="0FC523F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34、股权投资基金的收益分配主要在（）之间进行。 </w:t>
      </w:r>
    </w:p>
    <w:p w14:paraId="5159EB7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Ⅰ.基金投资者 </w:t>
      </w:r>
    </w:p>
    <w:p w14:paraId="3B633F9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Ⅱ.基金管理人 </w:t>
      </w:r>
    </w:p>
    <w:p w14:paraId="1DFC0CF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Ⅲ.基金服务机构 </w:t>
      </w:r>
    </w:p>
    <w:p w14:paraId="3AAAC3B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Ⅳ.监管机构 </w:t>
      </w:r>
    </w:p>
    <w:p w14:paraId="4F63563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5BDBC6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Ⅲ、Ⅳ </w:t>
      </w:r>
    </w:p>
    <w:p w14:paraId="33A87D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 </w:t>
      </w:r>
    </w:p>
    <w:p w14:paraId="1468FF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Ⅰ、Ⅳ </w:t>
      </w:r>
    </w:p>
    <w:p w14:paraId="29456D6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35、项目跟踪与监控中需要重点关注的管理事项不包括（）。 </w:t>
      </w:r>
    </w:p>
    <w:p w14:paraId="5B06A58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Ⅰ.关键比率分析 </w:t>
      </w:r>
    </w:p>
    <w:p w14:paraId="518F087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Ⅱ.网点建设 </w:t>
      </w:r>
    </w:p>
    <w:p w14:paraId="5F7E948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Ⅲ.经营风险控制情况 </w:t>
      </w:r>
    </w:p>
    <w:p w14:paraId="0FB6066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Ⅳ.危机事件处理情况 </w:t>
      </w:r>
    </w:p>
    <w:p w14:paraId="15193EB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Ⅰ、Ⅱ、Ⅳ </w:t>
      </w:r>
    </w:p>
    <w:p w14:paraId="43102C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Ⅰ、Ⅱ</w:t>
      </w:r>
    </w:p>
    <w:p w14:paraId="76758EC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2791F0E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37FBE5D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36、下列不属于股权投资退出机制的意义的是（）。 </w:t>
      </w:r>
    </w:p>
    <w:p w14:paraId="47905B0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实现投资收益，控制风险 </w:t>
      </w:r>
    </w:p>
    <w:p w14:paraId="5301FD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促进投资循环，保持资金流动性 </w:t>
      </w:r>
    </w:p>
    <w:p w14:paraId="5BC6BF8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评价投资活动，体现投资价值 </w:t>
      </w:r>
    </w:p>
    <w:p w14:paraId="196A656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实现后续再融资工作 </w:t>
      </w:r>
    </w:p>
    <w:p w14:paraId="0E103D4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37、以下关于股权投资基金募集时回访确认的说法错误的是（）。 </w:t>
      </w:r>
    </w:p>
    <w:p w14:paraId="78FC09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回访过程不得出现诱导性陈述 </w:t>
      </w:r>
    </w:p>
    <w:p w14:paraId="166BAB4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募集机构从事基金销售推介业务以外的人员应当以录音电话、电邮、信函等留痕方式进行回访 </w:t>
      </w:r>
    </w:p>
    <w:p w14:paraId="602673D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回访程序成功确认前，投资者有权解除基金合同 </w:t>
      </w:r>
    </w:p>
    <w:p w14:paraId="39E39A5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回访确认程序在投资冷静期内进行的有效 </w:t>
      </w:r>
    </w:p>
    <w:p w14:paraId="2E14423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38、股权投资基金的收益分配主要在（）与（）之间进行。 </w:t>
      </w:r>
    </w:p>
    <w:p w14:paraId="39BE8E0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投资者；第三方服务机构 </w:t>
      </w:r>
    </w:p>
    <w:p w14:paraId="78F6E6D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管理者；第三方服务机构 </w:t>
      </w:r>
    </w:p>
    <w:p w14:paraId="69DE7F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投资者；管理人 </w:t>
      </w:r>
    </w:p>
    <w:p w14:paraId="6AEDCB0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投资者；股东 </w:t>
      </w:r>
    </w:p>
    <w:p w14:paraId="7CC09C0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39、下列关于股权投资基金信息披露义务人的说法正确的是（）。 </w:t>
      </w:r>
    </w:p>
    <w:p w14:paraId="25644DA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信息披露义务人可以是股权投资基金管理人的董事会秘书 </w:t>
      </w:r>
    </w:p>
    <w:p w14:paraId="6AB2079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信息披露义务人委托第三方机构代为披露的，可以免除信息披露义务人的责任 </w:t>
      </w:r>
    </w:p>
    <w:p w14:paraId="2E0764E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同一基金可以存在多个信息披露义务人 </w:t>
      </w:r>
    </w:p>
    <w:p w14:paraId="2DE4DD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信息披露义务人只能是股权投资基金管理人 </w:t>
      </w:r>
    </w:p>
    <w:p w14:paraId="1032EDD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40、以下关于非上市股权转让基本流程中，双方协商并达成初步意向时应当涉及的内容描述错误的是（）。 </w:t>
      </w:r>
    </w:p>
    <w:p w14:paraId="73B1F1E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双方的保密义务 </w:t>
      </w:r>
    </w:p>
    <w:p w14:paraId="78A560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签署股权转让意向书 </w:t>
      </w:r>
    </w:p>
    <w:p w14:paraId="722213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开展尽职调查的相关安排 </w:t>
      </w:r>
    </w:p>
    <w:p w14:paraId="1E93C29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股权转让协议 </w:t>
      </w:r>
    </w:p>
    <w:p w14:paraId="235C626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41、股权投资基金的清算，是指在基金存续期限面临终止的情况下，负有清算义务的主体，按照（）的方式、程序对基金的资产、负债、权益等进行全面的清理和处置的行为。 </w:t>
      </w:r>
    </w:p>
    <w:p w14:paraId="5AB44EC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市场行情和项目质量 </w:t>
      </w:r>
    </w:p>
    <w:p w14:paraId="2169CE4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合同约定和法律法规规定</w:t>
      </w:r>
    </w:p>
    <w:p w14:paraId="1A947BF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运营成果和监督要求 </w:t>
      </w:r>
    </w:p>
    <w:p w14:paraId="7DAB6B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募集情况和实缴出资 </w:t>
      </w:r>
    </w:p>
    <w:p w14:paraId="5344B0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42、关于外币股权投资基金，表述错误的是（）。 </w:t>
      </w:r>
    </w:p>
    <w:p w14:paraId="1FC51E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外币股权投资基金既可以在中国境内以基金名义注册法人实体，也可以在中国境外以基金名义注册法人实体 </w:t>
      </w:r>
    </w:p>
    <w:p w14:paraId="75CF3F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相对于人民币股权投资基金而言，投资币种为外币 </w:t>
      </w:r>
    </w:p>
    <w:p w14:paraId="5258836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外币股权投资基金是指依据中国境外的相关法律在中国境外设立，主要以外币对中国境内的企业进行投资的股权投资基金 </w:t>
      </w:r>
    </w:p>
    <w:p w14:paraId="5B79C44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外币股权投资基金在投资过程中，通常在中国境外设立特殊目的公司作为受资对象，并在境外完成项目的投资退出 </w:t>
      </w:r>
    </w:p>
    <w:p w14:paraId="042CC77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43、下列关于并购基金的说法正确的是（）。 </w:t>
      </w:r>
    </w:p>
    <w:p w14:paraId="59D811B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战略投资者往往支付比并购基金更低的收购价格 </w:t>
      </w:r>
    </w:p>
    <w:p w14:paraId="3372AA1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并购基金作为财务投资者，在收购中不会产生协同效应 </w:t>
      </w:r>
    </w:p>
    <w:p w14:paraId="25193D9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并购基金在收购中通常采取更低的杠杆率 </w:t>
      </w:r>
    </w:p>
    <w:p w14:paraId="73D6823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战略投资者不能够从收购中获得协同效应 </w:t>
      </w:r>
    </w:p>
    <w:p w14:paraId="343926B9">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44、定期报告由（）组成。</w:t>
      </w:r>
    </w:p>
    <w:p w14:paraId="5BB0713D">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Ⅰ.每日公布单位净值公告</w:t>
      </w:r>
    </w:p>
    <w:p w14:paraId="342BFEC2">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Ⅱ.季度投资组合公告</w:t>
      </w:r>
    </w:p>
    <w:p w14:paraId="19F2D0A5">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Ⅲ.中期报告</w:t>
      </w:r>
    </w:p>
    <w:p w14:paraId="272546C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Ⅳ.年度报告 </w:t>
      </w:r>
    </w:p>
    <w:p w14:paraId="3DAA2F9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33641C6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Ⅰ、Ⅲ、Ⅳ </w:t>
      </w:r>
    </w:p>
    <w:p w14:paraId="331772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6DE1441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579D4E1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45、有限责任公司型股权投资基金投资者人数不得超过（）人。 </w:t>
      </w:r>
    </w:p>
    <w:p w14:paraId="28D0E0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10 </w:t>
      </w:r>
    </w:p>
    <w:p w14:paraId="6DD5F9F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 </w:t>
      </w:r>
    </w:p>
    <w:p w14:paraId="3B39194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50 </w:t>
      </w:r>
    </w:p>
    <w:p w14:paraId="35F1F1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100 </w:t>
      </w:r>
    </w:p>
    <w:p w14:paraId="0C47E79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46、全国中小企业股份转让系统是经国务院批准设立的（）全国性证券交易所。 </w:t>
      </w:r>
    </w:p>
    <w:p w14:paraId="72B4B9D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合伙制 </w:t>
      </w:r>
    </w:p>
    <w:p w14:paraId="26B21C6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股份合作制 </w:t>
      </w:r>
    </w:p>
    <w:p w14:paraId="6C96A13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公司制 </w:t>
      </w:r>
    </w:p>
    <w:p w14:paraId="2CE2920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会员制 </w:t>
      </w:r>
    </w:p>
    <w:p w14:paraId="483F844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47、基金销售机构销售股权投资基金时，错误的做法包括（）。 </w:t>
      </w:r>
    </w:p>
    <w:p w14:paraId="7961226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Ⅰ.告知投资者该基金管理人历史业绩良好，本只基金收益一定有保障 </w:t>
      </w:r>
    </w:p>
    <w:p w14:paraId="6CF4BCA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Ⅱ.告知投资者该基金管理人承诺将对收益率不足年化10%的部分进行差额补足 </w:t>
      </w:r>
    </w:p>
    <w:p w14:paraId="5C193A2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Ⅲ.要求投资者书面承诺符合合格投资者条件 </w:t>
      </w:r>
    </w:p>
    <w:p w14:paraId="23EE8E7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Ⅳ.仅向经确认的合格投资者销售基金 </w:t>
      </w:r>
    </w:p>
    <w:p w14:paraId="21841C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26A902B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 </w:t>
      </w:r>
    </w:p>
    <w:p w14:paraId="17EBE27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7191BDC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w:t>
      </w:r>
    </w:p>
    <w:p w14:paraId="1547A1E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48、股权投资基金管理人应当向中国证券投资基金业协会报送经会计师事务所审计的（）财务报告。 </w:t>
      </w:r>
    </w:p>
    <w:p w14:paraId="341D625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Ⅰ月度 </w:t>
      </w:r>
    </w:p>
    <w:p w14:paraId="05C93C5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Ⅱ季度 </w:t>
      </w:r>
    </w:p>
    <w:p w14:paraId="14DDF1A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Ⅲ年度 </w:t>
      </w:r>
    </w:p>
    <w:p w14:paraId="5A6BFBF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 </w:t>
      </w:r>
    </w:p>
    <w:p w14:paraId="3407394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 </w:t>
      </w:r>
    </w:p>
    <w:p w14:paraId="5E11AA1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5F5F35C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Ⅲ </w:t>
      </w:r>
    </w:p>
    <w:p w14:paraId="11D6009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49、投资人作为股东参与投资，依法享有股东权利，并对基金债务承担有限责任的股权投资基金组织形式为（）。 </w:t>
      </w:r>
    </w:p>
    <w:p w14:paraId="4699201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契约型基金 </w:t>
      </w:r>
    </w:p>
    <w:p w14:paraId="62D61E9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合伙型基金 </w:t>
      </w:r>
    </w:p>
    <w:p w14:paraId="0009E4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合伙型基金和公司型基金 </w:t>
      </w:r>
    </w:p>
    <w:p w14:paraId="38BBE58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公司型基金 </w:t>
      </w:r>
    </w:p>
    <w:p w14:paraId="60A6D90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50、股权投资基金的特殊风险不包括（）。 </w:t>
      </w:r>
    </w:p>
    <w:p w14:paraId="65FFB5B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基金末托管所涉风险 </w:t>
      </w:r>
    </w:p>
    <w:p w14:paraId="0748C85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外包事项所涉风险 </w:t>
      </w:r>
    </w:p>
    <w:p w14:paraId="1C3E574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聘请投资顾问所涉风险 </w:t>
      </w:r>
    </w:p>
    <w:p w14:paraId="641CBBF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税收风险 </w:t>
      </w:r>
    </w:p>
    <w:p w14:paraId="5794A6D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51、通过科学的内控手段和方法，建立合理的内控程序，维护内控制度的有效执行，体现了私募基金内部控制的(?)。 </w:t>
      </w:r>
    </w:p>
    <w:p w14:paraId="666C18B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执行有效原则 </w:t>
      </w:r>
    </w:p>
    <w:p w14:paraId="792ECA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相互制约原则 </w:t>
      </w:r>
    </w:p>
    <w:p w14:paraId="57BF87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独立性原则 </w:t>
      </w:r>
    </w:p>
    <w:p w14:paraId="60D62E9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成本效益原则 </w:t>
      </w:r>
    </w:p>
    <w:p w14:paraId="6EC7956A">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52、下列属于需要有效机制来保证信息披露的充分性的原因是（）。</w:t>
      </w:r>
    </w:p>
    <w:p w14:paraId="2F873DC3">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Ⅰ.股权投资存在信息不对称</w:t>
      </w:r>
    </w:p>
    <w:p w14:paraId="65BC2E6A">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Ⅱ.股权投资外部性较强</w:t>
      </w:r>
    </w:p>
    <w:p w14:paraId="5496760E">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Ⅲ.财务投资人通常难以积极主动参与被投资企业管理等问题</w:t>
      </w:r>
    </w:p>
    <w:p w14:paraId="6803C9A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Ⅳ.股权投资内部性较弱 </w:t>
      </w:r>
    </w:p>
    <w:p w14:paraId="4B0DCCB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69573BC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 </w:t>
      </w:r>
    </w:p>
    <w:p w14:paraId="1D58345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2A7DED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3D8FECD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53、财务尽职调查涵盖企业的（）等内容。 </w:t>
      </w:r>
    </w:p>
    <w:p w14:paraId="40186F4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Ⅰ．历史经营业绩 </w:t>
      </w:r>
    </w:p>
    <w:p w14:paraId="58613AF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Ⅱ．未来盈利预测 </w:t>
      </w:r>
    </w:p>
    <w:p w14:paraId="52D25BB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Ⅲ．市场分析 </w:t>
      </w:r>
    </w:p>
    <w:p w14:paraId="46B28D4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Ⅳ．财务风险敏感度分析 </w:t>
      </w:r>
    </w:p>
    <w:p w14:paraId="6F9D63D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Ⅰ、Ⅱ、Ⅳ </w:t>
      </w:r>
    </w:p>
    <w:p w14:paraId="48D85B4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753B812D">
      <w:pPr>
        <w:keepNext w:val="0"/>
        <w:keepLines w:val="0"/>
        <w:widowControl/>
        <w:suppressLineNumbers w:val="0"/>
        <w:jc w:val="left"/>
        <w:rPr>
          <w:rFonts w:hint="default"/>
          <w:lang w:val="en-US"/>
        </w:rPr>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Ⅲ、Ⅳ</w:t>
      </w:r>
      <w:r>
        <w:rPr>
          <w:rFonts w:hint="eastAsia" w:ascii="Arial" w:hAnsi="Arial" w:eastAsia="宋体" w:cs="Arial"/>
          <w:color w:val="000000"/>
          <w:kern w:val="0"/>
          <w:sz w:val="16"/>
          <w:szCs w:val="16"/>
          <w:lang w:val="en-US" w:eastAsia="zh-CN" w:bidi="ar"/>
        </w:rPr>
        <w:t xml:space="preserve"> </w:t>
      </w:r>
    </w:p>
    <w:p w14:paraId="2832BD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2E3595B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54、（）在尽职调查工作中，起着防范风险、提高尽职调查质量的作用，属于股权投资机构内部的自我监督机制。 </w:t>
      </w:r>
    </w:p>
    <w:p w14:paraId="2E90D9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内部监督 </w:t>
      </w:r>
    </w:p>
    <w:p w14:paraId="022AA57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内部核查 </w:t>
      </w:r>
    </w:p>
    <w:p w14:paraId="125CEDF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内部复核 </w:t>
      </w:r>
    </w:p>
    <w:p w14:paraId="6407FC8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内部调查 </w:t>
      </w:r>
    </w:p>
    <w:p w14:paraId="00CB05A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55、关于信托(契约)型股权投资基金收益分配的原则，下列说法错误的是（）。 </w:t>
      </w:r>
    </w:p>
    <w:p w14:paraId="14FEFA3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Ⅰ．信托(契约)型股权投资基金的收益分配原则由基金管理人约定 </w:t>
      </w:r>
    </w:p>
    <w:p w14:paraId="4EA67E0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Ⅱ．信托(契约)型股权投资基金的收益分配原则由基金管理人、基金投资者及其他合同当事人(若有)在基金合同中约定 </w:t>
      </w:r>
    </w:p>
    <w:p w14:paraId="2A86327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Ⅲ．若基金合同中进行特别约定的，则每一份基金份额不必具有同等权益 </w:t>
      </w:r>
    </w:p>
    <w:p w14:paraId="50233A7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Ⅳ．信托(契约)型股权投资基金的每一份基金份额必须具有同等权益 </w:t>
      </w:r>
    </w:p>
    <w:p w14:paraId="38579AB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Ⅰ、Ⅳ </w:t>
      </w:r>
    </w:p>
    <w:p w14:paraId="4A57F7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Ⅱ、Ⅳ </w:t>
      </w:r>
    </w:p>
    <w:p w14:paraId="0115A1E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 </w:t>
      </w:r>
    </w:p>
    <w:p w14:paraId="7EC75DD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Ⅰ、Ⅲ </w:t>
      </w:r>
    </w:p>
    <w:p w14:paraId="75D23F7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56、关于项目退出的意义，说法错误的是( )。 </w:t>
      </w:r>
    </w:p>
    <w:p w14:paraId="696A353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增加基金信息披露透明度，实现有效信息沟通 </w:t>
      </w:r>
    </w:p>
    <w:p w14:paraId="6B452C0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实现投资收益，控制风险 </w:t>
      </w:r>
    </w:p>
    <w:p w14:paraId="301E7E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促进投资循环，保持资金流动性 </w:t>
      </w:r>
    </w:p>
    <w:p w14:paraId="7DE075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评价投资活动，体现投资价值 </w:t>
      </w:r>
    </w:p>
    <w:p w14:paraId="2AC65EA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57、相对于基金投资者，基金管理人居于信息优势地位，掌握着关于基金（）等关系到投资者利益的信息。 </w:t>
      </w:r>
    </w:p>
    <w:p w14:paraId="1FC0479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Ⅰ．投资项目质量 </w:t>
      </w:r>
    </w:p>
    <w:p w14:paraId="725F16F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Ⅱ．投资规模大小 </w:t>
      </w:r>
    </w:p>
    <w:p w14:paraId="0B14F10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Ⅲ．投资风险 </w:t>
      </w:r>
    </w:p>
    <w:p w14:paraId="49BD146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Ⅳ．投资业绩 </w:t>
      </w:r>
    </w:p>
    <w:p w14:paraId="09BAE51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6BF5D2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Ⅰ、Ⅲ、Ⅳ </w:t>
      </w:r>
    </w:p>
    <w:p w14:paraId="6A75E9D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 </w:t>
      </w:r>
    </w:p>
    <w:p w14:paraId="110D5C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52194F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58、行政监管对股权投资基金的基本要求不包括（）。 </w:t>
      </w:r>
    </w:p>
    <w:p w14:paraId="5421D2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不投资在公开市场上市的企业 </w:t>
      </w:r>
    </w:p>
    <w:p w14:paraId="76187FF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股权投资基金应当坚持专业化运作原则 </w:t>
      </w:r>
    </w:p>
    <w:p w14:paraId="4159C40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股权投资基金财产独立于基金管理人、基金托管人的固有财产 </w:t>
      </w:r>
    </w:p>
    <w:p w14:paraId="2E1FDA4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股权投资基金财产不得用于违反国家宏观政策或者产业政策的投资</w:t>
      </w:r>
    </w:p>
    <w:p w14:paraId="7E5298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59、创业投资基金的投资范围包括（）。 </w:t>
      </w:r>
    </w:p>
    <w:p w14:paraId="45C1F89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Ⅰ．初创阶段的科技企业 </w:t>
      </w:r>
    </w:p>
    <w:p w14:paraId="13400CC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Ⅱ．未上市的成熟期企业 </w:t>
      </w:r>
    </w:p>
    <w:p w14:paraId="530FB2A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Ⅲ．全国中小企业股份转让系统挂牌企业 </w:t>
      </w:r>
    </w:p>
    <w:p w14:paraId="28F2182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Ⅳ．创业板上市企业 </w:t>
      </w:r>
    </w:p>
    <w:p w14:paraId="115C67A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 </w:t>
      </w:r>
    </w:p>
    <w:p w14:paraId="582BCE1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53441D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 </w:t>
      </w:r>
    </w:p>
    <w:p w14:paraId="32911F4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33F863F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60、基金管理人委托第三方机构代为寻找投资者并完成资金募集工作的基金募集方式是( )。 </w:t>
      </w:r>
    </w:p>
    <w:p w14:paraId="6ACE9B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自行募集 </w:t>
      </w:r>
    </w:p>
    <w:p w14:paraId="2910549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公开募集 </w:t>
      </w:r>
    </w:p>
    <w:p w14:paraId="74618B3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非公开方式募集 </w:t>
      </w:r>
    </w:p>
    <w:p w14:paraId="1221291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委托募集 </w:t>
      </w:r>
    </w:p>
    <w:p w14:paraId="153F6DC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61、清算分为（）。 </w:t>
      </w:r>
    </w:p>
    <w:p w14:paraId="78AB7E9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解散清算和分立清算 </w:t>
      </w:r>
    </w:p>
    <w:p w14:paraId="066D05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解散清算和合并清算 </w:t>
      </w:r>
    </w:p>
    <w:p w14:paraId="2451F3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解散清算和破产清算 </w:t>
      </w:r>
    </w:p>
    <w:p w14:paraId="49D9C67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分立清算和破产清算 </w:t>
      </w:r>
    </w:p>
    <w:p w14:paraId="2824A48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62、30名合伙人出资设立了合伙型股权投资基金，在特定对象中，该基金还可以接纳（）成为合伙人。 </w:t>
      </w:r>
    </w:p>
    <w:p w14:paraId="049DD2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30名投资者备案的投资计划 </w:t>
      </w:r>
    </w:p>
    <w:p w14:paraId="200CF39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30名投资者成立的未备案的投资计划 </w:t>
      </w:r>
    </w:p>
    <w:p w14:paraId="260D31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30名股东的公司 </w:t>
      </w:r>
    </w:p>
    <w:p w14:paraId="2784DD1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30名自然人 </w:t>
      </w:r>
    </w:p>
    <w:p w14:paraId="6E83A7D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63、李某于2010年初向A基金投资了500万元，基金合同约定基金管理费每年为总投资额的1%。2012年末和2013年末李某分别收到项目退出回款100万元 和200万元，另外，2012年末和2013年末李某持有的基金基金份额的估值分别是800万元和600万元，2013年末李某投资A基金的总收益倍数(TVPI)是（）。 </w:t>
      </w:r>
    </w:p>
    <w:p w14:paraId="62B8B7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1.8 </w:t>
      </w:r>
    </w:p>
    <w:p w14:paraId="53FB12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1.4 </w:t>
      </w:r>
    </w:p>
    <w:p w14:paraId="0D1ED4C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0.6 </w:t>
      </w:r>
    </w:p>
    <w:p w14:paraId="0026846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3.4 </w:t>
      </w:r>
    </w:p>
    <w:p w14:paraId="788552E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64、下列机构中，属于我国股权投资基金行业自律组织的是（）。 </w:t>
      </w:r>
    </w:p>
    <w:p w14:paraId="79C7FC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国家发展改革委</w:t>
      </w:r>
    </w:p>
    <w:p w14:paraId="193F17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中国证券投资基金业协会 </w:t>
      </w:r>
    </w:p>
    <w:p w14:paraId="5F0D1F4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中国证监会 </w:t>
      </w:r>
    </w:p>
    <w:p w14:paraId="372853F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中国证券业协会 </w:t>
      </w:r>
    </w:p>
    <w:p w14:paraId="579C2A5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65、经10家基金管理公司提议，中国证券业协会牵头组建了（），并于2001年8月正式成立。 </w:t>
      </w:r>
    </w:p>
    <w:p w14:paraId="0BAF98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中国证券业协会公会 </w:t>
      </w:r>
    </w:p>
    <w:p w14:paraId="7535F4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中国基金业协会公会 </w:t>
      </w:r>
    </w:p>
    <w:p w14:paraId="2E7F80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中国证券业投资基金公会 </w:t>
      </w:r>
    </w:p>
    <w:p w14:paraId="4433DA2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中国证券业协会基金公会 </w:t>
      </w:r>
    </w:p>
    <w:p w14:paraId="01E512B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66、清算有（）。 </w:t>
      </w:r>
    </w:p>
    <w:p w14:paraId="702CFE1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Ⅰ．成本清算 </w:t>
      </w:r>
    </w:p>
    <w:p w14:paraId="49F0F17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Ⅱ．解散清算 </w:t>
      </w:r>
    </w:p>
    <w:p w14:paraId="63DF7A3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Ⅲ．破产清算 </w:t>
      </w:r>
    </w:p>
    <w:p w14:paraId="3F4FB32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Ⅳ．重置清算 </w:t>
      </w:r>
    </w:p>
    <w:p w14:paraId="645CEF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 </w:t>
      </w:r>
    </w:p>
    <w:p w14:paraId="6E223A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 </w:t>
      </w:r>
    </w:p>
    <w:p w14:paraId="5240880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61F4A31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Ⅰ、Ⅳ </w:t>
      </w:r>
    </w:p>
    <w:p w14:paraId="7F7693C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67、下列关于区域性股权交易市场的说法中，错误的是（）。 </w:t>
      </w:r>
    </w:p>
    <w:p w14:paraId="645BD7E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区域性股权交易市场是多层次资本市场的重要组成部分 </w:t>
      </w:r>
    </w:p>
    <w:p w14:paraId="1EB194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区域性股权交易市场对于鼓励科技创新和激活民间资本具有积极作用 </w:t>
      </w:r>
    </w:p>
    <w:p w14:paraId="749BBF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区域性股权交易市场接受省级人民政府监管，中国证券监督管理委员会及其派出机构为区域性市场提供业务指导和服务 </w:t>
      </w:r>
    </w:p>
    <w:p w14:paraId="51BB3E4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区域性股权交易市场是为市场所在地省级行政区域内的企业特别是大型企业提供股权、债券的转让和融资服务的场外交易市场 </w:t>
      </w:r>
    </w:p>
    <w:p w14:paraId="446F6F4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68、我国证券交易所主要交易机制中，协议转让的成交方式不包括（）。 </w:t>
      </w:r>
    </w:p>
    <w:p w14:paraId="0EF4B19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撮合成交 </w:t>
      </w:r>
    </w:p>
    <w:p w14:paraId="20B7584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点击成交 </w:t>
      </w:r>
    </w:p>
    <w:p w14:paraId="0FBE6A8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互报成交确认申报 </w:t>
      </w:r>
    </w:p>
    <w:p w14:paraId="3B030AB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收盘自动匹配成交 </w:t>
      </w:r>
    </w:p>
    <w:p w14:paraId="0F0A4F1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69、对公司型创业投资基金而言，（）第三十一条规定，创业投资企业从事国家需要重点扶持和鼓励的创业投资，可以按投资额的一定比例抵扣应纳税所得额 </w:t>
      </w:r>
    </w:p>
    <w:p w14:paraId="0EB648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《企业所得税法》 </w:t>
      </w:r>
    </w:p>
    <w:p w14:paraId="1FE8E99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《企业所得税法实施条例》 </w:t>
      </w:r>
    </w:p>
    <w:p w14:paraId="31DF20D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《关于实施创业投资企业所得税优惠问题的通知》 </w:t>
      </w:r>
    </w:p>
    <w:p w14:paraId="4B198F8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《国家税务总局关于有限合伙制创业投资企业法人合伙人企业所得税有关问题的公告》 </w:t>
      </w:r>
    </w:p>
    <w:p w14:paraId="52D3747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70、投资后阶段常用的监控指标不包括（）。</w:t>
      </w:r>
    </w:p>
    <w:p w14:paraId="17E05F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管理指标 </w:t>
      </w:r>
    </w:p>
    <w:p w14:paraId="11EC76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经营指标 </w:t>
      </w:r>
    </w:p>
    <w:p w14:paraId="2B0CCE6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估值指标 </w:t>
      </w:r>
    </w:p>
    <w:p w14:paraId="189534F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财务指标 </w:t>
      </w:r>
    </w:p>
    <w:p w14:paraId="1EF8C5E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71、实务中，通常不应将（）作为课税主体。 </w:t>
      </w:r>
    </w:p>
    <w:p w14:paraId="5943C1E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Ⅰ.信托计划 </w:t>
      </w:r>
    </w:p>
    <w:p w14:paraId="2DDE09E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Ⅱ.资管计划 </w:t>
      </w:r>
    </w:p>
    <w:p w14:paraId="72D3884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Ⅲ.信托（契约）型基金 </w:t>
      </w:r>
    </w:p>
    <w:p w14:paraId="29E2BF1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Ⅳ.合伙型基金 </w:t>
      </w:r>
    </w:p>
    <w:p w14:paraId="7DC483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278EEE3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0B522A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09C4FD9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03C23A2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72、以下需要核查最终投资者是否为合格投资并计算投资者人数的情况是（）。 </w:t>
      </w:r>
    </w:p>
    <w:p w14:paraId="78F7F0C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依法设立并在中国证券投资基金业协会备案作为投资计划的投资人投资于股权投资基金 </w:t>
      </w:r>
    </w:p>
    <w:p w14:paraId="0F0882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慈善基金作为投资人投资于股权投资基金 </w:t>
      </w:r>
    </w:p>
    <w:p w14:paraId="067516E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以合伙企业形式汇集多数投资者的资金直接投资于股权投资基金 </w:t>
      </w:r>
    </w:p>
    <w:p w14:paraId="428497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社会保障基金作为投资人投资于股权投资基金 </w:t>
      </w:r>
    </w:p>
    <w:p w14:paraId="19E254B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73、下列关于股权投资基金高效监管原则要求的说法，错误的是（）。 </w:t>
      </w:r>
    </w:p>
    <w:p w14:paraId="028AD5B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要求监管机构具有权威性，要赋予监管机构合法的监管地位以及合理的监管权限和职责 </w:t>
      </w:r>
    </w:p>
    <w:p w14:paraId="016FC6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要求确定合理的监管内容体系，要有所管有所不管，要管得有效 </w:t>
      </w:r>
    </w:p>
    <w:p w14:paraId="6A2E9C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对于违法行为，要规定明确的法律责任和制裁手段 </w:t>
      </w:r>
    </w:p>
    <w:p w14:paraId="23C856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监管职权的行使，必须依据法律程序 </w:t>
      </w:r>
    </w:p>
    <w:p w14:paraId="4EE8E8A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74、基金托管人可以按照规定召集（）大会。 </w:t>
      </w:r>
    </w:p>
    <w:p w14:paraId="554FE6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股东 </w:t>
      </w:r>
    </w:p>
    <w:p w14:paraId="5BAA74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董事 </w:t>
      </w:r>
    </w:p>
    <w:p w14:paraId="44391B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基金份额持有人 </w:t>
      </w:r>
    </w:p>
    <w:p w14:paraId="6FACA7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投资者 </w:t>
      </w:r>
    </w:p>
    <w:p w14:paraId="5E14096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75、中国证监会及其派出机构可以对股权投资基金运作中的违法违规行为进行行政处罚，处罚对象包括（）。 </w:t>
      </w:r>
    </w:p>
    <w:p w14:paraId="5C9A5EE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Ⅰ.股权投资基金管理人 </w:t>
      </w:r>
    </w:p>
    <w:p w14:paraId="15F67FA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Ⅱ.股权投资基金托管人 </w:t>
      </w:r>
    </w:p>
    <w:p w14:paraId="0D49358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Ⅲ.股权投资基金销售机构 </w:t>
      </w:r>
    </w:p>
    <w:p w14:paraId="6CA9EBB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Ⅳ.股权投资基金估值核算机构 </w:t>
      </w:r>
    </w:p>
    <w:p w14:paraId="24E3411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Ⅱ、Ⅲ、Ⅳ </w:t>
      </w:r>
    </w:p>
    <w:p w14:paraId="7F90DC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26B6FC9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6BC0E5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Ⅰ、Ⅱ、Ⅲ、Ⅳ</w:t>
      </w:r>
    </w:p>
    <w:p w14:paraId="6794243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76、股权投资基金投资阶段的环节包括（）。 </w:t>
      </w:r>
    </w:p>
    <w:p w14:paraId="744C104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Ⅰ．尽职调查 </w:t>
      </w:r>
    </w:p>
    <w:p w14:paraId="7E34131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Ⅱ．跟踪与监控 </w:t>
      </w:r>
    </w:p>
    <w:p w14:paraId="33B2D25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Ⅲ．立项 </w:t>
      </w:r>
    </w:p>
    <w:p w14:paraId="627C27C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Ⅳ．投资交割 </w:t>
      </w:r>
    </w:p>
    <w:p w14:paraId="19028BD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406BCD0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49E4441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20DFAD4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5B7B38D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77、中国证券投资基金业协会的职责包括（）。 </w:t>
      </w:r>
    </w:p>
    <w:p w14:paraId="110630F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Ⅰ提供会员服务，组织行业交流 </w:t>
      </w:r>
    </w:p>
    <w:p w14:paraId="776B5A5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Ⅱ办理非公开募集基金的备案 </w:t>
      </w:r>
    </w:p>
    <w:p w14:paraId="5488551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Ⅲ教育和组织会员遵守有关证券投资的法律、行政法规，维护投资人合法权益 </w:t>
      </w:r>
    </w:p>
    <w:p w14:paraId="31BE9C2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Ⅳ对私募投资基金活动进行行政管理 </w:t>
      </w:r>
    </w:p>
    <w:p w14:paraId="52B7E7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6DC573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30D28F6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 </w:t>
      </w:r>
    </w:p>
    <w:p w14:paraId="012FF0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414E80C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78、股权投资基金的合规运营需要符合（）。 </w:t>
      </w:r>
    </w:p>
    <w:p w14:paraId="013E329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Ⅰ.不可以通过媒体、传单、手机短信等途径向社会公开宣传 </w:t>
      </w:r>
    </w:p>
    <w:p w14:paraId="15CBD58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Ⅱ.需要面向不特定对象进行宣传推介 </w:t>
      </w:r>
    </w:p>
    <w:p w14:paraId="05ED09C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Ⅲ.募集对象需要符合合格投资者要求 </w:t>
      </w:r>
    </w:p>
    <w:p w14:paraId="7A182B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Ⅳ.对外募集不可以承诺保底保收益 </w:t>
      </w:r>
    </w:p>
    <w:p w14:paraId="5344624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Ⅴ.对外募集可以承诺保底保收益 </w:t>
      </w:r>
    </w:p>
    <w:p w14:paraId="361157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2809DBA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Ⅰ、Ⅱ、Ⅲ、Ⅴ </w:t>
      </w:r>
    </w:p>
    <w:p w14:paraId="11E7E3A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4B2B42F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6124978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79、股权投资基金的募集机构在投资冷静期届满后向投资人进行投资回访的人员可以为（）。 </w:t>
      </w:r>
    </w:p>
    <w:p w14:paraId="0AFC062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Ⅰ．负责基金清算的人员 </w:t>
      </w:r>
    </w:p>
    <w:p w14:paraId="22686CE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Ⅱ．负责基金投后管理的人员 </w:t>
      </w:r>
    </w:p>
    <w:p w14:paraId="38B127B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Ⅲ．负责基金销售推介业务的人员 </w:t>
      </w:r>
    </w:p>
    <w:p w14:paraId="4D1C6EA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Ⅳ．负责投资者管理的客服人员 </w:t>
      </w:r>
    </w:p>
    <w:p w14:paraId="7CD420D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Ⅰ、Ⅱ、Ⅳ </w:t>
      </w:r>
    </w:p>
    <w:p w14:paraId="1BB5F0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465439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3AB0B71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Ⅰ、Ⅱ、Ⅲ</w:t>
      </w:r>
    </w:p>
    <w:p w14:paraId="183CA24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80、（），“国家创业投资机制研究小组”成立，研究推动创业投资发展的政策措施。 </w:t>
      </w:r>
    </w:p>
    <w:p w14:paraId="0B6AFC0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1998年1月 </w:t>
      </w:r>
    </w:p>
    <w:p w14:paraId="34EBAB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1989年5月 </w:t>
      </w:r>
    </w:p>
    <w:p w14:paraId="07481D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1999年10月 </w:t>
      </w:r>
    </w:p>
    <w:p w14:paraId="039546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2001年3月 </w:t>
      </w:r>
    </w:p>
    <w:p w14:paraId="6EA6780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81、下列关于股投资金募集的说法中，错误的是（ ）。 </w:t>
      </w:r>
    </w:p>
    <w:p w14:paraId="7BBADCA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募集机构及其从业人员向也定合格投资者推介私募基金 </w:t>
      </w:r>
    </w:p>
    <w:p w14:paraId="378E7E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募集机构不允许非本机构雇佣的人员进行私募基金推介 </w:t>
      </w:r>
    </w:p>
    <w:p w14:paraId="1743EFD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募集机构及其从业人员在基金推介时禁止使用“欲购从速”“申购良机”等片面强调集中营销时间的措辞 </w:t>
      </w:r>
    </w:p>
    <w:p w14:paraId="5DF1188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募集机构可以帮助兄弟机构推介私募基金 </w:t>
      </w:r>
    </w:p>
    <w:p w14:paraId="0DC326D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82、股权投资基金管理人和托管人发生重大事项变更，（）等影响投资者利益的重大事项的，信息披露义务人应当在10个工作日内向投资者披露。 </w:t>
      </w:r>
    </w:p>
    <w:p w14:paraId="745747B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Ⅰ．股权投资基金发生触及基金止损线或者预警线 </w:t>
      </w:r>
    </w:p>
    <w:p w14:paraId="16E3129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Ⅱ．管理费率或者托管费率变更 </w:t>
      </w:r>
    </w:p>
    <w:p w14:paraId="457E90D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Ⅲ．清盘或者清算 </w:t>
      </w:r>
    </w:p>
    <w:p w14:paraId="127EF6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Ⅳ．提取业绩报酬 </w:t>
      </w:r>
    </w:p>
    <w:p w14:paraId="3C22C0D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173C3BA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2CDA356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04569BF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71D0741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83、创业投资基金A于2012年末投资了初创型企业B，投资总额1000万元，预计5年后退出，预计退出时B公司的估值为8亿元，退出的目标年化收益率为 50％。根据B公司的业务及资金规划，预计在投资2年后会进行一轮新的融资。2014年末，B公司成功进行了一轮新融资，新投资人持有10％的股份。B公司发展顺利，2016年末，B公司实现净利润3000万元，可比公司的市盈率倍数为30。如按照A基金的预测，5年后以8亿元，年化50％的收益率退出，则退出时A基金收到投资回收款为（）。 </w:t>
      </w:r>
    </w:p>
    <w:p w14:paraId="441A8B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0．76亿 </w:t>
      </w:r>
    </w:p>
    <w:p w14:paraId="53F1371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0．86亿 </w:t>
      </w:r>
    </w:p>
    <w:p w14:paraId="30DB7F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0．04亿 </w:t>
      </w:r>
    </w:p>
    <w:p w14:paraId="64CF50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1．05亿元 </w:t>
      </w:r>
    </w:p>
    <w:p w14:paraId="211DAF6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84、下列机构中，属于我国股权投资基金行业自律组织机构的是（）。 </w:t>
      </w:r>
    </w:p>
    <w:p w14:paraId="5D43C7F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中国证监会 </w:t>
      </w:r>
    </w:p>
    <w:p w14:paraId="73AC6C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中国证券业协会 </w:t>
      </w:r>
    </w:p>
    <w:p w14:paraId="0C7F99A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国家发展改革委 </w:t>
      </w:r>
    </w:p>
    <w:p w14:paraId="33027FF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中国证券投资基金业协会 </w:t>
      </w:r>
    </w:p>
    <w:p w14:paraId="39F94E5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85、近年来，母基金二级投资业务的比例不断增加的原因包括（）。 </w:t>
      </w:r>
    </w:p>
    <w:p w14:paraId="7C97048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Ⅰ.价格折扣 </w:t>
      </w:r>
    </w:p>
    <w:p w14:paraId="446C21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Ⅱ.加速投资回收 </w:t>
      </w:r>
    </w:p>
    <w:p w14:paraId="664CEA8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Ⅲ.投资于已知的资产组合 </w:t>
      </w:r>
    </w:p>
    <w:p w14:paraId="6F5B384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Ⅳ.金融创新的发展 </w:t>
      </w:r>
    </w:p>
    <w:p w14:paraId="7866D3B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26269C7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Ⅰ、Ⅲ、Ⅳ </w:t>
      </w:r>
    </w:p>
    <w:p w14:paraId="2F5AA6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Ⅱ、Ⅲ、Ⅳ</w:t>
      </w:r>
    </w:p>
    <w:p w14:paraId="1D4FA5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40EB36A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86、基金财务会计报表包括（）。 </w:t>
      </w:r>
    </w:p>
    <w:p w14:paraId="52003F1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Ⅰ．资本利得表 </w:t>
      </w:r>
    </w:p>
    <w:p w14:paraId="1B44DC8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Ⅱ．资产负债表 </w:t>
      </w:r>
    </w:p>
    <w:p w14:paraId="66F5047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Ⅲ．现金流量表 </w:t>
      </w:r>
    </w:p>
    <w:p w14:paraId="41E25A7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Ⅳ．利润表 </w:t>
      </w:r>
    </w:p>
    <w:p w14:paraId="6D1A5E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752CC1D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65F85F4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6D676A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6E18F1D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87、股权投资基金管理人内部控制的主要控制活动要求包括（）。 </w:t>
      </w:r>
    </w:p>
    <w:p w14:paraId="3EDC485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Ⅰ．股权投资基金管理人应当建立科学严谨的业务操作流程，利用部门分设、岗位分设、外包、托管等方式实现业务流程的控制 </w:t>
      </w:r>
    </w:p>
    <w:p w14:paraId="4D9600F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Ⅱ．股权投资基金管理人自行募集股权投资基金的，应设置有效机制，切实保障募集结算资金安全 </w:t>
      </w:r>
    </w:p>
    <w:p w14:paraId="5F5937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Ⅲ．股权投资基金管理人应当建立健全投资业务控制，保证投资决策严格按照法律法规规定，符合基金合同所规定的投资目标、投资范围、投资策略、投资组合和投资限制等要求 </w:t>
      </w:r>
    </w:p>
    <w:p w14:paraId="1C9C6BD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Ⅳ．股权投资基金管理人应当建立合格投资者适当性制度 </w:t>
      </w:r>
    </w:p>
    <w:p w14:paraId="4E40A0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 </w:t>
      </w:r>
    </w:p>
    <w:p w14:paraId="278B8A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 </w:t>
      </w:r>
    </w:p>
    <w:p w14:paraId="15CA3D8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06F984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32BB4EA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88、股权投资基金的估值中的市场法不包括（ ） </w:t>
      </w:r>
    </w:p>
    <w:p w14:paraId="65DED33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有效市场价格法 </w:t>
      </w:r>
    </w:p>
    <w:p w14:paraId="3CC446D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参数法 </w:t>
      </w:r>
    </w:p>
    <w:p w14:paraId="0D04555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近期交易价格法 </w:t>
      </w:r>
    </w:p>
    <w:p w14:paraId="779115F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乘数法 </w:t>
      </w:r>
    </w:p>
    <w:p w14:paraId="2C012B6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89、股权投资基金管理人根据基金风险评估结果，制定实施风险管理措施，把基金风险控制在可掌握的范围内，突出体现的基金内部控制构成基本要素是（）。 </w:t>
      </w:r>
    </w:p>
    <w:p w14:paraId="627CFDA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内部环境 </w:t>
      </w:r>
    </w:p>
    <w:p w14:paraId="24367DE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风险评估 </w:t>
      </w:r>
    </w:p>
    <w:p w14:paraId="398D7A5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内部监管 </w:t>
      </w:r>
    </w:p>
    <w:p w14:paraId="58C0AD4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控制活动 </w:t>
      </w:r>
    </w:p>
    <w:p w14:paraId="7F3AAA7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90、以下关于股权投资基金行业自律组织的作用说法错误的是（）。 </w:t>
      </w:r>
    </w:p>
    <w:p w14:paraId="0B17F9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提供行业服务，促进行业交流和创新，提升行业职业素质，提高行业竞争力 </w:t>
      </w:r>
    </w:p>
    <w:p w14:paraId="084315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发挥行业与金融机构间的桥梁与纽带作用，维护行业合法权益，促进公众对行业的理解，提升行业声誉 </w:t>
      </w:r>
    </w:p>
    <w:p w14:paraId="289E45A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履行行业自律管理，促进行业合规经营，维护行业的正当经营秩序 </w:t>
      </w:r>
    </w:p>
    <w:p w14:paraId="70B870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促进会员忠实履行受托义务和社会责任，推动行业持续稳定健康发展</w:t>
      </w:r>
    </w:p>
    <w:p w14:paraId="6A5A422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91、在计算投资者对基金投资的总收益倍数时，需用到的参数包括（）。 </w:t>
      </w:r>
    </w:p>
    <w:p w14:paraId="204EDAA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Ⅰ．对基金的认缴出资额 </w:t>
      </w:r>
    </w:p>
    <w:p w14:paraId="5CD2139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Ⅱ．历年向基金缴付的出资额 </w:t>
      </w:r>
    </w:p>
    <w:p w14:paraId="5DD9FE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Ⅲ．历年从基金获得的分配额 </w:t>
      </w:r>
    </w:p>
    <w:p w14:paraId="63D9BDA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Ⅳ．基金资产净值 </w:t>
      </w:r>
    </w:p>
    <w:p w14:paraId="452F24D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Ⅱ、Ⅲ、Ⅳ </w:t>
      </w:r>
    </w:p>
    <w:p w14:paraId="5A6DEC4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7283661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51FC466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799ED37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92、公司的股权价值除以净利润的比值，它被称为（）。 </w:t>
      </w:r>
    </w:p>
    <w:p w14:paraId="0A37A8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市盈率 </w:t>
      </w:r>
    </w:p>
    <w:p w14:paraId="48C948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市销率 </w:t>
      </w:r>
    </w:p>
    <w:p w14:paraId="2B89EE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市现率 </w:t>
      </w:r>
    </w:p>
    <w:p w14:paraId="502F03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市净率 </w:t>
      </w:r>
    </w:p>
    <w:p w14:paraId="78ED46B4">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93、股权投资基金需要建立有效机制来保证信息披露充分性的原因包括（）。</w:t>
      </w:r>
    </w:p>
    <w:p w14:paraId="1E5BDAEE">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Ⅰ.股权投资存在信息不对称</w:t>
      </w:r>
    </w:p>
    <w:p w14:paraId="18604F2C">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Ⅱ.股权投资外部性较弱</w:t>
      </w:r>
    </w:p>
    <w:p w14:paraId="6B133E3A">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Ⅲ.股权投资难以监管</w:t>
      </w:r>
    </w:p>
    <w:p w14:paraId="7F3A6C4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Ⅳ.投资机构不参与被投资企业管理 </w:t>
      </w:r>
    </w:p>
    <w:p w14:paraId="3601AF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201DD4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 </w:t>
      </w:r>
    </w:p>
    <w:p w14:paraId="535B89C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Ⅰ、Ⅳ </w:t>
      </w:r>
    </w:p>
    <w:p w14:paraId="738A6CA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Ⅲ、Ⅳ </w:t>
      </w:r>
    </w:p>
    <w:p w14:paraId="648605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94、夹层资本是杠杆收购的收购资金来源之一，下列关于夹层资本的说法，错误的是（）。 </w:t>
      </w:r>
    </w:p>
    <w:p w14:paraId="4CEDB69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夹层资本是指处于资本结构的中间位置，收益和风险介于银行贷款和股权资本之间的资本形态 </w:t>
      </w:r>
    </w:p>
    <w:p w14:paraId="6CCF45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在杠杆收购融资中，夹层资本比银行贷款优先级低、成本高 </w:t>
      </w:r>
    </w:p>
    <w:p w14:paraId="58ED1CF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在杠杆收购融资中，夹层资本比股权资本优先级高、成本低 </w:t>
      </w:r>
    </w:p>
    <w:p w14:paraId="699878F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夹层资本通常采取普通股的形式 </w:t>
      </w:r>
    </w:p>
    <w:p w14:paraId="263B733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95、关于清算退出的表述，错误的是（）。 </w:t>
      </w:r>
    </w:p>
    <w:p w14:paraId="3EACF80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有限责任公司的清算组由董事或股东大会确定的人员或由股东组成 </w:t>
      </w:r>
    </w:p>
    <w:p w14:paraId="21A642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公司经营管理发生严重困难，继续存续会使股东利益受到重大损失，通过其他途径不能解决时，持有公司全部股东表决权10％以上的股东请求法院解散并获法院支持的，应当进行解散清算 </w:t>
      </w:r>
    </w:p>
    <w:p w14:paraId="768630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清算退出包括解散清算和破产清算 </w:t>
      </w:r>
    </w:p>
    <w:p w14:paraId="588E04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破产清算是指公司不能清偿到期债务，并且资产不足以清偿全部债务或者明显缺乏清偿能力时，公司被法院宣告破产，并由法院组织对公司进行的清算</w:t>
      </w:r>
      <w:r>
        <w:rPr>
          <w:rFonts w:hint="default" w:ascii="Arial" w:hAnsi="Arial" w:eastAsia="宋体" w:cs="Arial"/>
          <w:color w:val="000000"/>
          <w:kern w:val="0"/>
          <w:sz w:val="16"/>
          <w:szCs w:val="16"/>
          <w:lang w:val="en-US" w:eastAsia="zh-CN" w:bidi="ar"/>
        </w:rPr>
        <w:t xml:space="preserve"> </w:t>
      </w:r>
    </w:p>
    <w:p w14:paraId="62AC3DD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96、影响组织形式选择的因素众多，主要有（）。 </w:t>
      </w:r>
    </w:p>
    <w:p w14:paraId="19633F3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Ⅰ.法律依据 </w:t>
      </w:r>
    </w:p>
    <w:p w14:paraId="4FEDCD4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Ⅱ.监管要求 </w:t>
      </w:r>
    </w:p>
    <w:p w14:paraId="218BCD8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Ⅲ.股权投资业务的适应程度 </w:t>
      </w:r>
    </w:p>
    <w:p w14:paraId="7CDF5F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Ⅳ.基金运营实务的要求 </w:t>
      </w:r>
    </w:p>
    <w:p w14:paraId="3C93D3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2A29C0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03BC87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4B4BEB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32D904F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97、（）对外贸易经济合作部、科学技术部、国家工商行政管理总局率先颁布《关于设立外商投资创业投资企业的暂行规定》，对外商投资创业投资企业</w:t>
      </w:r>
      <w:bookmarkStart w:id="0" w:name="_GoBack"/>
      <w:bookmarkEnd w:id="0"/>
      <w:r>
        <w:rPr>
          <w:rFonts w:hint="eastAsia" w:ascii="微软雅黑" w:hAnsi="微软雅黑" w:eastAsia="微软雅黑" w:cs="微软雅黑"/>
          <w:color w:val="000000"/>
          <w:kern w:val="0"/>
          <w:sz w:val="14"/>
          <w:szCs w:val="14"/>
          <w:lang w:val="en-US" w:eastAsia="zh-CN" w:bidi="ar"/>
        </w:rPr>
        <w:t xml:space="preserve">进行规范和管理。 </w:t>
      </w:r>
    </w:p>
    <w:p w14:paraId="003E6C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2001年8月 </w:t>
      </w:r>
    </w:p>
    <w:p w14:paraId="3D5563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2001年5月 </w:t>
      </w:r>
    </w:p>
    <w:p w14:paraId="244EF1F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2002年8月 </w:t>
      </w:r>
    </w:p>
    <w:p w14:paraId="5BABC96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2002年5月 </w:t>
      </w:r>
    </w:p>
    <w:p w14:paraId="760621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98、相对于股权自由现金流，企业自由现金流对应的折现率为（）。 </w:t>
      </w:r>
    </w:p>
    <w:p w14:paraId="6024025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权益资本成本 </w:t>
      </w:r>
    </w:p>
    <w:p w14:paraId="7881F14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资本成本 </w:t>
      </w:r>
    </w:p>
    <w:p w14:paraId="63AA25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加权平均资本成本 </w:t>
      </w:r>
    </w:p>
    <w:p w14:paraId="5B5332F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平均资本成本 </w:t>
      </w:r>
    </w:p>
    <w:p w14:paraId="394C5B9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99、中国基金业协会应当自收齐登记材料之日起20个工作日内，通过网站公示（）的方式，为基金管理人办结登记手续。 </w:t>
      </w:r>
    </w:p>
    <w:p w14:paraId="4FD7BE0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基金管理人名称 </w:t>
      </w:r>
    </w:p>
    <w:p w14:paraId="2719BD2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基金管理人名单 </w:t>
      </w:r>
    </w:p>
    <w:p w14:paraId="291B5CD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基金管理人基本情况 </w:t>
      </w:r>
    </w:p>
    <w:p w14:paraId="0BC68A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基金管理人名称及基金募集情况 </w:t>
      </w:r>
    </w:p>
    <w:p w14:paraId="2D9BC66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100、在股权投资基金的募集与设立阶段，律师提供的服务包括（）。 </w:t>
      </w:r>
    </w:p>
    <w:p w14:paraId="44E4035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Ⅰ．协助基金投资人设计基金的组织形式及内部结构 </w:t>
      </w:r>
    </w:p>
    <w:p w14:paraId="46FEF25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Ⅱ．根据基金管理人与基金投资者的商务安排，起草相关的基金法律文件 </w:t>
      </w:r>
    </w:p>
    <w:p w14:paraId="57DCD73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Ⅲ．在基金管理人委托的范围内，对基金投资者的资质进行审核 </w:t>
      </w:r>
    </w:p>
    <w:p w14:paraId="553D51C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Ⅳ．协助完成基金管理人登记和基金备案工作，并根据需要出具相应的法律意见书 </w:t>
      </w:r>
    </w:p>
    <w:p w14:paraId="3E7FA5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40A869E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4FDF92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5F6E7BB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Ⅱ、Ⅲ、Ⅳ</w:t>
      </w:r>
    </w:p>
    <w:p w14:paraId="4B3F8A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icrosoftYaHei-Bold">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7D3E5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27</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2024-10-23T05:56:23Z</dcterms:created>
  <dc:creator>86134</dc:creator>
  <cp:lastModifiedBy>8237476691</cp:lastModifiedBy>
  <dcterms:modified xsi:type="dcterms:W3CDTF">2024-10-23T06:24:07Z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37D67B44391A4DF3A08C8E1696689846_12</vt:lpwstr>
  </property>
</Properties>
</file>