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调仓执行清单与执行纪律"/>
    <w:p>
      <w:pPr>
        <w:pStyle w:val="Heading1"/>
      </w:pPr>
      <w:r>
        <w:rPr>
          <w:rFonts w:hint="eastAsia"/>
        </w:rPr>
        <w:t xml:space="preserve">调仓执行清单与执行纪律</w:t>
      </w:r>
    </w:p>
    <w:p>
      <w:pPr>
        <w:pStyle w:val="FirstParagraph"/>
      </w:pPr>
      <w:r>
        <w:rPr>
          <w:rFonts w:hint="eastAsia"/>
          <w:b/>
          <w:bCs/>
        </w:rPr>
        <w:t xml:space="preserve">生成日期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13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对应看板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持仓看板.html</w:t>
      </w:r>
      <w:r>
        <w:rPr>
          <w:rFonts w:hint="eastAsia"/>
        </w:rPr>
        <w:t xml:space="preserve">（同目录）</w:t>
      </w:r>
      <w:r>
        <w:t xml:space="preserve"> </w:t>
      </w:r>
      <w:r>
        <w:rPr>
          <w:rFonts w:hint="eastAsia"/>
          <w:b/>
          <w:bCs/>
        </w:rPr>
        <w:t xml:space="preserve">持仓标的</w:t>
      </w:r>
      <w:r>
        <w:rPr>
          <w:rFonts w:hint="eastAsia"/>
        </w:rPr>
        <w:t xml:space="preserve">：17</w:t>
      </w:r>
      <w:r>
        <w:t xml:space="preserve"> </w:t>
      </w:r>
      <w:r>
        <w:rPr>
          <w:rFonts w:hint="eastAsia"/>
        </w:rPr>
        <w:t xml:space="preserve">只</w:t>
      </w:r>
      <w:r>
        <w:t xml:space="preserve"> </w:t>
      </w:r>
      <w:r>
        <w:rPr>
          <w:rFonts w:hint="eastAsia"/>
          <w:b/>
          <w:bCs/>
        </w:rPr>
        <w:t xml:space="preserve">基准总市值</w:t>
      </w:r>
      <w:r>
        <w:rPr>
          <w:rFonts w:hint="eastAsia"/>
        </w:rPr>
        <w:t xml:space="preserve">：约</w:t>
      </w:r>
      <w:r>
        <w:t xml:space="preserve"> 297.48 </w:t>
      </w:r>
      <w:r>
        <w:rPr>
          <w:rFonts w:hint="eastAsia"/>
        </w:rPr>
        <w:t xml:space="preserve">万元</w:t>
      </w:r>
    </w:p>
    <w:p>
      <w:pPr>
        <w:pStyle w:val="BlockText"/>
      </w:pPr>
      <w:r>
        <w:rPr>
          <w:rFonts w:hint="eastAsia"/>
          <w:b/>
          <w:bCs/>
        </w:rPr>
        <w:t xml:space="preserve">数据口径说明</w:t>
      </w:r>
      <w:r>
        <w:t xml:space="preserve"> </w:t>
      </w:r>
      <w:r>
        <w:rPr>
          <w:rFonts w:hint="eastAsia"/>
        </w:rPr>
        <w:t xml:space="preserve">生成本文档时无法联网获取实时行情，下列「参考股数」按</w:t>
      </w:r>
      <w:r>
        <w:rPr>
          <w:rFonts w:hint="eastAsia"/>
          <w:b/>
          <w:bCs/>
        </w:rPr>
        <w:t xml:space="preserve">持仓成本价</w:t>
      </w:r>
      <w:r>
        <w:rPr>
          <w:rFonts w:hint="eastAsia"/>
        </w:rPr>
        <w:t xml:space="preserve">估算。实际下单前请打开看板，用实时价按</w:t>
      </w:r>
      <w:r>
        <w:t xml:space="preserve"> </w:t>
      </w:r>
      <w:r>
        <w:rPr>
          <w:rStyle w:val="VerbatimChar"/>
          <w:rFonts w:hint="eastAsia"/>
        </w:rPr>
        <w:t xml:space="preserve">目标金额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实时价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向下取整到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股</w:t>
      </w:r>
      <w:r>
        <w:t xml:space="preserve"> </w:t>
      </w:r>
      <w:r>
        <w:rPr>
          <w:rFonts w:hint="eastAsia"/>
        </w:rPr>
        <w:t xml:space="preserve">重新核对股数。</w:t>
      </w:r>
      <w:r>
        <w:t xml:space="preserve"> </w:t>
      </w:r>
      <w:r>
        <w:rPr>
          <w:rFonts w:hint="eastAsia"/>
          <w:b/>
          <w:bCs/>
        </w:rPr>
        <w:t xml:space="preserve">各板块调仓金额（目标金额）不受价格波动影响，可直接使用。</w:t>
      </w:r>
    </w:p>
    <w:bookmarkStart w:id="11" w:name="一调仓总览"/>
    <w:p>
      <w:pPr>
        <w:pStyle w:val="Heading2"/>
      </w:pPr>
      <w:r>
        <w:rPr>
          <w:rFonts w:hint="eastAsia"/>
        </w:rPr>
        <w:t xml:space="preserve">一、调仓总览</w:t>
      </w:r>
    </w:p>
    <w:bookmarkStart w:id="9" w:name="板块权重偏离表"/>
    <w:p>
      <w:pPr>
        <w:pStyle w:val="Heading3"/>
      </w:pPr>
      <w:r>
        <w:t xml:space="preserve">1.1 </w:t>
      </w:r>
      <w:r>
        <w:rPr>
          <w:rFonts w:hint="eastAsia"/>
        </w:rPr>
        <w:t xml:space="preserve">板块权重偏离表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当前权重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目标权重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偏离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调仓金额（元）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机器人产业链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+23.74pt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706,191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科技ETF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+8.43pt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250,809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宽基指数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-18.39pt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547,063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海外资产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-3.78pt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112,447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债券/固收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-10.00pt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297,479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卖出</w:t>
            </w:r>
            <w:r>
              <w:t xml:space="preserve"> 956,965 </w:t>
            </w:r>
            <w:r>
              <w:rPr>
                <w:rFonts w:hint="eastAsia"/>
              </w:rPr>
              <w:t xml:space="preserve">／</w:t>
            </w:r>
            <w:r>
              <w:t xml:space="preserve"> </w:t>
            </w:r>
            <w:r>
              <w:rPr>
                <w:rFonts w:hint="eastAsia"/>
              </w:rPr>
              <w:t xml:space="preserve">买入</w:t>
            </w:r>
            <w:r>
              <w:t xml:space="preserve"> 956,989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触发条件：板块权重偏离目标</w:t>
      </w:r>
      <w:r>
        <w:t xml:space="preserve"> </w:t>
      </w:r>
      <w:r>
        <w:rPr>
          <w:b/>
          <w:bCs/>
        </w:rPr>
        <w:t xml:space="preserve">≥3pt</w:t>
      </w:r>
      <w:r>
        <w:rPr>
          <w:rFonts w:hint="eastAsia"/>
        </w:rPr>
        <w:t xml:space="preserve">。债券/固收为新增板块，当前无持仓标的。</w:t>
      </w:r>
    </w:p>
    <w:bookmarkEnd w:id="9"/>
    <w:bookmarkStart w:id="10" w:name="执行节奏"/>
    <w:p>
      <w:pPr>
        <w:pStyle w:val="Heading3"/>
      </w:pPr>
      <w:r>
        <w:t xml:space="preserve">1.2 </w:t>
      </w:r>
      <w:r>
        <w:rPr>
          <w:rFonts w:hint="eastAsia"/>
        </w:rPr>
        <w:t xml:space="preserve">执行节奏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执行窗口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笔数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金额（元）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核心超配减仓（大市值个股）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541,416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 ~ T+2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减仓收尾（零碎持仓</w:t>
            </w:r>
            <w:r>
              <w:t xml:space="preserve"> + </w:t>
            </w:r>
            <w:r>
              <w:rPr>
                <w:rFonts w:hint="eastAsia"/>
              </w:rPr>
              <w:t xml:space="preserve">科技ETF）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384,347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T+3 ~ T+5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低配建仓（宽基</w:t>
            </w:r>
            <w:r>
              <w:t xml:space="preserve"> + </w:t>
            </w:r>
            <w:r>
              <w:rPr>
                <w:rFonts w:hint="eastAsia"/>
              </w:rPr>
              <w:t xml:space="preserve">海外</w:t>
            </w:r>
            <w:r>
              <w:t xml:space="preserve"> + </w:t>
            </w:r>
            <w:r>
              <w:rPr>
                <w:rFonts w:hint="eastAsia"/>
              </w:rPr>
              <w:t xml:space="preserve">债券）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956,826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~ T+5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卖出两批合计回收</w:t>
      </w:r>
      <w:r>
        <w:t xml:space="preserve"> </w:t>
      </w:r>
      <w:r>
        <w:rPr>
          <w:b/>
          <w:bCs/>
        </w:rPr>
        <w:t xml:space="preserve">925,763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；第三批需支出</w:t>
      </w:r>
      <w:r>
        <w:t xml:space="preserve"> </w:t>
      </w:r>
      <w:r>
        <w:rPr>
          <w:b/>
          <w:bCs/>
        </w:rPr>
        <w:t xml:space="preserve">956,826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，差额</w:t>
      </w:r>
      <w:r>
        <w:t xml:space="preserve"> </w:t>
      </w:r>
      <w:r>
        <w:rPr>
          <w:b/>
          <w:bCs/>
        </w:rPr>
        <w:t xml:space="preserve">31,063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来自「股数取整到</w:t>
      </w:r>
      <w:r>
        <w:t xml:space="preserve"> 100 </w:t>
      </w:r>
      <w:r>
        <w:rPr>
          <w:rFonts w:hint="eastAsia"/>
        </w:rPr>
        <w:t xml:space="preserve">股」与「石头科技分摊后不足</w:t>
      </w:r>
      <w:r>
        <w:t xml:space="preserve"> 100 </w:t>
      </w:r>
      <w:r>
        <w:rPr>
          <w:rFonts w:hint="eastAsia"/>
        </w:rPr>
        <w:t xml:space="preserve">股被跳过」，由账户可用资金补足。</w:t>
      </w:r>
    </w:p>
    <w:bookmarkEnd w:id="10"/>
    <w:bookmarkEnd w:id="11"/>
    <w:bookmarkStart w:id="15" w:name="二三批执行清单"/>
    <w:p>
      <w:pPr>
        <w:pStyle w:val="Heading2"/>
      </w:pPr>
      <w:r>
        <w:rPr>
          <w:rFonts w:hint="eastAsia"/>
        </w:rPr>
        <w:t xml:space="preserve">二、三批执行清单</w:t>
      </w:r>
    </w:p>
    <w:bookmarkStart w:id="12" w:name="第一批t-日核心超配减仓"/>
    <w:p>
      <w:pPr>
        <w:pStyle w:val="Heading3"/>
      </w:pPr>
      <w:r>
        <w:rPr>
          <w:rFonts w:hint="eastAsia"/>
        </w:rPr>
        <w:t xml:space="preserve">第一批（T</w:t>
      </w:r>
      <w:r>
        <w:t xml:space="preserve"> </w:t>
      </w:r>
      <w:r>
        <w:rPr>
          <w:rFonts w:hint="eastAsia"/>
        </w:rPr>
        <w:t xml:space="preserve">日）：核心超配减仓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标的（代码）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目标金额（元）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参考股数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参考价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双环传动（SZ002472）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汇川技术（SZ300124）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153,280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三花智控（SZ002050）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153,236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541,416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本批是冲击成本最大的部分（占机器人产业链减仓额的</w:t>
      </w:r>
      <w:r>
        <w:t xml:space="preserve"> </w:t>
      </w:r>
      <w:r>
        <w:rPr>
          <w:rFonts w:hint="eastAsia"/>
        </w:rPr>
        <w:t xml:space="preserve">80%），务必分时挂单、不一次性砸出。</w:t>
      </w:r>
    </w:p>
    <w:bookmarkEnd w:id="12"/>
    <w:bookmarkStart w:id="13" w:name="第二批t1-t2-日减仓收尾"/>
    <w:p>
      <w:pPr>
        <w:pStyle w:val="Heading3"/>
      </w:pPr>
      <w:r>
        <w:rPr>
          <w:rFonts w:hint="eastAsia"/>
        </w:rPr>
        <w:t xml:space="preserve">第二批（T+1</w:t>
      </w:r>
      <w:r>
        <w:t xml:space="preserve"> ~ T+2 </w:t>
      </w:r>
      <w:r>
        <w:rPr>
          <w:rFonts w:hint="eastAsia"/>
        </w:rPr>
        <w:t xml:space="preserve">日）：减仓收尾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标的（代码）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目标金额（元）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参考股数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参考价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软件ETF（SH515230）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227,380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绿的谐波（SH688017）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机器人ETF（SZ159526）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机器人PH（SZ159278）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鸣志电器（SH603728）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72.950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埃斯顿（SZ002747）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科沃斯（SH603486）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78.970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科技引领（SH562380）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科创50增强（SH588460）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5GETF（SH515050）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384,347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石头科技（SH688169）分摊后不足</w:t>
      </w:r>
      <w:r>
        <w:t xml:space="preserve"> 100 </w:t>
      </w:r>
      <w:r>
        <w:rPr>
          <w:rFonts w:hint="eastAsia"/>
        </w:rPr>
        <w:t xml:space="preserve">股，本清单</w:t>
      </w:r>
      <w:r>
        <w:rPr>
          <w:rFonts w:hint="eastAsia"/>
          <w:b/>
          <w:bCs/>
        </w:rPr>
        <w:t xml:space="preserve">不纳入操作</w:t>
      </w:r>
      <w:r>
        <w:rPr>
          <w:rFonts w:hint="eastAsia"/>
        </w:rPr>
        <w:t xml:space="preserve">，继续持有。</w:t>
      </w:r>
    </w:p>
    <w:bookmarkEnd w:id="13"/>
    <w:bookmarkStart w:id="14" w:name="第三批t3-t5-日低配建仓"/>
    <w:p>
      <w:pPr>
        <w:pStyle w:val="Heading3"/>
      </w:pPr>
      <w:r>
        <w:rPr>
          <w:rFonts w:hint="eastAsia"/>
        </w:rPr>
        <w:t xml:space="preserve">第三批（T+3</w:t>
      </w:r>
      <w:r>
        <w:t xml:space="preserve"> ~ T+5 </w:t>
      </w:r>
      <w:r>
        <w:rPr>
          <w:rFonts w:hint="eastAsia"/>
        </w:rPr>
        <w:t xml:space="preserve">日）：低配建仓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标的（代码）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目标金额（元）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参考股数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参考价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科创100（SH588030）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恒指科技（SH513180）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112,322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MSCIA50（SH560050）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债券/固收（待选定标的）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297,479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956,826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两点提示：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科创100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加仓</w:t>
      </w:r>
      <w:r>
        <w:rPr>
          <w:b/>
          <w:bCs/>
        </w:rPr>
        <w:t xml:space="preserve"> 45 </w:t>
      </w:r>
      <w:r>
        <w:rPr>
          <w:rFonts w:hint="eastAsia"/>
          <w:b/>
          <w:bCs/>
        </w:rPr>
        <w:t xml:space="preserve">万元后，将占总市值约</w:t>
      </w:r>
      <w:r>
        <w:rPr>
          <w:b/>
          <w:bCs/>
        </w:rPr>
        <w:t xml:space="preserve"> 15.1%</w:t>
      </w:r>
      <w:r>
        <w:rPr>
          <w:rFonts w:hint="eastAsia"/>
        </w:rPr>
        <w:t xml:space="preserve">，接近</w:t>
      </w:r>
      <w:r>
        <w:t xml:space="preserve"> 20% </w:t>
      </w:r>
      <w:r>
        <w:rPr>
          <w:rFonts w:hint="eastAsia"/>
        </w:rPr>
        <w:t xml:space="preserve">集中度预警线，建议后续观察。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债券/固收须先确定标的</w:t>
      </w:r>
      <w:r>
        <w:rPr>
          <w:rFonts w:hint="eastAsia"/>
        </w:rPr>
        <w:t xml:space="preserve">（1~2</w:t>
      </w:r>
      <w:r>
        <w:t xml:space="preserve"> </w:t>
      </w:r>
      <w:r>
        <w:rPr>
          <w:rFonts w:hint="eastAsia"/>
        </w:rPr>
        <w:t xml:space="preserve">只即可）再执行第</w:t>
      </w:r>
      <w:r>
        <w:t xml:space="preserve"> 17 </w:t>
      </w:r>
      <w:r>
        <w:rPr>
          <w:rFonts w:hint="eastAsia"/>
        </w:rPr>
        <w:t xml:space="preserve">项；未确定前该笔资金停留于货币基金或现金。</w:t>
      </w:r>
    </w:p>
    <w:bookmarkEnd w:id="14"/>
    <w:bookmarkEnd w:id="15"/>
    <w:bookmarkStart w:id="16" w:name="三执行纪律"/>
    <w:p>
      <w:pPr>
        <w:pStyle w:val="Heading2"/>
      </w:pPr>
      <w:r>
        <w:rPr>
          <w:rFonts w:hint="eastAsia"/>
        </w:rPr>
        <w:t xml:space="preserve">三、执行纪律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分三批、限期完成</w:t>
      </w:r>
      <w:r>
        <w:rPr>
          <w:rFonts w:hint="eastAsia"/>
        </w:rPr>
        <w:t xml:space="preserve">：全部操作在</w:t>
      </w:r>
      <w:r>
        <w:t xml:space="preserve"> T ~ T+5 </w:t>
      </w:r>
      <w:r>
        <w:rPr>
          <w:rFonts w:hint="eastAsia"/>
        </w:rPr>
        <w:t xml:space="preserve">个交易日内完成。卖出分两批以降低冲击成本，买入集中一批以尽快贴合目标权重。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避开高波动时段</w:t>
      </w:r>
      <w:r>
        <w:rPr>
          <w:rFonts w:hint="eastAsia"/>
        </w:rPr>
        <w:t xml:space="preserve">：不在开盘</w:t>
      </w:r>
      <w:r>
        <w:t xml:space="preserve"> 9:30–9:45 </w:t>
      </w:r>
      <w:r>
        <w:rPr>
          <w:rFonts w:hint="eastAsia"/>
        </w:rPr>
        <w:t xml:space="preserve">与尾盘</w:t>
      </w:r>
      <w:r>
        <w:t xml:space="preserve"> 14:45–15:00 </w:t>
      </w:r>
      <w:r>
        <w:rPr>
          <w:rFonts w:hint="eastAsia"/>
        </w:rPr>
        <w:t xml:space="preserve">下单；优先选择</w:t>
      </w:r>
      <w:r>
        <w:t xml:space="preserve"> 10:00–11:20、13:30–14:30。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一律限价委托</w:t>
      </w:r>
      <w:r>
        <w:rPr>
          <w:rFonts w:hint="eastAsia"/>
        </w:rPr>
        <w:t xml:space="preserve">：禁止使用市价单；单笔委托量不超过该标的近期日均成交量的</w:t>
      </w:r>
      <w:r>
        <w:t xml:space="preserve"> 1%。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卖出不追杀</w:t>
      </w:r>
      <w:r>
        <w:rPr>
          <w:rFonts w:hint="eastAsia"/>
        </w:rPr>
        <w:t xml:space="preserve">：某标的当日跌幅超过</w:t>
      </w:r>
      <w:r>
        <w:t xml:space="preserve"> 3% </w:t>
      </w:r>
      <w:r>
        <w:rPr>
          <w:rFonts w:hint="eastAsia"/>
        </w:rPr>
        <w:t xml:space="preserve">时，暂停其卖出并顺延至次日；不因短期反弹改变已定的减仓计划。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买入不追涨</w:t>
      </w:r>
      <w:r>
        <w:rPr>
          <w:rFonts w:hint="eastAsia"/>
        </w:rPr>
        <w:t xml:space="preserve">：某标的当日涨幅超过</w:t>
      </w:r>
      <w:r>
        <w:t xml:space="preserve"> 3% </w:t>
      </w:r>
      <w:r>
        <w:rPr>
          <w:rFonts w:hint="eastAsia"/>
        </w:rPr>
        <w:t xml:space="preserve">时，不上调限价；未成交即顺延。宁可买不到，不可追高。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批次间重算</w:t>
      </w:r>
      <w:r>
        <w:rPr>
          <w:rFonts w:hint="eastAsia"/>
        </w:rPr>
        <w:t xml:space="preserve">：每批完成后回到看板核对板块权重；若某板块偏离已收窄至</w:t>
      </w:r>
      <w:r>
        <w:t xml:space="preserve"> ±3pt </w:t>
      </w:r>
      <w:r>
        <w:rPr>
          <w:rFonts w:hint="eastAsia"/>
        </w:rPr>
        <w:t xml:space="preserve">以内，对应剩余条目可跳过（看板会自动重算清单）。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大盘例外条款</w:t>
      </w:r>
      <w:r>
        <w:rPr>
          <w:rFonts w:hint="eastAsia"/>
        </w:rPr>
        <w:t xml:space="preserve">：执行日若沪深</w:t>
      </w:r>
      <w:r>
        <w:t xml:space="preserve"> 300 </w:t>
      </w:r>
      <w:r>
        <w:rPr>
          <w:rFonts w:hint="eastAsia"/>
        </w:rPr>
        <w:t xml:space="preserve">单日跌幅超过</w:t>
      </w:r>
      <w:r>
        <w:t xml:space="preserve"> </w:t>
      </w:r>
      <w:r>
        <w:rPr>
          <w:rFonts w:hint="eastAsia"/>
        </w:rPr>
        <w:t xml:space="preserve">2%，当日全部操作顺延一个交易日。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个股例外条款</w:t>
      </w:r>
      <w:r>
        <w:rPr>
          <w:rFonts w:hint="eastAsia"/>
        </w:rPr>
        <w:t xml:space="preserve">：标的发生停牌、重大事项公告或连续涨跌停无法成交时，暂停该标的并单独评估，不影响其余条目执行。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全程禁用杠杆</w:t>
      </w:r>
      <w:r>
        <w:rPr>
          <w:rFonts w:hint="eastAsia"/>
        </w:rPr>
        <w:t xml:space="preserve">：不融资、不融券，不使用杠杆类产品替代目标标的。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成交即时回填</w:t>
      </w:r>
      <w:r>
        <w:rPr>
          <w:rFonts w:hint="eastAsia"/>
        </w:rPr>
        <w:t xml:space="preserve">：每笔成交后立即在看板「调仓执行跟踪」中勾选，并在本文档第四节记录实际成交价与数量。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计划外冻结</w:t>
      </w:r>
      <w:r>
        <w:rPr>
          <w:rFonts w:hint="eastAsia"/>
        </w:rPr>
        <w:t xml:space="preserve">：三批全部完成前，不买入任何清单外标的，不将调仓资金挪作他用。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债券部分前置条件</w:t>
      </w:r>
      <w:r>
        <w:rPr>
          <w:rFonts w:hint="eastAsia"/>
        </w:rPr>
        <w:t xml:space="preserve">：第三批的债券/固收部分须先确定具体标的再执行，避免为「用掉额度」而临时乱买。</w:t>
      </w:r>
    </w:p>
    <w:bookmarkEnd w:id="16"/>
    <w:bookmarkStart w:id="17" w:name="四执行记录成交回填"/>
    <w:p>
      <w:pPr>
        <w:pStyle w:val="Heading2"/>
      </w:pPr>
      <w:r>
        <w:rPr>
          <w:rFonts w:hint="eastAsia"/>
        </w:rPr>
        <w:t xml:space="preserve">四、执行记录（成交回填）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计划股数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实际成交价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实际股数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成交日期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：本文档由持仓看板按预设目标权重机械推导，仅用于执行跟踪与纪律约束，不构成投资建议。行情数据来自第三方公开接口，可能存在延迟或缺口；最终成交条件以券商实际撮合结果为准。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微软雅黑" w:hAnsi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微软雅黑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微软雅黑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微软雅黑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微软雅黑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微软雅黑" w:hAnsi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微软雅黑" w:hAnsi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微软雅黑" w:hAnsi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微软雅黑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微软雅黑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微软雅黑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微软雅黑" w:hAnsi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微软雅黑" w:hAnsi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微软雅黑" w:hAnsi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微软雅黑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微软雅黑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微软雅黑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微软雅黑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微软雅黑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微软雅黑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微软雅黑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微软雅黑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微软雅黑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微软雅黑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微软雅黑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2026-09-13T10:42:31Z</dcterms:created>
  <dcterms:modified xsi:type="dcterms:W3CDTF">2026-09-13T10:42:31Z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