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Team 7  Airline Reservation System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Team members: Yueying Liang (002708350), Zhenjun Sun(002767474),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Wentian Zhang(002738592), Yifei Chen(002749660), Bailing Zhan(002746463)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Database Purpose: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highlight w:val="white"/>
          <w:rtl w:val="0"/>
        </w:rPr>
        <w:t xml:space="preserve">The database is designed to support an airline reservation system, managing flight information, bookings, and airport operations. It enables efficient data collection, processing, and reporting for operational and analytical purposes.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Business Problems Addressed: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40" w:lineRule="auto"/>
        <w:ind w:left="440"/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Optimization of flight and crew scheduling to improve efficiency.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440"/>
        <w:jc w:val="left"/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Management of bookings and ticketing to enhance customer experience.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240" w:lineRule="auto"/>
        <w:ind w:left="440"/>
        <w:jc w:val="left"/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Manage flight schedules, gate assignments, and ground handling services efficiently to reduce turnaround times and enhance operational efficiency.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440"/>
        <w:jc w:val="left"/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Tracking of luggage to ensure reliable handling and minimize losses or delays.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440"/>
        <w:jc w:val="left"/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Analysis of route profitability and airport operations to inform strategic decision-making.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left="440"/>
        <w:jc w:val="left"/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Offer robust analytics and reporting for informed decision-making, marketing campaigns, and route planning.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440" w:firstLine="0"/>
        <w:jc w:val="left"/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Business Rules: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="240" w:lineRule="auto"/>
        <w:ind w:left="440"/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A Passenger can make multiple Bookings.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40" w:lineRule="auto"/>
        <w:ind w:left="44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Each Booking corresponds to one Passenger and one Flight.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="240" w:lineRule="auto"/>
        <w:ind w:left="440"/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Each flight must be associated with a specific aircraft and airline company.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440"/>
        <w:jc w:val="left"/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Every booking must result in the generation of a ticket.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440"/>
        <w:jc w:val="left"/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Crew assignments are to be managed per flight.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440"/>
        <w:jc w:val="left"/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Luggage is to be tracked per passenger.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beforeAutospacing="0" w:line="240" w:lineRule="auto"/>
        <w:ind w:left="44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Shops are located within Airports and serve passengers and 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Design decisions:</w:t>
      </w:r>
    </w:p>
    <w:tbl>
      <w:tblPr>
        <w:tblStyle w:val="Table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4"/>
        <w:gridCol w:w="3590"/>
        <w:gridCol w:w="2652"/>
        <w:tblGridChange w:id="0">
          <w:tblGrid>
            <w:gridCol w:w="2054"/>
            <w:gridCol w:w="3590"/>
            <w:gridCol w:w="2652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Entity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Relationship to Other Entities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Aircraft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To record specific details about planes, including model, seating capacity, and manufacturer. This is crucial for planning flights, maintenance, crew assignment, and passenger accommodation.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An aircraft has a one-to-many relationship with flights, as one aircraft can be used for multiple flights. It also has a one-to-many relationship with seats, representing the different seating arrangements on the aircraft.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Airline Company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To maintain details about each airline company, such as name and headquarters. This entity is essential for organizing flights, partnerships, and legal compliance across operating countries.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An airline company has a one-to-many relationship with flights, as it operates multiple flights. It also has a one-to-many relationship with aircraft, owning or leasing multiple aircraft.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Flight Schedule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To keep a timetable for flights, detailing scheduled departure and arrival times. This helps in managing expectations for both passengers and crew and assists in logistics planning.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A flight schedule has a one-to-one relationship with a flight, as each flight is assigned a specific schedule.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Booking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To handle the reservation details for passengers, including flight numbers and booking dates. This is central to the sales process and customer service.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Each booking has a one-to-one relationship with tickets, as each booking results in the creation of a unique ticket. Bookings have a many-to-one relationship with passengers, as a passenger can make multiple bookings.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Ticket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To represent the sale of a flight seat to a passenger. It includes details such as fare, status, and passenger information, fundamental for boarding and financial reconciliation.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A ticket has a one-to-one relationship with a booking, and a many-to-one relationship with passengers, as one passenger can have multiple tickets for different flights.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Seat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To detail the seating arrangement on an aircraft, including class and availability status. It is vital for inventory management, passenger comfort, and maximizing revenue.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A seat has a one-to-one relationship with a ticket, as each ticket assigns a passenger to a specific seat. Seats have a many-to-one relationship with aircraft, as multiple seats are part of a single aircraft.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Passenger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To store personal and contact information of individuals traveling on flights. This data is critical for legal compliance, customer relationship management, and safety protocols.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Passengers have a one-to-many relationship with bookings and tickets, as a single passenger can book multiple flights and, therefore, have multiple tickets.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Luggage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To track passengers' luggage, ensuring proper handling and minimizing the risk of loss or delay. Includes details such as weight, dimensions, and status.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Luggage has a one-to-one relationship with passengers, as each piece of luggage is associated with a specific passenger.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Crew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To manage the staff involved in operating a flight, including pilots and flight attendants, with their respective qualifications and positions.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Crew members have a many-to-one relationship with flights, as multiple crew members are assigned to a single flight.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Flight Route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To define the path a flight will take, including departure and arrival airports, and any stopovers. This influences flight planning, ticket sales, and route profitability analysis.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A flight route has a one-to-one relationship with a flight, as each flight follows a specific route.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Shop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To administer the commercial establishments within an airport, including their name, location, and operational hours, which enhance the airport experience and generate additional revenue.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Shops have a many-to-one relationship with airports, as multiple shops can be located within a single airport.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Airport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To catalog information about the infrastructure of airports from which flights depart and arrive, including amenities and runway details, critical for flight operations and passenger services.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An airport has a one-to-many relationship with flights, as one airport can be the point of departure or arrival for many flights.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Flight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To record details about individual flights, including times, routes, and status.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A flight has a many-to-one relationship with airports (both origin and destination), as many flights can depart from or arrive at a single airport. Flights have a one-to-many relationship with bookings since a single flight can be booked by many passengers.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DengXi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40" w:hanging="44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8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440" w:hanging="44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8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ngXian" w:cs="DengXian" w:eastAsia="DengXian" w:hAnsi="DengXian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