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360"/>
      </w:tblGrid>
      <w:tr w:rsidR="00A13064" w14:paraId="60519880" w14:textId="77777777" w:rsidTr="00A13064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3CF00DE3" w14:textId="04364F48" w:rsidR="00A13064" w:rsidRDefault="00A13064">
            <w:r>
              <w:t>Cell paragraph 1Cell paragraph 2</w:t>
            </w:r>
          </w:p>
        </w:tc>
      </w:tr>
    </w:tbl>
    <w:p w14:paraId="2E46F4A5" w14:textId="77777777" w:rsidR="00AD6419" w:rsidRDefault="00AD6419"/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64"/>
    <w:rsid w:val="001629B3"/>
    <w:rsid w:val="00356848"/>
    <w:rsid w:val="00370D9D"/>
    <w:rsid w:val="008645FB"/>
    <w:rsid w:val="00A13064"/>
    <w:rsid w:val="00AD6419"/>
    <w:rsid w:val="00B97680"/>
    <w:rsid w:val="00E0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1EF17"/>
  <w15:chartTrackingRefBased/>
  <w15:docId w15:val="{FF9F8F48-D75D-4CB7-B700-A1352A660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06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A130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