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1F4D78"/>
          <w:sz w:val="36"/>
          <w:szCs w:val="36"/>
        </w:rPr>
        <w:t xml:space="preserve">Mixed Policy Review Stress Fixture</w:t>
      </w:r>
    </w:p>
    <w:p>
      <w:pPr>
        <w:spacing w:after="240"/>
      </w:pPr>
      <w:r>
        <w:rPr>
          <w:i/>
          <w:color w:val="666666"/>
          <w:sz w:val="20"/>
          <w:szCs w:val="20"/>
        </w:rPr>
        <w:t xml:space="preserve">Clean source document</w:t>
      </w:r>
    </w:p>
    <w:p xmlns:w="http://schemas.openxmlformats.org/wordprocessingml/2006/main">
      <w:pPr>
        <w:spacing w:after="120" w:line="280" w:lineRule="auto"/>
      </w:pPr>
      <w:r>
        <w:rPr>
          <w:b/>
          <w:color w:val="2E74B5"/>
          <w:sz w:val="28"/>
          <w:szCs w:val="28"/>
        </w:rPr>
        <w:t xml:space="preserve">Paragraph revisions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review board meets every month to assess open actions.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All submissions require a manager signature.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legacy exception remains available during the pilot period.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Critical controls must be documented before launch.</w:t>
      </w:r>
    </w:p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The coordinator records decisions in the central register.</w:t>
      </w:r>
    </w:p>
    <w:p xmlns:w="http://schemas.openxmlformats.org/wordprocessingml/2006/main">
      <w:pPr>
        <w:pageBreakBefore/>
        <w:spacing w:after="120" w:line="280" w:lineRule="auto"/>
      </w:pPr>
      <w:r>
        <w:rPr>
          <w:b/>
          <w:color w:val="2E74B5"/>
          <w:sz w:val="28"/>
          <w:szCs w:val="28"/>
        </w:rPr>
        <w:t xml:space="preserve">Bullet and numbered-list revisions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Confirm the meeting agenda.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Collect stakeholder comments.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Escalate unresolved risks.</w:t>
      </w:r>
    </w:p>
    <w:p xmlns:w="http://schemas.openxmlformats.org/wordprocessingml/2006/main">
      <w:pPr>
        <w:numPr>
          <w:ilvl w:val="0"/>
          <w:numId w:val="10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Archive the superseded draft.</w:t>
      </w:r>
    </w:p>
    <w:p xmlns:w="http://schemas.openxmlformats.org/wordprocessingml/2006/main">
      <w:pPr>
        <w:numPr>
          <w:ilvl w:val="0"/>
          <w:numId w:val="11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Record the decision owner.</w:t>
      </w:r>
    </w:p>
    <w:p xmlns:w="http://schemas.openxmlformats.org/wordprocessingml/2006/main">
      <w:pPr>
        <w:numPr>
          <w:ilvl w:val="0"/>
          <w:numId w:val="11"/>
        </w:num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>Publish the implementation notice.</w:t>
      </w:r>
    </w:p>
    <w:p xmlns:w="http://schemas.openxmlformats.org/wordprocessingml/2006/main">
      <w:pPr>
        <w:pageBreakBefore/>
        <w:spacing w:after="120" w:line="280" w:lineRule="auto"/>
      </w:pPr>
      <w:r>
        <w:rPr>
          <w:b/>
          <w:color w:val="2E74B5"/>
          <w:sz w:val="28"/>
          <w:szCs w:val="28"/>
        </w:rPr>
        <w:t xml:space="preserve">Table revisions</w:t>
      </w:r>
    </w:p>
    <w:tbl xmlns:w="http://schemas.openxmlformats.org/wordprocessingml/2006/main">
      <w:tblPr>
        <w:tblW w:w="9360" w:type="dxa"/>
        <w:tblInd w:w="120" w:type="dxa"/>
        <w:tblLayout w:type="fixed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5DCE3"/>
          <w:insideV w:val="single" w:sz="4" w:color="D5DCE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3000"/>
        <w:gridCol w:w="3360"/>
      </w:tblGrid>
      <w:tr>
        <w:tc>
          <w:tcPr>
            <w:tcW w:w="300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Workstream</w:t>
            </w:r>
          </w:p>
        </w:tc>
        <w:tc>
          <w:tcPr>
            <w:tcW w:w="300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Owner</w:t>
            </w:r>
          </w:p>
        </w:tc>
        <w:tc>
          <w:tcPr>
            <w:tcW w:w="336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Budget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Finance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Policy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Legal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Training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People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Planned</w:t>
            </w:r>
          </w:p>
        </w:tc>
      </w:tr>
    </w:tbl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/>
      </w:r>
    </w:p>
    <w:tbl xmlns:w="http://schemas.openxmlformats.org/wordprocessingml/2006/main">
      <w:tblPr>
        <w:tblW w:w="9360" w:type="dxa"/>
        <w:tblInd w:w="120" w:type="dxa"/>
        <w:tblLayout w:type="fixed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5DCE3"/>
          <w:insideV w:val="single" w:sz="4" w:color="D5DCE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3000"/>
        <w:gridCol w:w="3360"/>
      </w:tblGrid>
      <w:tr>
        <w:tc>
          <w:tcPr>
            <w:tcW w:w="300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Risk</w:t>
            </w:r>
          </w:p>
        </w:tc>
        <w:tc>
          <w:tcPr>
            <w:tcW w:w="300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Rating</w:t>
            </w:r>
          </w:p>
        </w:tc>
        <w:tc>
          <w:tcPr>
            <w:tcW w:w="336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Access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Continuity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Review</w:t>
            </w:r>
          </w:p>
        </w:tc>
      </w:tr>
    </w:tbl>
    <w:p xmlns:w="http://schemas.openxmlformats.org/wordprocessingml/2006/main">
      <w:pPr>
        <w:spacing w:after="100" w:line="300" w:lineRule="auto"/>
      </w:pPr>
      <w:r>
        <w:rPr>
          <w:rFonts w:ascii="Calibri" w:hAnsi="Calibri"/>
          <w:sz w:val="22"/>
          <w:szCs w:val="22"/>
        </w:rPr>
        <w:t xml:space="preserve"/>
      </w:r>
    </w:p>
    <w:tbl xmlns:w="http://schemas.openxmlformats.org/wordprocessingml/2006/main">
      <w:tblPr>
        <w:tblW w:w="9360" w:type="dxa"/>
        <w:tblInd w:w="120" w:type="dxa"/>
        <w:tblLayout w:type="fixed"/>
        <w:tblBorders>
          <w:top w:val="single" w:sz="4" w:color="AAB7C4"/>
          <w:left w:val="single" w:sz="4" w:color="AAB7C4"/>
          <w:bottom w:val="single" w:sz="4" w:color="AAB7C4"/>
          <w:right w:val="single" w:sz="4" w:color="AAB7C4"/>
          <w:insideH w:val="single" w:sz="4" w:color="D5DCE3"/>
          <w:insideV w:val="single" w:sz="4" w:color="D5DCE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0"/>
        <w:gridCol w:w="3000"/>
        <w:gridCol w:w="3360"/>
      </w:tblGrid>
      <w:tr>
        <w:tc>
          <w:tcPr>
            <w:tcW w:w="300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Milestone</w:t>
            </w:r>
          </w:p>
        </w:tc>
        <w:tc>
          <w:tcPr>
            <w:tcW w:w="300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Date</w:t>
            </w:r>
          </w:p>
        </w:tc>
        <w:tc>
          <w:tcPr>
            <w:tcW w:w="3360" w:type="dxa"/>
            <w:vAlign w:val="center"/>
            <w:shd w:fill="E8EEF5"/>
          </w:tcPr>
          <w:p>
            <w:pPr>
              <w:spacing w:after="40"/>
            </w:pPr>
            <w:r>
              <w:rPr>
                <w:b/>
                <w:sz w:val="20"/>
                <w:szCs w:val="20"/>
              </w:rPr>
              <w:t xml:space="preserve">Lead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Design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April 10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Avery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Pilot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May 15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Blair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Launch</w:t>
            </w:r>
          </w:p>
        </w:tc>
        <w:tc>
          <w:tcPr>
            <w:tcW w:w="300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June 20</w:t>
            </w:r>
          </w:p>
        </w:tc>
        <w:tc>
          <w:tcPr>
            <w:tcW w:w="3360" w:type="dxa"/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Casey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10"/>
  </w:num>
  <w:num w:numId="11">
    <w:abstractNumId w:val="11"/>
  </w:num>
</w:numbering>
</file>

<file path=word/_rels/document.xml.rels><?xml version="1.0" encoding="UTF-8" standalone="yes"?>
<Relationships xmlns="http://schemas.openxmlformats.org/package/2006/relationships">
  <Relationship Id="rIdNum1" Type="http://schemas.openxmlformats.org/officeDocument/2006/relationships/numbering" Target="numbering.xml"/>
</Relationships>
</file>