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BikeToDrive – Datawarehouse Design</w:t>
      </w:r>
    </w:p>
    <w:p>
      <w:pPr>
        <w:jc w:val="center"/>
      </w:pPr>
      <w:r>
        <w:rPr>
          <w:i/>
        </w:rPr>
        <w:t>Uitwerking op basis van de aangeleverde SQLite-bronnen en de opdrachtbeschrijving</w:t>
      </w:r>
    </w:p>
    <w:p>
      <w:pPr>
        <w:pStyle w:val="Heading1"/>
      </w:pPr>
      <w:r>
        <w:t>1. Gekozen interpretatie van de opdracht</w:t>
      </w:r>
    </w:p>
    <w:p>
      <w:r>
        <w:rPr>
          <w:b/>
        </w:rPr>
        <w:t xml:space="preserve">Aannname: </w:t>
      </w:r>
      <w:r>
        <w:t xml:space="preserve">de “3 feiten in totaal” zijn gemodelleerd als drie bedrijfsprocessen: </w:t>
      </w:r>
      <w:r>
        <w:rPr>
          <w:b/>
        </w:rPr>
        <w:t>Verkoop, Inkoop en Onderhoud</w:t>
      </w:r>
      <w:r>
        <w:t>. Daarbij zijn fiets- en accessoiretransacties samengevoegd in één verkoopfeit en één inkoopfeit via een conformed productdimensie. Dit houdt het model compact en rapportagegericht.</w:t>
      </w:r>
    </w:p>
    <w:p>
      <w:pPr>
        <w:pStyle w:val="ListBullet"/>
      </w:pPr>
      <w:r>
        <w:t>FactVerkoop combineert Fiets_Verkoop en Accessoire_Verkoop.</w:t>
      </w:r>
    </w:p>
    <w:p>
      <w:pPr>
        <w:pStyle w:val="ListBullet"/>
      </w:pPr>
      <w:r>
        <w:t>FactInkoop combineert Fiets_Inkoop en Accessoire_Inkoop.</w:t>
      </w:r>
    </w:p>
    <w:p>
      <w:pPr>
        <w:pStyle w:val="ListBullet"/>
      </w:pPr>
      <w:r>
        <w:t>FactOnderhoud modelleert onderhoudsbeurten als servicefeit.</w:t>
      </w:r>
    </w:p>
    <w:p>
      <w:pPr>
        <w:pStyle w:val="ListBullet"/>
      </w:pPr>
      <w:r>
        <w:t>Verborgen dimensies zijn als degenerate dimensions opgenomen in de feiten: verkoopnr, inkoopnr en onderhoudnr.</w:t>
      </w:r>
    </w:p>
    <w:p>
      <w:pPr>
        <w:pStyle w:val="Heading1"/>
      </w:pPr>
      <w:r>
        <w:t>2. Herkende feiten en dimensies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shd w:fill="D9EAF7"/>
          </w:tcPr>
          <w:p>
            <w:pPr>
              <w:spacing w:after="0" w:before="0"/>
            </w:pPr>
            <w:r>
              <w:rPr>
                <w:b/>
              </w:rPr>
              <w:t>Feit</w:t>
            </w:r>
          </w:p>
        </w:tc>
        <w:tc>
          <w:tcPr>
            <w:tcW w:type="dxa" w:w="2550"/>
            <w:vAlign w:val="center"/>
            <w:shd w:fill="D9EAF7"/>
          </w:tcPr>
          <w:p>
            <w:pPr>
              <w:spacing w:after="0" w:before="0"/>
            </w:pPr>
            <w:r>
              <w:rPr>
                <w:b/>
              </w:rPr>
              <w:t>Bron</w:t>
            </w:r>
          </w:p>
        </w:tc>
        <w:tc>
          <w:tcPr>
            <w:tcW w:type="dxa" w:w="2550"/>
            <w:vAlign w:val="center"/>
            <w:shd w:fill="D9EAF7"/>
          </w:tcPr>
          <w:p>
            <w:pPr>
              <w:spacing w:after="0" w:before="0"/>
            </w:pPr>
            <w:r>
              <w:rPr>
                <w:b/>
              </w:rPr>
              <w:t>Korrel (grain)</w:t>
            </w:r>
          </w:p>
        </w:tc>
        <w:tc>
          <w:tcPr>
            <w:tcW w:type="dxa" w:w="2550"/>
            <w:vAlign w:val="center"/>
            <w:shd w:fill="D9EAF7"/>
          </w:tcPr>
          <w:p>
            <w:pPr>
              <w:spacing w:after="0" w:before="0"/>
            </w:pPr>
            <w:r>
              <w:rPr>
                <w:b/>
              </w:rPr>
              <w:t>Belangrijkste dimensies</w:t>
            </w:r>
          </w:p>
        </w:tc>
      </w:tr>
      <w:tr>
        <w:trPr/>
        <w:tc>
          <w:tcPr>
            <w:tcW w:type="dxa" w:w="2550"/>
            <w:vAlign w:val="center"/>
          </w:tcPr>
          <w:p>
            <w:pPr>
              <w:spacing w:after="0" w:before="0"/>
            </w:pPr>
            <w:r>
              <w:t>FactVerkoop</w:t>
            </w:r>
          </w:p>
        </w:tc>
        <w:tc>
          <w:tcPr>
            <w:tcW w:type="dxa" w:w="2550"/>
            <w:vAlign w:val="center"/>
          </w:tcPr>
          <w:p>
            <w:pPr>
              <w:spacing w:after="0" w:before="0"/>
            </w:pPr>
            <w:r>
              <w:t>BikeToDrive_1_Accessoireverkoop + BikeToDrive_2_Fietsverkoop</w:t>
            </w:r>
          </w:p>
        </w:tc>
        <w:tc>
          <w:tcPr>
            <w:tcW w:type="dxa" w:w="2550"/>
            <w:vAlign w:val="center"/>
          </w:tcPr>
          <w:p>
            <w:pPr>
              <w:spacing w:after="0" w:before="0"/>
            </w:pPr>
            <w:r>
              <w:t>één verkoopregel per product per transactie</w:t>
            </w:r>
          </w:p>
        </w:tc>
        <w:tc>
          <w:tcPr>
            <w:tcW w:type="dxa" w:w="2550"/>
            <w:vAlign w:val="center"/>
          </w:tcPr>
          <w:p>
            <w:pPr>
              <w:spacing w:after="0" w:before="0"/>
            </w:pPr>
            <w:r>
              <w:t>Datum, Klant, Monteur, Product, VerkoopType + degenerate Verkoopnr</w:t>
            </w:r>
          </w:p>
        </w:tc>
      </w:tr>
      <w:tr>
        <w:trPr/>
        <w:tc>
          <w:tcPr>
            <w:tcW w:type="dxa" w:w="2550"/>
            <w:vAlign w:val="center"/>
          </w:tcPr>
          <w:p>
            <w:pPr>
              <w:spacing w:after="0" w:before="0"/>
            </w:pPr>
            <w:r>
              <w:t>FactInkoop</w:t>
            </w:r>
          </w:p>
        </w:tc>
        <w:tc>
          <w:tcPr>
            <w:tcW w:type="dxa" w:w="2550"/>
            <w:vAlign w:val="center"/>
          </w:tcPr>
          <w:p>
            <w:pPr>
              <w:spacing w:after="0" w:before="0"/>
            </w:pPr>
            <w:r>
              <w:t>BikeToDrive_4_Accessoire_Inkoop + BikeToDrive_5_Fiets_Inkoop</w:t>
            </w:r>
          </w:p>
        </w:tc>
        <w:tc>
          <w:tcPr>
            <w:tcW w:type="dxa" w:w="2550"/>
            <w:vAlign w:val="center"/>
          </w:tcPr>
          <w:p>
            <w:pPr>
              <w:spacing w:after="0" w:before="0"/>
            </w:pPr>
            <w:r>
              <w:t>één inkoopregel per product per inkoopmoment</w:t>
            </w:r>
          </w:p>
        </w:tc>
        <w:tc>
          <w:tcPr>
            <w:tcW w:type="dxa" w:w="2550"/>
            <w:vAlign w:val="center"/>
          </w:tcPr>
          <w:p>
            <w:pPr>
              <w:spacing w:after="0" w:before="0"/>
            </w:pPr>
            <w:r>
              <w:t>Datum, Product, InkoopType + degenerate Inkoopnr</w:t>
            </w:r>
          </w:p>
        </w:tc>
      </w:tr>
      <w:tr>
        <w:trPr/>
        <w:tc>
          <w:tcPr>
            <w:tcW w:type="dxa" w:w="2550"/>
            <w:vAlign w:val="center"/>
          </w:tcPr>
          <w:p>
            <w:pPr>
              <w:spacing w:after="0" w:before="0"/>
            </w:pPr>
            <w:r>
              <w:t>FactOnderhoud</w:t>
            </w:r>
          </w:p>
        </w:tc>
        <w:tc>
          <w:tcPr>
            <w:tcW w:type="dxa" w:w="2550"/>
            <w:vAlign w:val="center"/>
          </w:tcPr>
          <w:p>
            <w:pPr>
              <w:spacing w:after="0" w:before="0"/>
            </w:pPr>
            <w:r>
              <w:t>BikeToDrive_3_Onderhoud</w:t>
            </w:r>
          </w:p>
        </w:tc>
        <w:tc>
          <w:tcPr>
            <w:tcW w:type="dxa" w:w="2550"/>
            <w:vAlign w:val="center"/>
          </w:tcPr>
          <w:p>
            <w:pPr>
              <w:spacing w:after="0" w:before="0"/>
            </w:pPr>
            <w:r>
              <w:t>één onderhoudsbeurt per fiets per monteur</w:t>
            </w:r>
          </w:p>
        </w:tc>
        <w:tc>
          <w:tcPr>
            <w:tcW w:type="dxa" w:w="2550"/>
            <w:vAlign w:val="center"/>
          </w:tcPr>
          <w:p>
            <w:pPr>
              <w:spacing w:after="0" w:before="0"/>
            </w:pPr>
            <w:r>
              <w:t>Datum, Monteur, Product(fiets), OnderhoudTijd + degenerate Onderhoudnr</w:t>
            </w:r>
          </w:p>
        </w:tc>
      </w:tr>
    </w:tbl>
    <w:p>
      <w:pPr>
        <w:pStyle w:val="Heading1"/>
      </w:pPr>
      <w:r>
        <w:t>3. Sterschema</w:t>
      </w:r>
    </w:p>
    <w:p>
      <w:pPr>
        <w:pStyle w:val="Small"/>
      </w:pPr>
      <w:r>
        <w:t>Centraal staan drie feitentabellen. Daaromheen staan conformed en proces-specifieke dimensies.</w:t>
      </w:r>
    </w:p>
    <w:p>
      <w:pPr>
        <w:pStyle w:val="Mono"/>
      </w:pPr>
      <w:r>
        <w:t xml:space="preserve">                         ┌──────────────┐</w:t>
        <w:br/>
        <w:t xml:space="preserve">                         │   DimDatum   │</w:t>
        <w:br/>
        <w:t xml:space="preserve">                         └──────┬───────┘</w:t>
        <w:br/>
        <w:t xml:space="preserve">                                │</w:t>
        <w:br/>
        <w:t xml:space="preserve">      ┌──────────────┐    ┌─────▼──────┐    ┌──────────────┐</w:t>
        <w:br/>
        <w:t xml:space="preserve">      │   DimKlant   ├────► FactVerkoop ◄────┤ DimMonteur   │</w:t>
        <w:br/>
        <w:t xml:space="preserve">      └──────────────┘    └─────┬──────┘    └──────────────┘</w:t>
        <w:br/>
        <w:t xml:space="preserve">                                │</w:t>
        <w:br/>
        <w:t xml:space="preserve">                         ┌──────▼───────┐</w:t>
        <w:br/>
        <w:t xml:space="preserve">                         │  DimProduct   │</w:t>
        <w:br/>
        <w:t xml:space="preserve">                         └──────┬───────┘</w:t>
        <w:br/>
        <w:t xml:space="preserve">                                │</w:t>
        <w:br/>
        <w:t xml:space="preserve">                         ┌──────▼───────┐</w:t>
        <w:br/>
        <w:t xml:space="preserve">                         │  FactInkoop   │</w:t>
        <w:br/>
        <w:t xml:space="preserve">                         └───────────────┘</w:t>
        <w:br/>
        <w:br/>
        <w:t xml:space="preserve">                         ┌──────────────┐</w:t>
        <w:br/>
        <w:t xml:space="preserve">                         │   DimDatum   │</w:t>
        <w:br/>
        <w:t xml:space="preserve">                         └──────┬───────┘</w:t>
        <w:br/>
        <w:t xml:space="preserve">                                │</w:t>
        <w:br/>
        <w:t xml:space="preserve">                         ┌──────▼────────┐</w:t>
        <w:br/>
        <w:t xml:space="preserve">                         │ FactOnderhoud │</w:t>
        <w:br/>
        <w:t xml:space="preserve">                         └──────┬────────┘</w:t>
        <w:br/>
        <w:t xml:space="preserve">                                │</w:t>
        <w:br/>
        <w:t xml:space="preserve">                   ┌────────────┴────────────┐</w:t>
        <w:br/>
        <w:t xml:space="preserve">                   │                         │</w:t>
        <w:br/>
        <w:t xml:space="preserve">             ┌─────▼─────┐             ┌────▼──────┐</w:t>
        <w:br/>
        <w:t xml:space="preserve">             │DimMonteur │             │DimProduct │</w:t>
        <w:br/>
        <w:t xml:space="preserve">             └───────────┘             └───────────┘</w:t>
      </w:r>
    </w:p>
    <w:p>
      <w:pPr>
        <w:pStyle w:val="Heading1"/>
      </w:pPr>
      <w:r>
        <w:t>4. Dimensietabellen</w:t>
      </w:r>
    </w:p>
    <w:p>
      <w:pPr>
        <w:pStyle w:val="Heading2"/>
      </w:pPr>
      <w:r>
        <w:t>DimDatum</w:t>
      </w:r>
    </w:p>
    <w:p>
      <w:pPr>
        <w:pStyle w:val="ListBullet"/>
      </w:pPr>
      <w:r>
        <w:t>Sleutel: datum_key (bijv. 20240309)</w:t>
      </w:r>
    </w:p>
    <w:p>
      <w:pPr>
        <w:pStyle w:val="ListBullet"/>
      </w:pPr>
      <w:r>
        <w:t>Bron: alle datumvelden uit verkoop-, inkoop- en onderhoudstabellen</w:t>
      </w:r>
    </w:p>
    <w:p>
      <w:pPr>
        <w:pStyle w:val="ListBullet"/>
      </w:pPr>
      <w:r>
        <w:t>Attributen: volledige datum, dag, maand, maandnaam, kwartaal, jaar, weeknummer, weekdag, is_weekend</w:t>
      </w:r>
    </w:p>
    <w:p>
      <w:pPr>
        <w:pStyle w:val="ListBullet"/>
      </w:pPr>
      <w:r>
        <w:t>Afgeleide dimensiewaarden: kwartaal, weekdagnaam, seizoen</w:t>
      </w:r>
    </w:p>
    <w:p>
      <w:pPr>
        <w:pStyle w:val="Heading2"/>
      </w:pPr>
      <w:r>
        <w:t>DimKlant</w:t>
      </w:r>
    </w:p>
    <w:p>
      <w:pPr>
        <w:pStyle w:val="ListBullet"/>
      </w:pPr>
      <w:r>
        <w:t>Sleutel: klant_key</w:t>
      </w:r>
    </w:p>
    <w:p>
      <w:pPr>
        <w:pStyle w:val="ListBullet"/>
      </w:pPr>
      <w:r>
        <w:t>Business key: klantnr</w:t>
      </w:r>
    </w:p>
    <w:p>
      <w:pPr>
        <w:pStyle w:val="ListBullet"/>
      </w:pPr>
      <w:r>
        <w:t>Bron: Klant uit Fietsverkoop en Accessoireverkoop</w:t>
      </w:r>
    </w:p>
    <w:p>
      <w:pPr>
        <w:pStyle w:val="ListBullet"/>
      </w:pPr>
      <w:r>
        <w:t>Attributen: naam, woonplaats, geslacht, geboortedatum</w:t>
      </w:r>
    </w:p>
    <w:p>
      <w:pPr>
        <w:pStyle w:val="ListBullet"/>
      </w:pPr>
      <w:r>
        <w:t>Afgeleide dimensiewaarde: leeftijdsklasse (bijv. &lt;25, 25-39, 40-54, 55+)</w:t>
      </w:r>
    </w:p>
    <w:p>
      <w:pPr>
        <w:pStyle w:val="Heading2"/>
      </w:pPr>
      <w:r>
        <w:t>DimMonteur</w:t>
      </w:r>
    </w:p>
    <w:p>
      <w:pPr>
        <w:pStyle w:val="ListBullet"/>
      </w:pPr>
      <w:r>
        <w:t>Sleutel: monteur_key</w:t>
      </w:r>
    </w:p>
    <w:p>
      <w:pPr>
        <w:pStyle w:val="ListBullet"/>
      </w:pPr>
      <w:r>
        <w:t>Business key: monteurnr</w:t>
      </w:r>
    </w:p>
    <w:p>
      <w:pPr>
        <w:pStyle w:val="ListBullet"/>
      </w:pPr>
      <w:r>
        <w:t>Bron: Monteur + Filiaal uit Verkoop en Onderhoud</w:t>
      </w:r>
    </w:p>
    <w:p>
      <w:pPr>
        <w:pStyle w:val="ListBullet"/>
      </w:pPr>
      <w:r>
        <w:t>Attributen: monteur_naam, woonplaats, uurloon, filiaalnaam, filiaal_adres, provincie</w:t>
      </w:r>
    </w:p>
    <w:p>
      <w:pPr>
        <w:pStyle w:val="ListBullet"/>
      </w:pPr>
      <w:r>
        <w:t>Afgeleide dimensiewaarde: regio (afgeleid uit provincie, bv. Randstad / Overig)</w:t>
      </w:r>
    </w:p>
    <w:p>
      <w:pPr>
        <w:pStyle w:val="Heading2"/>
      </w:pPr>
      <w:r>
        <w:t>DimProduct</w:t>
      </w:r>
    </w:p>
    <w:p>
      <w:pPr>
        <w:pStyle w:val="ListBullet"/>
      </w:pPr>
      <w:r>
        <w:t>Sleutel: product_key</w:t>
      </w:r>
    </w:p>
    <w:p>
      <w:pPr>
        <w:pStyle w:val="ListBullet"/>
      </w:pPr>
      <w:r>
        <w:t>Business key: product_type + productnr</w:t>
      </w:r>
    </w:p>
    <w:p>
      <w:pPr>
        <w:pStyle w:val="ListBullet"/>
      </w:pPr>
      <w:r>
        <w:t>Bron: Fiets + Fabrikant en Accessoire + Leverancier uit verkoop/inkoop/onderhoud</w:t>
      </w:r>
    </w:p>
    <w:p>
      <w:pPr>
        <w:pStyle w:val="ListBullet"/>
      </w:pPr>
      <w:r>
        <w:t>Attributen: product_type, product_code, product_naam, soort, merk, kleur, standaardprijs, inkoopprijs, fabrikant_naam, leverancier_naam</w:t>
      </w:r>
    </w:p>
    <w:p>
      <w:pPr>
        <w:pStyle w:val="ListBullet"/>
      </w:pPr>
      <w:r>
        <w:t>Afgeleide dimensiewaarden: prijsklasse, margeklasse, assortimentgroep</w:t>
      </w:r>
    </w:p>
    <w:p>
      <w:pPr>
        <w:pStyle w:val="Heading2"/>
      </w:pPr>
      <w:r>
        <w:t>DimOnderhoudTijd</w:t>
      </w:r>
    </w:p>
    <w:p>
      <w:pPr>
        <w:pStyle w:val="ListBullet"/>
      </w:pPr>
      <w:r>
        <w:t>Sleutel: onderhoud_tijd_key</w:t>
      </w:r>
    </w:p>
    <w:p>
      <w:pPr>
        <w:pStyle w:val="ListBullet"/>
      </w:pPr>
      <w:r>
        <w:t>Bron: starttijd en eindtijd uit Onderhoud</w:t>
      </w:r>
    </w:p>
    <w:p>
      <w:pPr>
        <w:pStyle w:val="ListBullet"/>
      </w:pPr>
      <w:r>
        <w:t>Attributen: starttijd, eindtijd, startuur, einduur</w:t>
      </w:r>
    </w:p>
    <w:p>
      <w:pPr>
        <w:pStyle w:val="ListBullet"/>
      </w:pPr>
      <w:r>
        <w:t>Afgeleide dimensiewaarde: dagdeel (ochtend/middag/avond)</w:t>
      </w:r>
    </w:p>
    <w:p>
      <w:pPr>
        <w:pStyle w:val="Heading1"/>
      </w:pPr>
      <w:r>
        <w:t>5. Feitentabellen en meetwaarden</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D9EAF7"/>
          </w:tcPr>
          <w:p>
            <w:pPr>
              <w:spacing w:after="0" w:before="0"/>
            </w:pPr>
            <w:r>
              <w:rPr>
                <w:b/>
              </w:rPr>
              <w:t>Feit</w:t>
            </w:r>
          </w:p>
        </w:tc>
        <w:tc>
          <w:tcPr>
            <w:tcW w:type="dxa" w:w="2040"/>
            <w:vAlign w:val="center"/>
            <w:shd w:fill="D9EAF7"/>
          </w:tcPr>
          <w:p>
            <w:pPr>
              <w:spacing w:after="0" w:before="0"/>
            </w:pPr>
            <w:r>
              <w:rPr>
                <w:b/>
              </w:rPr>
              <w:t>Sleutels</w:t>
            </w:r>
          </w:p>
        </w:tc>
        <w:tc>
          <w:tcPr>
            <w:tcW w:type="dxa" w:w="2040"/>
            <w:vAlign w:val="center"/>
            <w:shd w:fill="D9EAF7"/>
          </w:tcPr>
          <w:p>
            <w:pPr>
              <w:spacing w:after="0" w:before="0"/>
            </w:pPr>
            <w:r>
              <w:rPr>
                <w:b/>
              </w:rPr>
              <w:t>Basismeetwaarden</w:t>
            </w:r>
          </w:p>
        </w:tc>
        <w:tc>
          <w:tcPr>
            <w:tcW w:type="dxa" w:w="2040"/>
            <w:vAlign w:val="center"/>
            <w:shd w:fill="D9EAF7"/>
          </w:tcPr>
          <w:p>
            <w:pPr>
              <w:spacing w:after="0" w:before="0"/>
            </w:pPr>
            <w:r>
              <w:rPr>
                <w:b/>
              </w:rPr>
              <w:t>Afgeleide meetwaarden</w:t>
            </w:r>
          </w:p>
        </w:tc>
        <w:tc>
          <w:tcPr>
            <w:tcW w:type="dxa" w:w="2040"/>
            <w:vAlign w:val="center"/>
            <w:shd w:fill="D9EAF7"/>
          </w:tcPr>
          <w:p>
            <w:pPr>
              <w:spacing w:after="0" w:before="0"/>
            </w:pPr>
            <w:r>
              <w:rPr>
                <w:b/>
              </w:rPr>
              <w:t>Verborgen dimensie</w:t>
            </w:r>
          </w:p>
        </w:tc>
      </w:tr>
      <w:tr>
        <w:trPr/>
        <w:tc>
          <w:tcPr>
            <w:tcW w:type="dxa" w:w="2040"/>
            <w:vAlign w:val="center"/>
          </w:tcPr>
          <w:p>
            <w:pPr>
              <w:spacing w:after="0" w:before="0"/>
            </w:pPr>
            <w:r>
              <w:t>FactVerkoop</w:t>
            </w:r>
          </w:p>
        </w:tc>
        <w:tc>
          <w:tcPr>
            <w:tcW w:type="dxa" w:w="2040"/>
            <w:vAlign w:val="center"/>
          </w:tcPr>
          <w:p>
            <w:pPr>
              <w:spacing w:after="0" w:before="0"/>
            </w:pPr>
            <w:r>
              <w:t>datum_key, klant_key, monteur_key, product_key</w:t>
            </w:r>
          </w:p>
        </w:tc>
        <w:tc>
          <w:tcPr>
            <w:tcW w:type="dxa" w:w="2040"/>
            <w:vAlign w:val="center"/>
          </w:tcPr>
          <w:p>
            <w:pPr>
              <w:spacing w:after="0" w:before="0"/>
            </w:pPr>
            <w:r>
              <w:t>aantal, verkoopprijs_per_stuk</w:t>
            </w:r>
          </w:p>
        </w:tc>
        <w:tc>
          <w:tcPr>
            <w:tcW w:type="dxa" w:w="2040"/>
            <w:vAlign w:val="center"/>
          </w:tcPr>
          <w:p>
            <w:pPr>
              <w:spacing w:after="0" w:before="0"/>
            </w:pPr>
            <w:r>
              <w:t>omzet = aantal × verkoopprijs; kostprijs_totaal = aantal × product.inkoopprijs; brutomarge = omzet − kostprijs_totaal</w:t>
            </w:r>
          </w:p>
        </w:tc>
        <w:tc>
          <w:tcPr>
            <w:tcW w:type="dxa" w:w="2040"/>
            <w:vAlign w:val="center"/>
          </w:tcPr>
          <w:p>
            <w:pPr>
              <w:spacing w:after="0" w:before="0"/>
            </w:pPr>
            <w:r>
              <w:t>verkoopnr</w:t>
            </w:r>
          </w:p>
        </w:tc>
      </w:tr>
      <w:tr>
        <w:trPr/>
        <w:tc>
          <w:tcPr>
            <w:tcW w:type="dxa" w:w="2040"/>
            <w:vAlign w:val="center"/>
          </w:tcPr>
          <w:p>
            <w:pPr>
              <w:spacing w:after="0" w:before="0"/>
            </w:pPr>
            <w:r>
              <w:t>FactInkoop</w:t>
            </w:r>
          </w:p>
        </w:tc>
        <w:tc>
          <w:tcPr>
            <w:tcW w:type="dxa" w:w="2040"/>
            <w:vAlign w:val="center"/>
          </w:tcPr>
          <w:p>
            <w:pPr>
              <w:spacing w:after="0" w:before="0"/>
            </w:pPr>
            <w:r>
              <w:t>datum_key, product_key</w:t>
            </w:r>
          </w:p>
        </w:tc>
        <w:tc>
          <w:tcPr>
            <w:tcW w:type="dxa" w:w="2040"/>
            <w:vAlign w:val="center"/>
          </w:tcPr>
          <w:p>
            <w:pPr>
              <w:spacing w:after="0" w:before="0"/>
            </w:pPr>
            <w:r>
              <w:t>aantal, inkoopprijs_per_stuk</w:t>
            </w:r>
          </w:p>
        </w:tc>
        <w:tc>
          <w:tcPr>
            <w:tcW w:type="dxa" w:w="2040"/>
            <w:vAlign w:val="center"/>
          </w:tcPr>
          <w:p>
            <w:pPr>
              <w:spacing w:after="0" w:before="0"/>
            </w:pPr>
            <w:r>
              <w:t>inkoopwaarde = aantal × inkoopprijs; standaardverkoopwaarde = aantal × product.standaardprijs; verwachte_marge = standaardverkoopwaarde − inkoopwaarde</w:t>
            </w:r>
          </w:p>
        </w:tc>
        <w:tc>
          <w:tcPr>
            <w:tcW w:type="dxa" w:w="2040"/>
            <w:vAlign w:val="center"/>
          </w:tcPr>
          <w:p>
            <w:pPr>
              <w:spacing w:after="0" w:before="0"/>
            </w:pPr>
            <w:r>
              <w:t>inkoopnr</w:t>
            </w:r>
          </w:p>
        </w:tc>
      </w:tr>
      <w:tr>
        <w:trPr/>
        <w:tc>
          <w:tcPr>
            <w:tcW w:type="dxa" w:w="2040"/>
            <w:vAlign w:val="center"/>
          </w:tcPr>
          <w:p>
            <w:pPr>
              <w:spacing w:after="0" w:before="0"/>
            </w:pPr>
            <w:r>
              <w:t>FactOnderhoud</w:t>
            </w:r>
          </w:p>
        </w:tc>
        <w:tc>
          <w:tcPr>
            <w:tcW w:type="dxa" w:w="2040"/>
            <w:vAlign w:val="center"/>
          </w:tcPr>
          <w:p>
            <w:pPr>
              <w:spacing w:after="0" w:before="0"/>
            </w:pPr>
            <w:r>
              <w:t>datum_key, monteur_key, product_key, onderhoud_tijd_key</w:t>
            </w:r>
          </w:p>
        </w:tc>
        <w:tc>
          <w:tcPr>
            <w:tcW w:type="dxa" w:w="2040"/>
            <w:vAlign w:val="center"/>
          </w:tcPr>
          <w:p>
            <w:pPr>
              <w:spacing w:after="0" w:before="0"/>
            </w:pPr>
            <w:r>
              <w:t>starttijd, eindtijd</w:t>
            </w:r>
          </w:p>
        </w:tc>
        <w:tc>
          <w:tcPr>
            <w:tcW w:type="dxa" w:w="2040"/>
            <w:vAlign w:val="center"/>
          </w:tcPr>
          <w:p>
            <w:pPr>
              <w:spacing w:after="0" w:before="0"/>
            </w:pPr>
            <w:r>
              <w:t>duur_minuten; arbeidskosten = duur_uren × uurloon; onderhoud_kostprijsindicator</w:t>
            </w:r>
          </w:p>
        </w:tc>
        <w:tc>
          <w:tcPr>
            <w:tcW w:type="dxa" w:w="2040"/>
            <w:vAlign w:val="center"/>
          </w:tcPr>
          <w:p>
            <w:pPr>
              <w:spacing w:after="0" w:before="0"/>
            </w:pPr>
            <w:r>
              <w:t>onderhoudnr</w:t>
            </w:r>
          </w:p>
        </w:tc>
      </w:tr>
    </w:tbl>
    <w:p>
      <w:pPr>
        <w:pStyle w:val="Small"/>
      </w:pPr>
      <w:r>
        <w:t>Minimaal drie afgeleide dimensiewaarden zijn dus opgenomen: leeftijdsklasse, prijsklasse, seizoen/dagdeel. Minimaal drie afgeleide meetwaarden zijn ook opgenomen: omzet, brutomarge, inkoopwaarde, duur_minuten en arbeidskosten.</w:t>
      </w:r>
    </w:p>
    <w:p>
      <w:pPr>
        <w:pStyle w:val="Heading1"/>
      </w:pPr>
      <w:r>
        <w:t>6. ETL-schema per tabel</w:t>
      </w:r>
    </w:p>
    <w:p>
      <w:pPr>
        <w:pStyle w:val="Heading2"/>
      </w:pPr>
      <w:r>
        <w:t>DimDatum</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EAF2F8"/>
          </w:tcPr>
          <w:p>
            <w:pPr>
              <w:spacing w:after="0" w:before="0"/>
            </w:pPr>
            <w:r>
              <w:rPr>
                <w:b/>
              </w:rPr>
              <w:t>Stap</w:t>
            </w:r>
          </w:p>
        </w:tc>
        <w:tc>
          <w:tcPr>
            <w:tcW w:type="dxa" w:w="3400"/>
            <w:vAlign w:val="center"/>
            <w:shd w:fill="EAF2F8"/>
          </w:tcPr>
          <w:p>
            <w:pPr>
              <w:spacing w:after="0" w:before="0"/>
            </w:pPr>
            <w:r>
              <w:rPr>
                <w:b/>
              </w:rPr>
              <w:t>Uitwerking</w:t>
            </w:r>
          </w:p>
        </w:tc>
        <w:tc>
          <w:tcPr>
            <w:tcW w:type="dxa" w:w="3400"/>
            <w:vAlign w:val="center"/>
            <w:shd w:fill="EAF2F8"/>
          </w:tcPr>
          <w:p>
            <w:pPr>
              <w:spacing w:after="0" w:before="0"/>
            </w:pPr>
            <w:r>
              <w:rPr>
                <w:b/>
              </w:rPr>
              <w:t>Opmerking</w:t>
            </w:r>
          </w:p>
        </w:tc>
      </w:tr>
      <w:tr>
        <w:trPr/>
        <w:tc>
          <w:tcPr>
            <w:tcW w:type="dxa" w:w="3400"/>
            <w:vAlign w:val="center"/>
          </w:tcPr>
          <w:p>
            <w:pPr>
              <w:spacing w:after="0" w:before="0"/>
            </w:pPr>
            <w:r>
              <w:t>Extract</w:t>
            </w:r>
          </w:p>
        </w:tc>
        <w:tc>
          <w:tcPr>
            <w:tcW w:type="dxa" w:w="3400"/>
            <w:vAlign w:val="center"/>
          </w:tcPr>
          <w:p>
            <w:pPr>
              <w:spacing w:after="0" w:before="0"/>
            </w:pPr>
            <w:r>
              <w:t>Alle datumvelden uit Fiets_Verkoop.datum, Accessoire_Verkoop.datum, Onderhoud.datum, plus geconstrueerde inkoopdatum op basis van inkoopjaar + inkoopmaand</w:t>
            </w:r>
          </w:p>
        </w:tc>
        <w:tc>
          <w:tcPr>
            <w:tcW w:type="dxa" w:w="3400"/>
            <w:vAlign w:val="center"/>
          </w:tcPr>
          <w:p>
            <w:pPr>
              <w:spacing w:after="0" w:before="0"/>
            </w:pPr>
            <w:r>
              <w:t>ETL-stap voor DimDatum</w:t>
            </w:r>
          </w:p>
        </w:tc>
      </w:tr>
      <w:tr>
        <w:trPr/>
        <w:tc>
          <w:tcPr>
            <w:tcW w:type="dxa" w:w="3400"/>
            <w:vAlign w:val="center"/>
          </w:tcPr>
          <w:p>
            <w:pPr>
              <w:spacing w:after="0" w:before="0"/>
            </w:pPr>
            <w:r>
              <w:t>Transform</w:t>
            </w:r>
          </w:p>
        </w:tc>
        <w:tc>
          <w:tcPr>
            <w:tcW w:type="dxa" w:w="3400"/>
            <w:vAlign w:val="center"/>
          </w:tcPr>
          <w:p>
            <w:pPr>
              <w:spacing w:after="0" w:before="0"/>
            </w:pPr>
            <w:r>
              <w:t>Distinct datums verzamelen; jaar/maand/kwartaal/week/weekdag afleiden; seizoen bepalen; surrogate key genereren</w:t>
            </w:r>
          </w:p>
        </w:tc>
        <w:tc>
          <w:tcPr>
            <w:tcW w:type="dxa" w:w="3400"/>
            <w:vAlign w:val="center"/>
          </w:tcPr>
          <w:p>
            <w:pPr>
              <w:spacing w:after="0" w:before="0"/>
            </w:pPr>
            <w:r>
              <w:t>ETL-stap voor DimDatum</w:t>
            </w:r>
          </w:p>
        </w:tc>
      </w:tr>
      <w:tr>
        <w:trPr/>
        <w:tc>
          <w:tcPr>
            <w:tcW w:type="dxa" w:w="3400"/>
            <w:vAlign w:val="center"/>
          </w:tcPr>
          <w:p>
            <w:pPr>
              <w:spacing w:after="0" w:before="0"/>
            </w:pPr>
            <w:r>
              <w:t>Load</w:t>
            </w:r>
          </w:p>
        </w:tc>
        <w:tc>
          <w:tcPr>
            <w:tcW w:type="dxa" w:w="3400"/>
            <w:vAlign w:val="center"/>
          </w:tcPr>
          <w:p>
            <w:pPr>
              <w:spacing w:after="0" w:before="0"/>
            </w:pPr>
            <w:r>
              <w:t>1 record per unieke kalenderdatum in DimDatum</w:t>
            </w:r>
          </w:p>
        </w:tc>
        <w:tc>
          <w:tcPr>
            <w:tcW w:type="dxa" w:w="3400"/>
            <w:vAlign w:val="center"/>
          </w:tcPr>
          <w:p>
            <w:pPr>
              <w:spacing w:after="0" w:before="0"/>
            </w:pPr>
            <w:r>
              <w:t>ETL-stap voor DimDatum</w:t>
            </w:r>
          </w:p>
        </w:tc>
      </w:tr>
    </w:tbl>
    <w:p/>
    <w:p>
      <w:pPr>
        <w:pStyle w:val="Heading2"/>
      </w:pPr>
      <w:r>
        <w:t>DimKlant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EAF2F8"/>
          </w:tcPr>
          <w:p>
            <w:pPr>
              <w:spacing w:after="0" w:before="0"/>
            </w:pPr>
            <w:r>
              <w:rPr>
                <w:b/>
              </w:rPr>
              <w:t>Stap</w:t>
            </w:r>
          </w:p>
        </w:tc>
        <w:tc>
          <w:tcPr>
            <w:tcW w:type="dxa" w:w="3400"/>
            <w:vAlign w:val="center"/>
            <w:shd w:fill="EAF2F8"/>
          </w:tcPr>
          <w:p>
            <w:pPr>
              <w:spacing w:after="0" w:before="0"/>
            </w:pPr>
            <w:r>
              <w:rPr>
                <w:b/>
              </w:rPr>
              <w:t>Uitwerking</w:t>
            </w:r>
          </w:p>
        </w:tc>
        <w:tc>
          <w:tcPr>
            <w:tcW w:type="dxa" w:w="3400"/>
            <w:vAlign w:val="center"/>
            <w:shd w:fill="EAF2F8"/>
          </w:tcPr>
          <w:p>
            <w:pPr>
              <w:spacing w:after="0" w:before="0"/>
            </w:pPr>
            <w:r>
              <w:rPr>
                <w:b/>
              </w:rPr>
              <w:t>Opmerking</w:t>
            </w:r>
          </w:p>
        </w:tc>
      </w:tr>
      <w:tr>
        <w:trPr/>
        <w:tc>
          <w:tcPr>
            <w:tcW w:type="dxa" w:w="3400"/>
            <w:vAlign w:val="center"/>
          </w:tcPr>
          <w:p>
            <w:pPr>
              <w:spacing w:after="0" w:before="0"/>
            </w:pPr>
            <w:r>
              <w:t>Extract</w:t>
            </w:r>
          </w:p>
        </w:tc>
        <w:tc>
          <w:tcPr>
            <w:tcW w:type="dxa" w:w="3400"/>
            <w:vAlign w:val="center"/>
          </w:tcPr>
          <w:p>
            <w:pPr>
              <w:spacing w:after="0" w:before="0"/>
            </w:pPr>
            <w:r>
              <w:t>Klant uit BikeToDrive_1 en BikeToDrive_2</w:t>
            </w:r>
          </w:p>
        </w:tc>
        <w:tc>
          <w:tcPr>
            <w:tcW w:type="dxa" w:w="3400"/>
            <w:vAlign w:val="center"/>
          </w:tcPr>
          <w:p>
            <w:pPr>
              <w:spacing w:after="0" w:before="0"/>
            </w:pPr>
            <w:r>
              <w:t>ETL-stap voor DimKlant</w:t>
            </w:r>
          </w:p>
        </w:tc>
      </w:tr>
      <w:tr>
        <w:trPr/>
        <w:tc>
          <w:tcPr>
            <w:tcW w:type="dxa" w:w="3400"/>
            <w:vAlign w:val="center"/>
          </w:tcPr>
          <w:p>
            <w:pPr>
              <w:spacing w:after="0" w:before="0"/>
            </w:pPr>
            <w:r>
              <w:t>Transform</w:t>
            </w:r>
          </w:p>
        </w:tc>
        <w:tc>
          <w:tcPr>
            <w:tcW w:type="dxa" w:w="3400"/>
            <w:vAlign w:val="center"/>
          </w:tcPr>
          <w:p>
            <w:pPr>
              <w:spacing w:after="0" w:before="0"/>
            </w:pPr>
            <w:r>
              <w:t>Union van beide klanttabellen; dedupliceren op klantnr; leeftijd en leeftijdsklasse afleiden uit geboortedatum</w:t>
            </w:r>
          </w:p>
        </w:tc>
        <w:tc>
          <w:tcPr>
            <w:tcW w:type="dxa" w:w="3400"/>
            <w:vAlign w:val="center"/>
          </w:tcPr>
          <w:p>
            <w:pPr>
              <w:spacing w:after="0" w:before="0"/>
            </w:pPr>
            <w:r>
              <w:t>ETL-stap voor DimKlant</w:t>
            </w:r>
          </w:p>
        </w:tc>
      </w:tr>
      <w:tr>
        <w:trPr/>
        <w:tc>
          <w:tcPr>
            <w:tcW w:type="dxa" w:w="3400"/>
            <w:vAlign w:val="center"/>
          </w:tcPr>
          <w:p>
            <w:pPr>
              <w:spacing w:after="0" w:before="0"/>
            </w:pPr>
            <w:r>
              <w:t>Load</w:t>
            </w:r>
          </w:p>
        </w:tc>
        <w:tc>
          <w:tcPr>
            <w:tcW w:type="dxa" w:w="3400"/>
            <w:vAlign w:val="center"/>
          </w:tcPr>
          <w:p>
            <w:pPr>
              <w:spacing w:after="0" w:before="0"/>
            </w:pPr>
            <w:r>
              <w:t>DimKlant met surrogate key en business key klantnr</w:t>
            </w:r>
          </w:p>
        </w:tc>
        <w:tc>
          <w:tcPr>
            <w:tcW w:type="dxa" w:w="3400"/>
            <w:vAlign w:val="center"/>
          </w:tcPr>
          <w:p>
            <w:pPr>
              <w:spacing w:after="0" w:before="0"/>
            </w:pPr>
            <w:r>
              <w:t>ETL-stap voor DimKlant</w:t>
            </w:r>
          </w:p>
        </w:tc>
      </w:tr>
    </w:tbl>
    <w:p/>
    <w:p>
      <w:pPr>
        <w:pStyle w:val="Heading2"/>
      </w:pPr>
      <w:r>
        <w:t>DimMonteur</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EAF2F8"/>
          </w:tcPr>
          <w:p>
            <w:pPr>
              <w:spacing w:after="0" w:before="0"/>
            </w:pPr>
            <w:r>
              <w:rPr>
                <w:b/>
              </w:rPr>
              <w:t>Stap</w:t>
            </w:r>
          </w:p>
        </w:tc>
        <w:tc>
          <w:tcPr>
            <w:tcW w:type="dxa" w:w="3400"/>
            <w:vAlign w:val="center"/>
            <w:shd w:fill="EAF2F8"/>
          </w:tcPr>
          <w:p>
            <w:pPr>
              <w:spacing w:after="0" w:before="0"/>
            </w:pPr>
            <w:r>
              <w:rPr>
                <w:b/>
              </w:rPr>
              <w:t>Uitwerking</w:t>
            </w:r>
          </w:p>
        </w:tc>
        <w:tc>
          <w:tcPr>
            <w:tcW w:type="dxa" w:w="3400"/>
            <w:vAlign w:val="center"/>
            <w:shd w:fill="EAF2F8"/>
          </w:tcPr>
          <w:p>
            <w:pPr>
              <w:spacing w:after="0" w:before="0"/>
            </w:pPr>
            <w:r>
              <w:rPr>
                <w:b/>
              </w:rPr>
              <w:t>Opmerking</w:t>
            </w:r>
          </w:p>
        </w:tc>
      </w:tr>
      <w:tr>
        <w:trPr/>
        <w:tc>
          <w:tcPr>
            <w:tcW w:type="dxa" w:w="3400"/>
            <w:vAlign w:val="center"/>
          </w:tcPr>
          <w:p>
            <w:pPr>
              <w:spacing w:after="0" w:before="0"/>
            </w:pPr>
            <w:r>
              <w:t>Extract</w:t>
            </w:r>
          </w:p>
        </w:tc>
        <w:tc>
          <w:tcPr>
            <w:tcW w:type="dxa" w:w="3400"/>
            <w:vAlign w:val="center"/>
          </w:tcPr>
          <w:p>
            <w:pPr>
              <w:spacing w:after="0" w:before="0"/>
            </w:pPr>
            <w:r>
              <w:t>Monteur en Filiaal uit verkoop- en onderhoudsbronnen</w:t>
            </w:r>
          </w:p>
        </w:tc>
        <w:tc>
          <w:tcPr>
            <w:tcW w:type="dxa" w:w="3400"/>
            <w:vAlign w:val="center"/>
          </w:tcPr>
          <w:p>
            <w:pPr>
              <w:spacing w:after="0" w:before="0"/>
            </w:pPr>
            <w:r>
              <w:t>ETL-stap voor DimMonteur</w:t>
            </w:r>
          </w:p>
        </w:tc>
      </w:tr>
      <w:tr>
        <w:trPr/>
        <w:tc>
          <w:tcPr>
            <w:tcW w:type="dxa" w:w="3400"/>
            <w:vAlign w:val="center"/>
          </w:tcPr>
          <w:p>
            <w:pPr>
              <w:spacing w:after="0" w:before="0"/>
            </w:pPr>
            <w:r>
              <w:t>Transform</w:t>
            </w:r>
          </w:p>
        </w:tc>
        <w:tc>
          <w:tcPr>
            <w:tcW w:type="dxa" w:w="3400"/>
            <w:vAlign w:val="center"/>
          </w:tcPr>
          <w:p>
            <w:pPr>
              <w:spacing w:after="0" w:before="0"/>
            </w:pPr>
            <w:r>
              <w:t>Monteur koppelen aan filiaal; filiaalgegevens denormaliseren in de dimensie; regio afleiden uit provincie</w:t>
            </w:r>
          </w:p>
        </w:tc>
        <w:tc>
          <w:tcPr>
            <w:tcW w:type="dxa" w:w="3400"/>
            <w:vAlign w:val="center"/>
          </w:tcPr>
          <w:p>
            <w:pPr>
              <w:spacing w:after="0" w:before="0"/>
            </w:pPr>
            <w:r>
              <w:t>ETL-stap voor DimMonteur</w:t>
            </w:r>
          </w:p>
        </w:tc>
      </w:tr>
      <w:tr>
        <w:trPr/>
        <w:tc>
          <w:tcPr>
            <w:tcW w:type="dxa" w:w="3400"/>
            <w:vAlign w:val="center"/>
          </w:tcPr>
          <w:p>
            <w:pPr>
              <w:spacing w:after="0" w:before="0"/>
            </w:pPr>
            <w:r>
              <w:t>Load</w:t>
            </w:r>
          </w:p>
        </w:tc>
        <w:tc>
          <w:tcPr>
            <w:tcW w:type="dxa" w:w="3400"/>
            <w:vAlign w:val="center"/>
          </w:tcPr>
          <w:p>
            <w:pPr>
              <w:spacing w:after="0" w:before="0"/>
            </w:pPr>
            <w:r>
              <w:t>DimMonteur</w:t>
            </w:r>
          </w:p>
        </w:tc>
        <w:tc>
          <w:tcPr>
            <w:tcW w:type="dxa" w:w="3400"/>
            <w:vAlign w:val="center"/>
          </w:tcPr>
          <w:p>
            <w:pPr>
              <w:spacing w:after="0" w:before="0"/>
            </w:pPr>
            <w:r>
              <w:t>ETL-stap voor DimMonteur</w:t>
            </w:r>
          </w:p>
        </w:tc>
      </w:tr>
    </w:tbl>
    <w:p/>
    <w:p>
      <w:pPr>
        <w:pStyle w:val="Heading2"/>
      </w:pPr>
      <w:r>
        <w:t>DimProduct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EAF2F8"/>
          </w:tcPr>
          <w:p>
            <w:pPr>
              <w:spacing w:after="0" w:before="0"/>
            </w:pPr>
            <w:r>
              <w:rPr>
                <w:b/>
              </w:rPr>
              <w:t>Stap</w:t>
            </w:r>
          </w:p>
        </w:tc>
        <w:tc>
          <w:tcPr>
            <w:tcW w:type="dxa" w:w="3400"/>
            <w:vAlign w:val="center"/>
            <w:shd w:fill="EAF2F8"/>
          </w:tcPr>
          <w:p>
            <w:pPr>
              <w:spacing w:after="0" w:before="0"/>
            </w:pPr>
            <w:r>
              <w:rPr>
                <w:b/>
              </w:rPr>
              <w:t>Uitwerking</w:t>
            </w:r>
          </w:p>
        </w:tc>
        <w:tc>
          <w:tcPr>
            <w:tcW w:type="dxa" w:w="3400"/>
            <w:vAlign w:val="center"/>
            <w:shd w:fill="EAF2F8"/>
          </w:tcPr>
          <w:p>
            <w:pPr>
              <w:spacing w:after="0" w:before="0"/>
            </w:pPr>
            <w:r>
              <w:rPr>
                <w:b/>
              </w:rPr>
              <w:t>Opmerking</w:t>
            </w:r>
          </w:p>
        </w:tc>
      </w:tr>
      <w:tr>
        <w:trPr/>
        <w:tc>
          <w:tcPr>
            <w:tcW w:type="dxa" w:w="3400"/>
            <w:vAlign w:val="center"/>
          </w:tcPr>
          <w:p>
            <w:pPr>
              <w:spacing w:after="0" w:before="0"/>
            </w:pPr>
            <w:r>
              <w:t>Extract</w:t>
            </w:r>
          </w:p>
        </w:tc>
        <w:tc>
          <w:tcPr>
            <w:tcW w:type="dxa" w:w="3400"/>
            <w:vAlign w:val="center"/>
          </w:tcPr>
          <w:p>
            <w:pPr>
              <w:spacing w:after="0" w:before="0"/>
            </w:pPr>
            <w:r>
              <w:t>Fiets + Fabrikant uit Fietsverkoop/Fiets_Inkoop/Onderhoud en Accessoire + Leverancier uit Accessoireverkoop/Accessoire_Inkoop</w:t>
            </w:r>
          </w:p>
        </w:tc>
        <w:tc>
          <w:tcPr>
            <w:tcW w:type="dxa" w:w="3400"/>
            <w:vAlign w:val="center"/>
          </w:tcPr>
          <w:p>
            <w:pPr>
              <w:spacing w:after="0" w:before="0"/>
            </w:pPr>
            <w:r>
              <w:t>ETL-stap voor DimProduct</w:t>
            </w:r>
          </w:p>
        </w:tc>
      </w:tr>
      <w:tr>
        <w:trPr/>
        <w:tc>
          <w:tcPr>
            <w:tcW w:type="dxa" w:w="3400"/>
            <w:vAlign w:val="center"/>
          </w:tcPr>
          <w:p>
            <w:pPr>
              <w:spacing w:after="0" w:before="0"/>
            </w:pPr>
            <w:r>
              <w:t>Transform</w:t>
            </w:r>
          </w:p>
        </w:tc>
        <w:tc>
          <w:tcPr>
            <w:tcW w:type="dxa" w:w="3400"/>
            <w:vAlign w:val="center"/>
          </w:tcPr>
          <w:p>
            <w:pPr>
              <w:spacing w:after="0" w:before="0"/>
            </w:pPr>
            <w:r>
              <w:t>Fiets en accessoire harmoniseren naar één productstructuur; product_type toevoegen; product_naam opbouwen; prijsklasse en margeklasse afleiden</w:t>
            </w:r>
          </w:p>
        </w:tc>
        <w:tc>
          <w:tcPr>
            <w:tcW w:type="dxa" w:w="3400"/>
            <w:vAlign w:val="center"/>
          </w:tcPr>
          <w:p>
            <w:pPr>
              <w:spacing w:after="0" w:before="0"/>
            </w:pPr>
            <w:r>
              <w:t>ETL-stap voor DimProduct</w:t>
            </w:r>
          </w:p>
        </w:tc>
      </w:tr>
      <w:tr>
        <w:trPr/>
        <w:tc>
          <w:tcPr>
            <w:tcW w:type="dxa" w:w="3400"/>
            <w:vAlign w:val="center"/>
          </w:tcPr>
          <w:p>
            <w:pPr>
              <w:spacing w:after="0" w:before="0"/>
            </w:pPr>
            <w:r>
              <w:t>Load</w:t>
            </w:r>
          </w:p>
        </w:tc>
        <w:tc>
          <w:tcPr>
            <w:tcW w:type="dxa" w:w="3400"/>
            <w:vAlign w:val="center"/>
          </w:tcPr>
          <w:p>
            <w:pPr>
              <w:spacing w:after="0" w:before="0"/>
            </w:pPr>
            <w:r>
              <w:t>DimProduct</w:t>
            </w:r>
          </w:p>
        </w:tc>
        <w:tc>
          <w:tcPr>
            <w:tcW w:type="dxa" w:w="3400"/>
            <w:vAlign w:val="center"/>
          </w:tcPr>
          <w:p>
            <w:pPr>
              <w:spacing w:after="0" w:before="0"/>
            </w:pPr>
            <w:r>
              <w:t>ETL-stap voor DimProduct</w:t>
            </w:r>
          </w:p>
        </w:tc>
      </w:tr>
    </w:tbl>
    <w:p/>
    <w:p>
      <w:pPr>
        <w:pStyle w:val="Heading2"/>
      </w:pPr>
      <w:r>
        <w:t>DimOnderhoudTijd</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EAF2F8"/>
          </w:tcPr>
          <w:p>
            <w:pPr>
              <w:spacing w:after="0" w:before="0"/>
            </w:pPr>
            <w:r>
              <w:rPr>
                <w:b/>
              </w:rPr>
              <w:t>Stap</w:t>
            </w:r>
          </w:p>
        </w:tc>
        <w:tc>
          <w:tcPr>
            <w:tcW w:type="dxa" w:w="3400"/>
            <w:vAlign w:val="center"/>
            <w:shd w:fill="EAF2F8"/>
          </w:tcPr>
          <w:p>
            <w:pPr>
              <w:spacing w:after="0" w:before="0"/>
            </w:pPr>
            <w:r>
              <w:rPr>
                <w:b/>
              </w:rPr>
              <w:t>Uitwerking</w:t>
            </w:r>
          </w:p>
        </w:tc>
        <w:tc>
          <w:tcPr>
            <w:tcW w:type="dxa" w:w="3400"/>
            <w:vAlign w:val="center"/>
            <w:shd w:fill="EAF2F8"/>
          </w:tcPr>
          <w:p>
            <w:pPr>
              <w:spacing w:after="0" w:before="0"/>
            </w:pPr>
            <w:r>
              <w:rPr>
                <w:b/>
              </w:rPr>
              <w:t>Opmerking</w:t>
            </w:r>
          </w:p>
        </w:tc>
      </w:tr>
      <w:tr>
        <w:trPr/>
        <w:tc>
          <w:tcPr>
            <w:tcW w:type="dxa" w:w="3400"/>
            <w:vAlign w:val="center"/>
          </w:tcPr>
          <w:p>
            <w:pPr>
              <w:spacing w:after="0" w:before="0"/>
            </w:pPr>
            <w:r>
              <w:t>Extract</w:t>
            </w:r>
          </w:p>
        </w:tc>
        <w:tc>
          <w:tcPr>
            <w:tcW w:type="dxa" w:w="3400"/>
            <w:vAlign w:val="center"/>
          </w:tcPr>
          <w:p>
            <w:pPr>
              <w:spacing w:after="0" w:before="0"/>
            </w:pPr>
            <w:r>
              <w:t>Onderhoud.starttijd en Onderhoud.eindtijd</w:t>
            </w:r>
          </w:p>
        </w:tc>
        <w:tc>
          <w:tcPr>
            <w:tcW w:type="dxa" w:w="3400"/>
            <w:vAlign w:val="center"/>
          </w:tcPr>
          <w:p>
            <w:pPr>
              <w:spacing w:after="0" w:before="0"/>
            </w:pPr>
            <w:r>
              <w:t>ETL-stap voor DimOnderhoudTijd</w:t>
            </w:r>
          </w:p>
        </w:tc>
      </w:tr>
      <w:tr>
        <w:trPr/>
        <w:tc>
          <w:tcPr>
            <w:tcW w:type="dxa" w:w="3400"/>
            <w:vAlign w:val="center"/>
          </w:tcPr>
          <w:p>
            <w:pPr>
              <w:spacing w:after="0" w:before="0"/>
            </w:pPr>
            <w:r>
              <w:t>Transform</w:t>
            </w:r>
          </w:p>
        </w:tc>
        <w:tc>
          <w:tcPr>
            <w:tcW w:type="dxa" w:w="3400"/>
            <w:vAlign w:val="center"/>
          </w:tcPr>
          <w:p>
            <w:pPr>
              <w:spacing w:after="0" w:before="0"/>
            </w:pPr>
            <w:r>
              <w:t>Unieke combinaties maken; startuur/einduur en dagdeel afleiden</w:t>
            </w:r>
          </w:p>
        </w:tc>
        <w:tc>
          <w:tcPr>
            <w:tcW w:type="dxa" w:w="3400"/>
            <w:vAlign w:val="center"/>
          </w:tcPr>
          <w:p>
            <w:pPr>
              <w:spacing w:after="0" w:before="0"/>
            </w:pPr>
            <w:r>
              <w:t>ETL-stap voor DimOnderhoudTijd</w:t>
            </w:r>
          </w:p>
        </w:tc>
      </w:tr>
      <w:tr>
        <w:trPr/>
        <w:tc>
          <w:tcPr>
            <w:tcW w:type="dxa" w:w="3400"/>
            <w:vAlign w:val="center"/>
          </w:tcPr>
          <w:p>
            <w:pPr>
              <w:spacing w:after="0" w:before="0"/>
            </w:pPr>
            <w:r>
              <w:t>Load</w:t>
            </w:r>
          </w:p>
        </w:tc>
        <w:tc>
          <w:tcPr>
            <w:tcW w:type="dxa" w:w="3400"/>
            <w:vAlign w:val="center"/>
          </w:tcPr>
          <w:p>
            <w:pPr>
              <w:spacing w:after="0" w:before="0"/>
            </w:pPr>
            <w:r>
              <w:t>DimOnderhoudTijd</w:t>
            </w:r>
          </w:p>
        </w:tc>
        <w:tc>
          <w:tcPr>
            <w:tcW w:type="dxa" w:w="3400"/>
            <w:vAlign w:val="center"/>
          </w:tcPr>
          <w:p>
            <w:pPr>
              <w:spacing w:after="0" w:before="0"/>
            </w:pPr>
            <w:r>
              <w:t>ETL-stap voor DimOnderhoudTijd</w:t>
            </w:r>
          </w:p>
        </w:tc>
      </w:tr>
    </w:tbl>
    <w:p/>
    <w:p>
      <w:pPr>
        <w:pStyle w:val="Heading2"/>
      </w:pPr>
      <w:r>
        <w:t>FactVerkoop</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EAF2F8"/>
          </w:tcPr>
          <w:p>
            <w:pPr>
              <w:spacing w:after="0" w:before="0"/>
            </w:pPr>
            <w:r>
              <w:rPr>
                <w:b/>
              </w:rPr>
              <w:t>Stap</w:t>
            </w:r>
          </w:p>
        </w:tc>
        <w:tc>
          <w:tcPr>
            <w:tcW w:type="dxa" w:w="3400"/>
            <w:vAlign w:val="center"/>
            <w:shd w:fill="EAF2F8"/>
          </w:tcPr>
          <w:p>
            <w:pPr>
              <w:spacing w:after="0" w:before="0"/>
            </w:pPr>
            <w:r>
              <w:rPr>
                <w:b/>
              </w:rPr>
              <w:t>Uitwerking</w:t>
            </w:r>
          </w:p>
        </w:tc>
        <w:tc>
          <w:tcPr>
            <w:tcW w:type="dxa" w:w="3400"/>
            <w:vAlign w:val="center"/>
            <w:shd w:fill="EAF2F8"/>
          </w:tcPr>
          <w:p>
            <w:pPr>
              <w:spacing w:after="0" w:before="0"/>
            </w:pPr>
            <w:r>
              <w:rPr>
                <w:b/>
              </w:rPr>
              <w:t>Opmerking</w:t>
            </w:r>
          </w:p>
        </w:tc>
      </w:tr>
      <w:tr>
        <w:trPr/>
        <w:tc>
          <w:tcPr>
            <w:tcW w:type="dxa" w:w="3400"/>
            <w:vAlign w:val="center"/>
          </w:tcPr>
          <w:p>
            <w:pPr>
              <w:spacing w:after="0" w:before="0"/>
            </w:pPr>
            <w:r>
              <w:t>Extract</w:t>
            </w:r>
          </w:p>
        </w:tc>
        <w:tc>
          <w:tcPr>
            <w:tcW w:type="dxa" w:w="3400"/>
            <w:vAlign w:val="center"/>
          </w:tcPr>
          <w:p>
            <w:pPr>
              <w:spacing w:after="0" w:before="0"/>
            </w:pPr>
            <w:r>
              <w:t>Fiets_Verkoop en Accessoire_Verkoop</w:t>
            </w:r>
          </w:p>
        </w:tc>
        <w:tc>
          <w:tcPr>
            <w:tcW w:type="dxa" w:w="3400"/>
            <w:vAlign w:val="center"/>
          </w:tcPr>
          <w:p>
            <w:pPr>
              <w:spacing w:after="0" w:before="0"/>
            </w:pPr>
            <w:r>
              <w:t>ETL-stap voor FactVerkoop</w:t>
            </w:r>
          </w:p>
        </w:tc>
      </w:tr>
      <w:tr>
        <w:trPr/>
        <w:tc>
          <w:tcPr>
            <w:tcW w:type="dxa" w:w="3400"/>
            <w:vAlign w:val="center"/>
          </w:tcPr>
          <w:p>
            <w:pPr>
              <w:spacing w:after="0" w:before="0"/>
            </w:pPr>
            <w:r>
              <w:t>Transform</w:t>
            </w:r>
          </w:p>
        </w:tc>
        <w:tc>
          <w:tcPr>
            <w:tcW w:type="dxa" w:w="3400"/>
            <w:vAlign w:val="center"/>
          </w:tcPr>
          <w:p>
            <w:pPr>
              <w:spacing w:after="0" w:before="0"/>
            </w:pPr>
            <w:r>
              <w:t>Beide bronnen unionen; verkoop_type toevoegen; lookup naar DimDatum, DimKlant, DimMonteur, DimProduct; omzet/kostprijs/marge berekenen</w:t>
            </w:r>
          </w:p>
        </w:tc>
        <w:tc>
          <w:tcPr>
            <w:tcW w:type="dxa" w:w="3400"/>
            <w:vAlign w:val="center"/>
          </w:tcPr>
          <w:p>
            <w:pPr>
              <w:spacing w:after="0" w:before="0"/>
            </w:pPr>
            <w:r>
              <w:t>ETL-stap voor FactVerkoop</w:t>
            </w:r>
          </w:p>
        </w:tc>
      </w:tr>
      <w:tr>
        <w:trPr/>
        <w:tc>
          <w:tcPr>
            <w:tcW w:type="dxa" w:w="3400"/>
            <w:vAlign w:val="center"/>
          </w:tcPr>
          <w:p>
            <w:pPr>
              <w:spacing w:after="0" w:before="0"/>
            </w:pPr>
            <w:r>
              <w:t>Load</w:t>
            </w:r>
          </w:p>
        </w:tc>
        <w:tc>
          <w:tcPr>
            <w:tcW w:type="dxa" w:w="3400"/>
            <w:vAlign w:val="center"/>
          </w:tcPr>
          <w:p>
            <w:pPr>
              <w:spacing w:after="0" w:before="0"/>
            </w:pPr>
            <w:r>
              <w:t>FactVerkoop op korrel: één verkoopregel per product per transactie</w:t>
            </w:r>
          </w:p>
        </w:tc>
        <w:tc>
          <w:tcPr>
            <w:tcW w:type="dxa" w:w="3400"/>
            <w:vAlign w:val="center"/>
          </w:tcPr>
          <w:p>
            <w:pPr>
              <w:spacing w:after="0" w:before="0"/>
            </w:pPr>
            <w:r>
              <w:t>ETL-stap voor FactVerkoop</w:t>
            </w:r>
          </w:p>
        </w:tc>
      </w:tr>
    </w:tbl>
    <w:p/>
    <w:p>
      <w:pPr>
        <w:pStyle w:val="Heading2"/>
      </w:pPr>
      <w:r>
        <w:t>FactInkoop</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EAF2F8"/>
          </w:tcPr>
          <w:p>
            <w:pPr>
              <w:spacing w:after="0" w:before="0"/>
            </w:pPr>
            <w:r>
              <w:rPr>
                <w:b/>
              </w:rPr>
              <w:t>Stap</w:t>
            </w:r>
          </w:p>
        </w:tc>
        <w:tc>
          <w:tcPr>
            <w:tcW w:type="dxa" w:w="3400"/>
            <w:vAlign w:val="center"/>
            <w:shd w:fill="EAF2F8"/>
          </w:tcPr>
          <w:p>
            <w:pPr>
              <w:spacing w:after="0" w:before="0"/>
            </w:pPr>
            <w:r>
              <w:rPr>
                <w:b/>
              </w:rPr>
              <w:t>Uitwerking</w:t>
            </w:r>
          </w:p>
        </w:tc>
        <w:tc>
          <w:tcPr>
            <w:tcW w:type="dxa" w:w="3400"/>
            <w:vAlign w:val="center"/>
            <w:shd w:fill="EAF2F8"/>
          </w:tcPr>
          <w:p>
            <w:pPr>
              <w:spacing w:after="0" w:before="0"/>
            </w:pPr>
            <w:r>
              <w:rPr>
                <w:b/>
              </w:rPr>
              <w:t>Opmerking</w:t>
            </w:r>
          </w:p>
        </w:tc>
      </w:tr>
      <w:tr>
        <w:trPr/>
        <w:tc>
          <w:tcPr>
            <w:tcW w:type="dxa" w:w="3400"/>
            <w:vAlign w:val="center"/>
          </w:tcPr>
          <w:p>
            <w:pPr>
              <w:spacing w:after="0" w:before="0"/>
            </w:pPr>
            <w:r>
              <w:t>Extract</w:t>
            </w:r>
          </w:p>
        </w:tc>
        <w:tc>
          <w:tcPr>
            <w:tcW w:type="dxa" w:w="3400"/>
            <w:vAlign w:val="center"/>
          </w:tcPr>
          <w:p>
            <w:pPr>
              <w:spacing w:after="0" w:before="0"/>
            </w:pPr>
            <w:r>
              <w:t>Fiets_Inkoop en Accessoire_Inkoop</w:t>
            </w:r>
          </w:p>
        </w:tc>
        <w:tc>
          <w:tcPr>
            <w:tcW w:type="dxa" w:w="3400"/>
            <w:vAlign w:val="center"/>
          </w:tcPr>
          <w:p>
            <w:pPr>
              <w:spacing w:after="0" w:before="0"/>
            </w:pPr>
            <w:r>
              <w:t>ETL-stap voor FactInkoop</w:t>
            </w:r>
          </w:p>
        </w:tc>
      </w:tr>
      <w:tr>
        <w:trPr/>
        <w:tc>
          <w:tcPr>
            <w:tcW w:type="dxa" w:w="3400"/>
            <w:vAlign w:val="center"/>
          </w:tcPr>
          <w:p>
            <w:pPr>
              <w:spacing w:after="0" w:before="0"/>
            </w:pPr>
            <w:r>
              <w:t>Transform</w:t>
            </w:r>
          </w:p>
        </w:tc>
        <w:tc>
          <w:tcPr>
            <w:tcW w:type="dxa" w:w="3400"/>
            <w:vAlign w:val="center"/>
          </w:tcPr>
          <w:p>
            <w:pPr>
              <w:spacing w:after="0" w:before="0"/>
            </w:pPr>
            <w:r>
              <w:t>Beide bronnen unionen; inkoop_type toevoegen; kunstmatige datum maken uit jaar+maand (bijv. eerste dag van de maand); lookup naar DimDatum en DimProduct; inkoopwaarde en verwachte marge berekenen</w:t>
            </w:r>
          </w:p>
        </w:tc>
        <w:tc>
          <w:tcPr>
            <w:tcW w:type="dxa" w:w="3400"/>
            <w:vAlign w:val="center"/>
          </w:tcPr>
          <w:p>
            <w:pPr>
              <w:spacing w:after="0" w:before="0"/>
            </w:pPr>
            <w:r>
              <w:t>ETL-stap voor FactInkoop</w:t>
            </w:r>
          </w:p>
        </w:tc>
      </w:tr>
      <w:tr>
        <w:trPr/>
        <w:tc>
          <w:tcPr>
            <w:tcW w:type="dxa" w:w="3400"/>
            <w:vAlign w:val="center"/>
          </w:tcPr>
          <w:p>
            <w:pPr>
              <w:spacing w:after="0" w:before="0"/>
            </w:pPr>
            <w:r>
              <w:t>Load</w:t>
            </w:r>
          </w:p>
        </w:tc>
        <w:tc>
          <w:tcPr>
            <w:tcW w:type="dxa" w:w="3400"/>
            <w:vAlign w:val="center"/>
          </w:tcPr>
          <w:p>
            <w:pPr>
              <w:spacing w:after="0" w:before="0"/>
            </w:pPr>
            <w:r>
              <w:t>FactInkoop op korrel: één inkoopregel per product per inkoopmoment</w:t>
            </w:r>
          </w:p>
        </w:tc>
        <w:tc>
          <w:tcPr>
            <w:tcW w:type="dxa" w:w="3400"/>
            <w:vAlign w:val="center"/>
          </w:tcPr>
          <w:p>
            <w:pPr>
              <w:spacing w:after="0" w:before="0"/>
            </w:pPr>
            <w:r>
              <w:t>ETL-stap voor FactInkoop</w:t>
            </w:r>
          </w:p>
        </w:tc>
      </w:tr>
    </w:tbl>
    <w:p/>
    <w:p>
      <w:pPr>
        <w:pStyle w:val="Heading2"/>
      </w:pPr>
      <w:r>
        <w:t>FactOnderhoud</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EAF2F8"/>
          </w:tcPr>
          <w:p>
            <w:pPr>
              <w:spacing w:after="0" w:before="0"/>
            </w:pPr>
            <w:r>
              <w:rPr>
                <w:b/>
              </w:rPr>
              <w:t>Stap</w:t>
            </w:r>
          </w:p>
        </w:tc>
        <w:tc>
          <w:tcPr>
            <w:tcW w:type="dxa" w:w="3400"/>
            <w:vAlign w:val="center"/>
            <w:shd w:fill="EAF2F8"/>
          </w:tcPr>
          <w:p>
            <w:pPr>
              <w:spacing w:after="0" w:before="0"/>
            </w:pPr>
            <w:r>
              <w:rPr>
                <w:b/>
              </w:rPr>
              <w:t>Uitwerking</w:t>
            </w:r>
          </w:p>
        </w:tc>
        <w:tc>
          <w:tcPr>
            <w:tcW w:type="dxa" w:w="3400"/>
            <w:vAlign w:val="center"/>
            <w:shd w:fill="EAF2F8"/>
          </w:tcPr>
          <w:p>
            <w:pPr>
              <w:spacing w:after="0" w:before="0"/>
            </w:pPr>
            <w:r>
              <w:rPr>
                <w:b/>
              </w:rPr>
              <w:t>Opmerking</w:t>
            </w:r>
          </w:p>
        </w:tc>
      </w:tr>
      <w:tr>
        <w:trPr/>
        <w:tc>
          <w:tcPr>
            <w:tcW w:type="dxa" w:w="3400"/>
            <w:vAlign w:val="center"/>
          </w:tcPr>
          <w:p>
            <w:pPr>
              <w:spacing w:after="0" w:before="0"/>
            </w:pPr>
            <w:r>
              <w:t>Extract</w:t>
            </w:r>
          </w:p>
        </w:tc>
        <w:tc>
          <w:tcPr>
            <w:tcW w:type="dxa" w:w="3400"/>
            <w:vAlign w:val="center"/>
          </w:tcPr>
          <w:p>
            <w:pPr>
              <w:spacing w:after="0" w:before="0"/>
            </w:pPr>
            <w:r>
              <w:t>Onderhoud, Monteur, Fiets</w:t>
            </w:r>
          </w:p>
        </w:tc>
        <w:tc>
          <w:tcPr>
            <w:tcW w:type="dxa" w:w="3400"/>
            <w:vAlign w:val="center"/>
          </w:tcPr>
          <w:p>
            <w:pPr>
              <w:spacing w:after="0" w:before="0"/>
            </w:pPr>
            <w:r>
              <w:t>ETL-stap voor FactOnderhoud</w:t>
            </w:r>
          </w:p>
        </w:tc>
      </w:tr>
      <w:tr>
        <w:trPr/>
        <w:tc>
          <w:tcPr>
            <w:tcW w:type="dxa" w:w="3400"/>
            <w:vAlign w:val="center"/>
          </w:tcPr>
          <w:p>
            <w:pPr>
              <w:spacing w:after="0" w:before="0"/>
            </w:pPr>
            <w:r>
              <w:t>Transform</w:t>
            </w:r>
          </w:p>
        </w:tc>
        <w:tc>
          <w:tcPr>
            <w:tcW w:type="dxa" w:w="3400"/>
            <w:vAlign w:val="center"/>
          </w:tcPr>
          <w:p>
            <w:pPr>
              <w:spacing w:after="0" w:before="0"/>
            </w:pPr>
            <w:r>
              <w:t>Lookup naar DimDatum, DimMonteur, DimProduct en DimOnderhoudTijd; duur_minuten en arbeidskosten berekenen</w:t>
            </w:r>
          </w:p>
        </w:tc>
        <w:tc>
          <w:tcPr>
            <w:tcW w:type="dxa" w:w="3400"/>
            <w:vAlign w:val="center"/>
          </w:tcPr>
          <w:p>
            <w:pPr>
              <w:spacing w:after="0" w:before="0"/>
            </w:pPr>
            <w:r>
              <w:t>ETL-stap voor FactOnderhoud</w:t>
            </w:r>
          </w:p>
        </w:tc>
      </w:tr>
      <w:tr>
        <w:trPr/>
        <w:tc>
          <w:tcPr>
            <w:tcW w:type="dxa" w:w="3400"/>
            <w:vAlign w:val="center"/>
          </w:tcPr>
          <w:p>
            <w:pPr>
              <w:spacing w:after="0" w:before="0"/>
            </w:pPr>
            <w:r>
              <w:t>Load</w:t>
            </w:r>
          </w:p>
        </w:tc>
        <w:tc>
          <w:tcPr>
            <w:tcW w:type="dxa" w:w="3400"/>
            <w:vAlign w:val="center"/>
          </w:tcPr>
          <w:p>
            <w:pPr>
              <w:spacing w:after="0" w:before="0"/>
            </w:pPr>
            <w:r>
              <w:t>FactOnderhoud op korrel: één onderhoudsbeurt</w:t>
            </w:r>
          </w:p>
        </w:tc>
        <w:tc>
          <w:tcPr>
            <w:tcW w:type="dxa" w:w="3400"/>
            <w:vAlign w:val="center"/>
          </w:tcPr>
          <w:p>
            <w:pPr>
              <w:spacing w:after="0" w:before="0"/>
            </w:pPr>
            <w:r>
              <w:t>ETL-stap voor FactOnderhoud</w:t>
            </w:r>
          </w:p>
        </w:tc>
      </w:tr>
    </w:tbl>
    <w:p/>
    <w:p>
      <w:pPr>
        <w:pStyle w:val="Heading1"/>
      </w:pPr>
      <w:r>
        <w:t>7. Keuzes die je mondeling kunt toelichten</w:t>
      </w:r>
    </w:p>
    <w:p>
      <w:pPr>
        <w:pStyle w:val="ListBullet"/>
      </w:pPr>
      <w:r>
        <w:t>Waarom één conformed DimProduct? Omdat verkoop, inkoop en onderhoud daardoor vergelijkbaar worden over productgroepen heen. Dit vereenvoudigt rapportages per soort/merk/producttype.</w:t>
      </w:r>
    </w:p>
    <w:p>
      <w:pPr>
        <w:pStyle w:val="ListBullet"/>
      </w:pPr>
      <w:r>
        <w:t>Waarom filiaal in DimMonteur denormaliseren? Omdat het sterschema daardoor een echte ster blijft en queries sneller en eenvoudiger worden dan bij extra snowflake-joins.</w:t>
      </w:r>
    </w:p>
    <w:p>
      <w:pPr>
        <w:pStyle w:val="ListBullet"/>
      </w:pPr>
      <w:r>
        <w:t>Waarom een kunstmatige inkoopdatum? De inkoopbronnen bevatten alleen maand en jaar. Voor koppeling aan DimDatum is daarom de eerste dag van de maand gebruikt.</w:t>
      </w:r>
    </w:p>
    <w:p>
      <w:pPr>
        <w:pStyle w:val="ListBullet"/>
      </w:pPr>
      <w:r>
        <w:t>Waarom degenerate dimensions? Transactienummers zijn analytisch relevant voor drill-through, maar hebben geen eigen beschrijvende attributen.</w:t>
      </w:r>
    </w:p>
    <w:p>
      <w:pPr>
        <w:pStyle w:val="Heading1"/>
      </w:pPr>
      <w:r>
        <w:t>8. Praktische notitie voor Visual Paradigm / Miro</w:t>
      </w:r>
    </w:p>
    <w:p>
      <w:r>
        <w:t>Je kunt dit document direct gebruiken om het definitieve diagram over te tekenen. Teken eerst de drie feiten in het midden, verbind daarna DimDatum, DimMonteur en DimProduct als conformed dimensies, en voeg vervolgens DimKlant en DimOnderhoudTijd toe waar nodig.</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8"/>
    </w:rPr>
  </w:style>
  <w:style w:type="paragraph" w:customStyle="1" w:styleId="Mono">
    <w:name w:val="Mono"/>
    <w:pPr>
      <w:spacing w:after="6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