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2AFAF" w14:textId="246A5067" w:rsidR="00D85556" w:rsidRPr="00155E05" w:rsidRDefault="0009307F" w:rsidP="008D45BD">
      <w:pPr>
        <w:pStyle w:val="Heading1"/>
        <w:rPr>
          <w:lang w:val="fr-FR"/>
        </w:rPr>
      </w:pPr>
      <w:proofErr w:type="spellStart"/>
      <w:r w:rsidRPr="00155E05">
        <w:rPr>
          <w:lang w:val="fr-FR"/>
        </w:rPr>
        <w:t>Implementatietemplate</w:t>
      </w:r>
      <w:proofErr w:type="spellEnd"/>
      <w:r w:rsidRPr="00155E05">
        <w:rPr>
          <w:lang w:val="fr-FR"/>
        </w:rPr>
        <w:t xml:space="preserve"> SOLID </w:t>
      </w:r>
      <w:r w:rsidR="00155E05" w:rsidRPr="00155E05">
        <w:rPr>
          <w:lang w:val="fr-FR"/>
        </w:rPr>
        <w:t>–</w:t>
      </w:r>
      <w:r w:rsidRPr="00155E05">
        <w:rPr>
          <w:lang w:val="fr-FR"/>
        </w:rPr>
        <w:t xml:space="preserve"> </w:t>
      </w:r>
      <w:proofErr w:type="spellStart"/>
      <w:r w:rsidR="00155E05" w:rsidRPr="00155E05">
        <w:rPr>
          <w:lang w:val="fr-FR"/>
        </w:rPr>
        <w:t>Liskov</w:t>
      </w:r>
      <w:proofErr w:type="spellEnd"/>
      <w:r w:rsidR="00155E05" w:rsidRPr="00155E05">
        <w:rPr>
          <w:lang w:val="fr-FR"/>
        </w:rPr>
        <w:t xml:space="preserve"> Substitution </w:t>
      </w:r>
      <w:proofErr w:type="spellStart"/>
      <w:r w:rsidR="00155E05" w:rsidRPr="00155E05">
        <w:rPr>
          <w:lang w:val="fr-FR"/>
        </w:rPr>
        <w:t>P</w:t>
      </w:r>
      <w:r w:rsidR="00155E05">
        <w:rPr>
          <w:lang w:val="fr-FR"/>
        </w:rPr>
        <w:t>rinciple</w:t>
      </w:r>
      <w:proofErr w:type="spellEnd"/>
      <w:r w:rsidR="00155E05">
        <w:rPr>
          <w:lang w:val="fr-FR"/>
        </w:rPr>
        <w:t xml:space="preserve"> (LSP)</w:t>
      </w:r>
    </w:p>
    <w:p w14:paraId="21C9C5E5" w14:textId="589A8BAD" w:rsidR="00D85556" w:rsidRPr="001822C8" w:rsidRDefault="008D45BD" w:rsidP="00D85556">
      <w:pPr>
        <w:pStyle w:val="Heading2"/>
        <w:rPr>
          <w:lang w:val="nl-NL"/>
        </w:rPr>
      </w:pPr>
      <w:r>
        <w:rPr>
          <w:lang w:val="nl-NL"/>
        </w:rPr>
        <w:t>Toelichting</w:t>
      </w:r>
    </w:p>
    <w:p w14:paraId="3E8E303E" w14:textId="30067918" w:rsidR="008D45BD" w:rsidRPr="00155E05" w:rsidRDefault="00155E05" w:rsidP="00155E05">
      <w:pPr>
        <w:pStyle w:val="NoSpacing"/>
        <w:rPr>
          <w:lang w:val="nl-NL"/>
        </w:rPr>
      </w:pPr>
      <w:r w:rsidRPr="00155E05">
        <w:rPr>
          <w:lang w:val="nl-NL"/>
        </w:rPr>
        <w:t>Geef in 3–5 zinnen aan hoe jullie hebben voorkomen dat het Liskov Substitution Principle werd geschonden bij het uitvoeren van deze user story</w:t>
      </w:r>
      <w:r w:rsidR="00E403BC">
        <w:rPr>
          <w:lang w:val="nl-NL"/>
        </w:rPr>
        <w:t xml:space="preserve"> ( het inbouwen van een HintJoker en een KeyJoker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2"/>
      </w:tblGrid>
      <w:tr w:rsidR="00D85556" w:rsidRPr="003B2647" w14:paraId="16E11EB4" w14:textId="77777777" w:rsidTr="005020BF">
        <w:tc>
          <w:tcPr>
            <w:tcW w:w="11052" w:type="dxa"/>
          </w:tcPr>
          <w:p w14:paraId="4B1B7B1C" w14:textId="001FFB63" w:rsidR="00D85556" w:rsidRDefault="003B2647" w:rsidP="006222DF">
            <w:pPr>
              <w:rPr>
                <w:lang w:val="nl-NL"/>
              </w:rPr>
            </w:pPr>
            <w:r>
              <w:rPr>
                <w:lang w:val="nl-NL"/>
              </w:rPr>
              <w:t xml:space="preserve">De speler heeft een HintJoker en een KeyJoker. SpecialJoker extend van Joker, dat wil zeggen dat een SpecialJoker wordt bezien als een Joker. DailyScrumKamer en SprintReviewKamer kunnen SpecialJokers </w:t>
            </w:r>
            <w:r w:rsidR="00E007B0">
              <w:rPr>
                <w:lang w:val="nl-NL"/>
              </w:rPr>
              <w:t xml:space="preserve">en Jokers </w:t>
            </w:r>
            <w:r>
              <w:rPr>
                <w:lang w:val="nl-NL"/>
              </w:rPr>
              <w:t>accepteren</w:t>
            </w:r>
            <w:r w:rsidR="00E007B0">
              <w:rPr>
                <w:lang w:val="nl-NL"/>
              </w:rPr>
              <w:t xml:space="preserve">. Alle andere kamers kunnen alleen Jokers accepteren. Dit voorkomt dat </w:t>
            </w:r>
            <w:r>
              <w:rPr>
                <w:lang w:val="nl-NL"/>
              </w:rPr>
              <w:t xml:space="preserve"> </w:t>
            </w:r>
            <w:r w:rsidR="00E007B0">
              <w:rPr>
                <w:lang w:val="nl-NL"/>
              </w:rPr>
              <w:t>er if statements gemaakt moeten worden om te kijken of een Joker of SpecialJoker wordt meegegeven.</w:t>
            </w:r>
          </w:p>
          <w:p w14:paraId="7D63CB09" w14:textId="77777777" w:rsidR="00D85556" w:rsidRDefault="00D85556" w:rsidP="006222DF">
            <w:pPr>
              <w:rPr>
                <w:lang w:val="nl-NL"/>
              </w:rPr>
            </w:pPr>
          </w:p>
          <w:p w14:paraId="27A795FB" w14:textId="77777777" w:rsidR="00D85556" w:rsidRDefault="00D85556" w:rsidP="006222DF">
            <w:pPr>
              <w:rPr>
                <w:lang w:val="nl-NL"/>
              </w:rPr>
            </w:pPr>
          </w:p>
          <w:p w14:paraId="7B9A29C9" w14:textId="77777777" w:rsidR="00D85556" w:rsidRDefault="00D85556" w:rsidP="006222DF">
            <w:pPr>
              <w:rPr>
                <w:lang w:val="nl-NL"/>
              </w:rPr>
            </w:pPr>
          </w:p>
          <w:p w14:paraId="544F88F4" w14:textId="77777777" w:rsidR="00D85556" w:rsidRDefault="00D85556" w:rsidP="006222DF">
            <w:pPr>
              <w:rPr>
                <w:lang w:val="nl-NL"/>
              </w:rPr>
            </w:pPr>
          </w:p>
          <w:p w14:paraId="334F6E5E" w14:textId="77777777" w:rsidR="00D85556" w:rsidRDefault="00D85556" w:rsidP="006222DF">
            <w:pPr>
              <w:rPr>
                <w:lang w:val="nl-NL"/>
              </w:rPr>
            </w:pPr>
          </w:p>
          <w:p w14:paraId="6F331CB4" w14:textId="77777777" w:rsidR="00D85556" w:rsidRDefault="00D85556" w:rsidP="006222DF">
            <w:pPr>
              <w:rPr>
                <w:lang w:val="nl-NL"/>
              </w:rPr>
            </w:pPr>
          </w:p>
        </w:tc>
      </w:tr>
    </w:tbl>
    <w:p w14:paraId="2222880B" w14:textId="77777777" w:rsidR="00D85556" w:rsidRPr="00D85556" w:rsidRDefault="00D85556" w:rsidP="00D85556">
      <w:pPr>
        <w:rPr>
          <w:lang w:val="nl-NL"/>
        </w:rPr>
      </w:pPr>
    </w:p>
    <w:p w14:paraId="0A7E9113" w14:textId="7C9C0D0D" w:rsidR="00D10EDB" w:rsidRPr="00FB73A0" w:rsidRDefault="00155E05">
      <w:pPr>
        <w:pStyle w:val="Heading2"/>
        <w:rPr>
          <w:lang w:val="nl-NL"/>
        </w:rPr>
      </w:pPr>
      <w:r>
        <w:rPr>
          <w:lang w:val="nl-NL"/>
        </w:rPr>
        <w:t>Geef de b</w:t>
      </w:r>
      <w:r w:rsidR="00D85556">
        <w:rPr>
          <w:lang w:val="nl-NL"/>
        </w:rPr>
        <w:t>etrokken</w:t>
      </w:r>
      <w:r w:rsidR="00FB73A0">
        <w:rPr>
          <w:lang w:val="nl-NL"/>
        </w:rPr>
        <w:t xml:space="preserve"> </w:t>
      </w:r>
      <w:r w:rsidR="008D45BD">
        <w:rPr>
          <w:lang w:val="nl-NL"/>
        </w:rPr>
        <w:t>interfaces</w:t>
      </w:r>
      <w:r>
        <w:rPr>
          <w:lang w:val="nl-NL"/>
        </w:rPr>
        <w:t xml:space="preserve">, </w:t>
      </w:r>
      <w:r w:rsidR="00FB73A0">
        <w:rPr>
          <w:lang w:val="nl-NL"/>
        </w:rPr>
        <w:t>classe</w:t>
      </w:r>
      <w:r w:rsidR="00D85556">
        <w:rPr>
          <w:lang w:val="nl-NL"/>
        </w:rPr>
        <w:t>s</w:t>
      </w:r>
      <w:r w:rsidR="00FB73A0">
        <w:rPr>
          <w:lang w:val="nl-NL"/>
        </w:rPr>
        <w:t xml:space="preserve"> </w:t>
      </w:r>
      <w:r w:rsidR="00D85556">
        <w:rPr>
          <w:lang w:val="nl-NL"/>
        </w:rPr>
        <w:t xml:space="preserve">en </w:t>
      </w:r>
      <w:r w:rsidR="008D45BD">
        <w:rPr>
          <w:lang w:val="nl-NL"/>
        </w:rPr>
        <w:t>gebruik</w:t>
      </w:r>
      <w:r w:rsidR="00D85556">
        <w:rPr>
          <w:lang w:val="nl-N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8222"/>
      </w:tblGrid>
      <w:tr w:rsidR="00E403BC" w:rsidRPr="003B2647" w14:paraId="304B1404" w14:textId="77777777" w:rsidTr="00E403BC">
        <w:tc>
          <w:tcPr>
            <w:tcW w:w="2830" w:type="dxa"/>
          </w:tcPr>
          <w:p w14:paraId="17EDA3E0" w14:textId="4D9B2B29" w:rsidR="00E403BC" w:rsidRPr="00FA2001" w:rsidRDefault="00E403BC" w:rsidP="006222DF">
            <w:pPr>
              <w:rPr>
                <w:b/>
                <w:bCs/>
                <w:color w:val="0070C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nl-NL"/>
              </w:rPr>
              <w:t>Interface of classnaam</w:t>
            </w:r>
          </w:p>
        </w:tc>
        <w:tc>
          <w:tcPr>
            <w:tcW w:w="8222" w:type="dxa"/>
          </w:tcPr>
          <w:p w14:paraId="3FCF7665" w14:textId="7B33FF1C" w:rsidR="00E403BC" w:rsidRDefault="00E403BC" w:rsidP="006222DF">
            <w:pPr>
              <w:rPr>
                <w:b/>
                <w:bCs/>
                <w:color w:val="0070C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nl-NL"/>
              </w:rPr>
              <w:t>Rol van deze interface</w:t>
            </w:r>
            <w:r w:rsidR="0093511A">
              <w:rPr>
                <w:b/>
                <w:bCs/>
                <w:color w:val="0070C0"/>
                <w:sz w:val="24"/>
                <w:szCs w:val="24"/>
                <w:lang w:val="nl-NL"/>
              </w:rPr>
              <w:t>/</w:t>
            </w:r>
            <w:r>
              <w:rPr>
                <w:b/>
                <w:bCs/>
                <w:color w:val="0070C0"/>
                <w:sz w:val="24"/>
                <w:szCs w:val="24"/>
                <w:lang w:val="nl-NL"/>
              </w:rPr>
              <w:t xml:space="preserve"> class in deze user story</w:t>
            </w:r>
          </w:p>
          <w:p w14:paraId="12B47722" w14:textId="23C8B8C9" w:rsidR="00E403BC" w:rsidRPr="00FA2001" w:rsidRDefault="00E403BC" w:rsidP="006222DF">
            <w:pPr>
              <w:rPr>
                <w:b/>
                <w:bCs/>
                <w:color w:val="0070C0"/>
                <w:sz w:val="24"/>
                <w:szCs w:val="24"/>
                <w:lang w:val="nl-NL"/>
              </w:rPr>
            </w:pPr>
          </w:p>
        </w:tc>
      </w:tr>
      <w:tr w:rsidR="00E403BC" w:rsidRPr="003B2647" w14:paraId="3A2D216E" w14:textId="77777777" w:rsidTr="00E403BC">
        <w:tc>
          <w:tcPr>
            <w:tcW w:w="2830" w:type="dxa"/>
          </w:tcPr>
          <w:p w14:paraId="4B4BADED" w14:textId="1342AE8F" w:rsidR="00E403BC" w:rsidRDefault="003B2647" w:rsidP="006222DF">
            <w:pPr>
              <w:rPr>
                <w:lang w:val="nl-NL"/>
              </w:rPr>
            </w:pPr>
            <w:r>
              <w:rPr>
                <w:lang w:val="nl-NL"/>
              </w:rPr>
              <w:t>Joker</w:t>
            </w:r>
          </w:p>
        </w:tc>
        <w:tc>
          <w:tcPr>
            <w:tcW w:w="8222" w:type="dxa"/>
          </w:tcPr>
          <w:p w14:paraId="315C3A16" w14:textId="4988F494" w:rsidR="00E403BC" w:rsidRDefault="003B2647" w:rsidP="006222DF">
            <w:pPr>
              <w:rPr>
                <w:lang w:val="nl-NL"/>
              </w:rPr>
            </w:pPr>
            <w:r>
              <w:rPr>
                <w:lang w:val="nl-NL"/>
              </w:rPr>
              <w:t>Joker is een interface voor alle kamers</w:t>
            </w:r>
          </w:p>
        </w:tc>
      </w:tr>
      <w:tr w:rsidR="00E403BC" w:rsidRPr="003B2647" w14:paraId="731B0E48" w14:textId="77777777" w:rsidTr="00E403BC">
        <w:tc>
          <w:tcPr>
            <w:tcW w:w="2830" w:type="dxa"/>
          </w:tcPr>
          <w:p w14:paraId="70683EB7" w14:textId="7F966050" w:rsidR="00E403BC" w:rsidRDefault="003B2647" w:rsidP="006222DF">
            <w:pPr>
              <w:rPr>
                <w:lang w:val="nl-NL"/>
              </w:rPr>
            </w:pPr>
            <w:r>
              <w:rPr>
                <w:lang w:val="nl-NL"/>
              </w:rPr>
              <w:t>SpecialJoker</w:t>
            </w:r>
          </w:p>
        </w:tc>
        <w:tc>
          <w:tcPr>
            <w:tcW w:w="8222" w:type="dxa"/>
          </w:tcPr>
          <w:p w14:paraId="6A3AF6CD" w14:textId="4A731F22" w:rsidR="00E403BC" w:rsidRDefault="003B2647" w:rsidP="006222DF">
            <w:pPr>
              <w:rPr>
                <w:lang w:val="nl-NL"/>
              </w:rPr>
            </w:pPr>
            <w:r>
              <w:rPr>
                <w:lang w:val="nl-NL"/>
              </w:rPr>
              <w:t>SpecialJoker is een interface voor de DailyScrumKamer en SprintReviewKamer. SpecialJoker extend Joker. Hierdoor hoeven er geen if statements gebruikt te worden.</w:t>
            </w:r>
          </w:p>
        </w:tc>
      </w:tr>
      <w:tr w:rsidR="00E403BC" w:rsidRPr="003B2647" w14:paraId="1AA57E17" w14:textId="77777777" w:rsidTr="00E403BC">
        <w:tc>
          <w:tcPr>
            <w:tcW w:w="2830" w:type="dxa"/>
          </w:tcPr>
          <w:p w14:paraId="6FFFCB00" w14:textId="79CB9538" w:rsidR="00E403BC" w:rsidRDefault="003B2647" w:rsidP="006222DF">
            <w:pPr>
              <w:rPr>
                <w:lang w:val="nl-NL"/>
              </w:rPr>
            </w:pPr>
            <w:r>
              <w:rPr>
                <w:lang w:val="nl-NL"/>
              </w:rPr>
              <w:t>HintJoker</w:t>
            </w:r>
          </w:p>
        </w:tc>
        <w:tc>
          <w:tcPr>
            <w:tcW w:w="8222" w:type="dxa"/>
          </w:tcPr>
          <w:p w14:paraId="431BC01A" w14:textId="39ECE22F" w:rsidR="00E403BC" w:rsidRDefault="003B2647" w:rsidP="006222DF">
            <w:pPr>
              <w:rPr>
                <w:lang w:val="nl-NL"/>
              </w:rPr>
            </w:pPr>
            <w:r>
              <w:rPr>
                <w:lang w:val="nl-NL"/>
              </w:rPr>
              <w:t>Speler heeft alleen maar 1 HintJoker. HintJoker geeft een handige hint aan de speler</w:t>
            </w:r>
          </w:p>
        </w:tc>
      </w:tr>
      <w:tr w:rsidR="00E403BC" w:rsidRPr="003B2647" w14:paraId="0138FE6B" w14:textId="77777777" w:rsidTr="00E403BC">
        <w:tc>
          <w:tcPr>
            <w:tcW w:w="2830" w:type="dxa"/>
          </w:tcPr>
          <w:p w14:paraId="6E7EB93A" w14:textId="679B25EA" w:rsidR="00E403BC" w:rsidRDefault="003B2647" w:rsidP="006222DF">
            <w:pPr>
              <w:rPr>
                <w:lang w:val="nl-NL"/>
              </w:rPr>
            </w:pPr>
            <w:r>
              <w:rPr>
                <w:lang w:val="nl-NL"/>
              </w:rPr>
              <w:t>KeyJoker</w:t>
            </w:r>
          </w:p>
        </w:tc>
        <w:tc>
          <w:tcPr>
            <w:tcW w:w="8222" w:type="dxa"/>
          </w:tcPr>
          <w:p w14:paraId="0E94E59A" w14:textId="428B350E" w:rsidR="00E403BC" w:rsidRDefault="003B2647" w:rsidP="006222DF">
            <w:pPr>
              <w:rPr>
                <w:lang w:val="nl-NL"/>
              </w:rPr>
            </w:pPr>
            <w:r>
              <w:rPr>
                <w:lang w:val="nl-NL"/>
              </w:rPr>
              <w:t>Speler heeft 1 KeyJoker. KeyJoker maakt de deur gelijk open voor de speler zodat de speler niet meer hoeft te beantwoorden</w:t>
            </w:r>
          </w:p>
        </w:tc>
      </w:tr>
      <w:tr w:rsidR="00E403BC" w:rsidRPr="003B2647" w14:paraId="373B916E" w14:textId="77777777" w:rsidTr="00E403BC">
        <w:tc>
          <w:tcPr>
            <w:tcW w:w="2830" w:type="dxa"/>
          </w:tcPr>
          <w:p w14:paraId="02850E90" w14:textId="77777777" w:rsidR="00E403BC" w:rsidRDefault="00E403BC" w:rsidP="006222DF">
            <w:pPr>
              <w:rPr>
                <w:lang w:val="nl-NL"/>
              </w:rPr>
            </w:pPr>
          </w:p>
        </w:tc>
        <w:tc>
          <w:tcPr>
            <w:tcW w:w="8222" w:type="dxa"/>
          </w:tcPr>
          <w:p w14:paraId="458C6CED" w14:textId="33209CA2" w:rsidR="00E403BC" w:rsidRDefault="00E403BC" w:rsidP="006222DF">
            <w:pPr>
              <w:rPr>
                <w:lang w:val="nl-NL"/>
              </w:rPr>
            </w:pPr>
          </w:p>
        </w:tc>
      </w:tr>
    </w:tbl>
    <w:p w14:paraId="5003BB0F" w14:textId="77777777" w:rsidR="00D10EDB" w:rsidRPr="00FB73A0" w:rsidRDefault="0009307F">
      <w:pPr>
        <w:rPr>
          <w:lang w:val="nl-NL"/>
        </w:rPr>
      </w:pPr>
      <w:r w:rsidRPr="00FB73A0">
        <w:rPr>
          <w:lang w:val="nl-NL"/>
        </w:rPr>
        <w:br/>
      </w:r>
    </w:p>
    <w:p w14:paraId="3A2C1DCB" w14:textId="77777777" w:rsidR="00D10EDB" w:rsidRPr="00FB73A0" w:rsidRDefault="0009307F">
      <w:pPr>
        <w:pStyle w:val="Heading2"/>
        <w:rPr>
          <w:lang w:val="nl-NL"/>
        </w:rPr>
      </w:pPr>
      <w:r w:rsidRPr="00FB73A0">
        <w:rPr>
          <w:lang w:val="nl-NL"/>
        </w:rPr>
        <w:t>Inspanning per student</w:t>
      </w:r>
    </w:p>
    <w:p w14:paraId="5C193568" w14:textId="53A207D9" w:rsidR="00760F62" w:rsidRDefault="0009307F">
      <w:pPr>
        <w:rPr>
          <w:lang w:val="nl-NL"/>
        </w:rPr>
      </w:pPr>
      <w:r w:rsidRPr="00FB73A0">
        <w:rPr>
          <w:lang w:val="nl-NL"/>
        </w:rPr>
        <w:t>Geef aan per student wat zijn of haar bijdrage was in het realiseren van dit SOLID-principe.</w:t>
      </w:r>
      <w:r w:rsidR="00FB73A0" w:rsidRPr="00FB73A0">
        <w:rPr>
          <w:lang w:val="nl-NL"/>
        </w:rPr>
        <w:t xml:space="preserve"> 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2072"/>
        <w:gridCol w:w="8980"/>
      </w:tblGrid>
      <w:tr w:rsidR="00D85556" w14:paraId="05BFC385" w14:textId="77777777" w:rsidTr="005020BF">
        <w:tc>
          <w:tcPr>
            <w:tcW w:w="2072" w:type="dxa"/>
          </w:tcPr>
          <w:p w14:paraId="1E9BE3AC" w14:textId="211009E6" w:rsidR="00D85556" w:rsidRDefault="00D85556" w:rsidP="006222DF">
            <w:pPr>
              <w:rPr>
                <w:lang w:val="nl-NL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nl-NL"/>
              </w:rPr>
              <w:t>Naam student</w:t>
            </w:r>
          </w:p>
        </w:tc>
        <w:tc>
          <w:tcPr>
            <w:tcW w:w="8980" w:type="dxa"/>
          </w:tcPr>
          <w:p w14:paraId="2D3FDAF5" w14:textId="520FA3C6" w:rsidR="00D85556" w:rsidRDefault="00D85556" w:rsidP="006222DF">
            <w:pPr>
              <w:rPr>
                <w:lang w:val="nl-NL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nl-NL"/>
              </w:rPr>
              <w:t>Bijdrage</w:t>
            </w:r>
          </w:p>
        </w:tc>
      </w:tr>
      <w:tr w:rsidR="00D85556" w:rsidRPr="00E007B0" w14:paraId="3BEEDB5D" w14:textId="77777777" w:rsidTr="005020BF">
        <w:tc>
          <w:tcPr>
            <w:tcW w:w="2072" w:type="dxa"/>
          </w:tcPr>
          <w:p w14:paraId="28BC88FA" w14:textId="1238EC79" w:rsidR="00D85556" w:rsidRDefault="003B2647" w:rsidP="006222DF">
            <w:pPr>
              <w:rPr>
                <w:lang w:val="nl-NL"/>
              </w:rPr>
            </w:pPr>
            <w:r>
              <w:rPr>
                <w:lang w:val="nl-NL"/>
              </w:rPr>
              <w:t>Dami Kastaneer</w:t>
            </w:r>
          </w:p>
        </w:tc>
        <w:tc>
          <w:tcPr>
            <w:tcW w:w="8980" w:type="dxa"/>
          </w:tcPr>
          <w:p w14:paraId="18DB9BA6" w14:textId="68E843CA" w:rsidR="00D85556" w:rsidRDefault="00E007B0" w:rsidP="006222DF">
            <w:pPr>
              <w:rPr>
                <w:lang w:val="nl-NL"/>
              </w:rPr>
            </w:pPr>
            <w:r>
              <w:rPr>
                <w:lang w:val="nl-NL"/>
              </w:rPr>
              <w:t>Liskov toegepast in code en geimplementeerd</w:t>
            </w:r>
          </w:p>
        </w:tc>
      </w:tr>
      <w:tr w:rsidR="00D85556" w:rsidRPr="00E007B0" w14:paraId="6D2E0244" w14:textId="77777777" w:rsidTr="005020BF">
        <w:tc>
          <w:tcPr>
            <w:tcW w:w="2072" w:type="dxa"/>
          </w:tcPr>
          <w:p w14:paraId="386ED0D5" w14:textId="26EB00FF" w:rsidR="00D85556" w:rsidRDefault="003B2647" w:rsidP="006222DF">
            <w:pPr>
              <w:rPr>
                <w:lang w:val="nl-NL"/>
              </w:rPr>
            </w:pPr>
            <w:r>
              <w:rPr>
                <w:lang w:val="nl-NL"/>
              </w:rPr>
              <w:t>Anson Mok</w:t>
            </w:r>
          </w:p>
        </w:tc>
        <w:tc>
          <w:tcPr>
            <w:tcW w:w="8980" w:type="dxa"/>
          </w:tcPr>
          <w:p w14:paraId="0E4E4EB4" w14:textId="494A803E" w:rsidR="00D85556" w:rsidRDefault="00E007B0" w:rsidP="006222DF">
            <w:pPr>
              <w:rPr>
                <w:lang w:val="nl-NL"/>
              </w:rPr>
            </w:pPr>
            <w:r>
              <w:rPr>
                <w:lang w:val="nl-NL"/>
              </w:rPr>
              <w:t>Code zodanig aangepast dat Jokers in de inventaris worden opgeslagen</w:t>
            </w:r>
          </w:p>
        </w:tc>
      </w:tr>
      <w:tr w:rsidR="00D85556" w14:paraId="1866A274" w14:textId="77777777" w:rsidTr="005020BF">
        <w:tc>
          <w:tcPr>
            <w:tcW w:w="2072" w:type="dxa"/>
          </w:tcPr>
          <w:p w14:paraId="55625121" w14:textId="1801345C" w:rsidR="00D85556" w:rsidRDefault="003B2647" w:rsidP="006222DF">
            <w:pPr>
              <w:rPr>
                <w:lang w:val="nl-NL"/>
              </w:rPr>
            </w:pPr>
            <w:r>
              <w:rPr>
                <w:lang w:val="nl-NL"/>
              </w:rPr>
              <w:t>Nathaniel Rasmijn</w:t>
            </w:r>
          </w:p>
        </w:tc>
        <w:tc>
          <w:tcPr>
            <w:tcW w:w="8980" w:type="dxa"/>
          </w:tcPr>
          <w:p w14:paraId="2758E56F" w14:textId="0516ACDB" w:rsidR="00D85556" w:rsidRDefault="00E007B0" w:rsidP="006222DF">
            <w:pPr>
              <w:rPr>
                <w:lang w:val="nl-NL"/>
              </w:rPr>
            </w:pPr>
            <w:r>
              <w:rPr>
                <w:lang w:val="nl-NL"/>
              </w:rPr>
              <w:t>Code getest</w:t>
            </w:r>
          </w:p>
        </w:tc>
      </w:tr>
      <w:tr w:rsidR="008D45BD" w14:paraId="239EA087" w14:textId="77777777" w:rsidTr="005020BF">
        <w:tc>
          <w:tcPr>
            <w:tcW w:w="2072" w:type="dxa"/>
          </w:tcPr>
          <w:p w14:paraId="1B7AD23E" w14:textId="77777777" w:rsidR="008D45BD" w:rsidRDefault="008D45BD" w:rsidP="006222DF">
            <w:pPr>
              <w:rPr>
                <w:lang w:val="nl-NL"/>
              </w:rPr>
            </w:pPr>
          </w:p>
        </w:tc>
        <w:tc>
          <w:tcPr>
            <w:tcW w:w="8980" w:type="dxa"/>
          </w:tcPr>
          <w:p w14:paraId="51E04407" w14:textId="77777777" w:rsidR="008D45BD" w:rsidRDefault="008D45BD" w:rsidP="006222DF">
            <w:pPr>
              <w:rPr>
                <w:lang w:val="nl-NL"/>
              </w:rPr>
            </w:pPr>
          </w:p>
        </w:tc>
      </w:tr>
      <w:tr w:rsidR="00D85556" w14:paraId="523B4638" w14:textId="77777777" w:rsidTr="005020BF">
        <w:tc>
          <w:tcPr>
            <w:tcW w:w="2072" w:type="dxa"/>
          </w:tcPr>
          <w:p w14:paraId="3472E86D" w14:textId="77777777" w:rsidR="00D85556" w:rsidRDefault="00D85556" w:rsidP="006222DF">
            <w:pPr>
              <w:rPr>
                <w:lang w:val="nl-NL"/>
              </w:rPr>
            </w:pPr>
          </w:p>
        </w:tc>
        <w:tc>
          <w:tcPr>
            <w:tcW w:w="8980" w:type="dxa"/>
          </w:tcPr>
          <w:p w14:paraId="6174A06C" w14:textId="77777777" w:rsidR="00D85556" w:rsidRDefault="00D85556" w:rsidP="006222DF">
            <w:pPr>
              <w:rPr>
                <w:lang w:val="nl-NL"/>
              </w:rPr>
            </w:pPr>
          </w:p>
        </w:tc>
      </w:tr>
    </w:tbl>
    <w:p w14:paraId="0E459619" w14:textId="77777777" w:rsidR="00D85556" w:rsidRPr="00FB73A0" w:rsidRDefault="00D85556">
      <w:pPr>
        <w:rPr>
          <w:lang w:val="nl-NL"/>
        </w:rPr>
      </w:pPr>
    </w:p>
    <w:sectPr w:rsidR="00D85556" w:rsidRPr="00FB73A0" w:rsidSect="005020BF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7B52A2"/>
    <w:multiLevelType w:val="multilevel"/>
    <w:tmpl w:val="BC3C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B34A5"/>
    <w:multiLevelType w:val="hybridMultilevel"/>
    <w:tmpl w:val="CF28B6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000E4"/>
    <w:multiLevelType w:val="hybridMultilevel"/>
    <w:tmpl w:val="B67AFD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38617">
    <w:abstractNumId w:val="8"/>
  </w:num>
  <w:num w:numId="2" w16cid:durableId="394092066">
    <w:abstractNumId w:val="6"/>
  </w:num>
  <w:num w:numId="3" w16cid:durableId="2063819607">
    <w:abstractNumId w:val="5"/>
  </w:num>
  <w:num w:numId="4" w16cid:durableId="936015906">
    <w:abstractNumId w:val="4"/>
  </w:num>
  <w:num w:numId="5" w16cid:durableId="1532574905">
    <w:abstractNumId w:val="7"/>
  </w:num>
  <w:num w:numId="6" w16cid:durableId="1777600214">
    <w:abstractNumId w:val="3"/>
  </w:num>
  <w:num w:numId="7" w16cid:durableId="763184805">
    <w:abstractNumId w:val="2"/>
  </w:num>
  <w:num w:numId="8" w16cid:durableId="2107261049">
    <w:abstractNumId w:val="1"/>
  </w:num>
  <w:num w:numId="9" w16cid:durableId="1143156532">
    <w:abstractNumId w:val="0"/>
  </w:num>
  <w:num w:numId="10" w16cid:durableId="454371003">
    <w:abstractNumId w:val="9"/>
  </w:num>
  <w:num w:numId="11" w16cid:durableId="1660036223">
    <w:abstractNumId w:val="10"/>
  </w:num>
  <w:num w:numId="12" w16cid:durableId="20621717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307F"/>
    <w:rsid w:val="000D7F53"/>
    <w:rsid w:val="000F5998"/>
    <w:rsid w:val="0015074B"/>
    <w:rsid w:val="00155E05"/>
    <w:rsid w:val="00235611"/>
    <w:rsid w:val="0029639D"/>
    <w:rsid w:val="00326F90"/>
    <w:rsid w:val="003B2647"/>
    <w:rsid w:val="004C2B73"/>
    <w:rsid w:val="005020BF"/>
    <w:rsid w:val="00760F62"/>
    <w:rsid w:val="008D45BD"/>
    <w:rsid w:val="0093511A"/>
    <w:rsid w:val="00AA1D8D"/>
    <w:rsid w:val="00B47730"/>
    <w:rsid w:val="00BD5A7F"/>
    <w:rsid w:val="00CB0664"/>
    <w:rsid w:val="00CE5014"/>
    <w:rsid w:val="00D10EDB"/>
    <w:rsid w:val="00D85556"/>
    <w:rsid w:val="00E007B0"/>
    <w:rsid w:val="00E403BC"/>
    <w:rsid w:val="00E5384B"/>
    <w:rsid w:val="00F14F41"/>
    <w:rsid w:val="00FB73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7BF9E"/>
  <w14:defaultImageDpi w14:val="300"/>
  <w15:docId w15:val="{79CCD93E-BE6E-4E4A-8D90-7519C735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D4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Dami Kastaneer (23172355)</cp:lastModifiedBy>
  <cp:revision>2</cp:revision>
  <dcterms:created xsi:type="dcterms:W3CDTF">2025-06-03T08:41:00Z</dcterms:created>
  <dcterms:modified xsi:type="dcterms:W3CDTF">2025-06-03T08:41:00Z</dcterms:modified>
  <cp:category/>
</cp:coreProperties>
</file>