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 Processing System - Security Architecture</w:t>
      </w:r>
    </w:p>
    <w:p>
      <w:pPr>
        <w:pStyle w:val="Heading1"/>
      </w:pPr>
      <w:r>
        <w:t>1. System Overview</w:t>
      </w:r>
    </w:p>
    <w:p>
      <w:r>
        <w:t>The payment processing system handles financial transactions for e-commerce operations. The system processes approximately 50,000 transactions daily with a peak load of 200 TPS.</w:t>
      </w:r>
    </w:p>
    <w:p>
      <w:pPr>
        <w:pStyle w:val="Heading1"/>
      </w:pPr>
      <w:r>
        <w:t>2. Architecture Components</w:t>
      </w:r>
    </w:p>
    <w:p>
      <w:r>
        <w:t>The system consists of the following components:</w:t>
      </w:r>
    </w:p>
    <w:p>
      <w:pPr>
        <w:pStyle w:val="ListBullet"/>
      </w:pPr>
      <w:r>
        <w:t>API Gateway - NGINX with rate limiting</w:t>
      </w:r>
    </w:p>
    <w:p>
      <w:pPr>
        <w:pStyle w:val="ListBullet"/>
      </w:pPr>
      <w:r>
        <w:t>Payment Service - Node.js microservice deployed on Kubernetes</w:t>
      </w:r>
    </w:p>
    <w:p>
      <w:pPr>
        <w:pStyle w:val="ListBullet"/>
      </w:pPr>
      <w:r>
        <w:t>Database - PostgreSQL 14 with read replicas</w:t>
      </w:r>
    </w:p>
    <w:p>
      <w:pPr>
        <w:pStyle w:val="ListBullet"/>
      </w:pPr>
      <w:r>
        <w:t>Message Queue - RabbitMQ for async processing</w:t>
      </w:r>
    </w:p>
    <w:p>
      <w:pPr>
        <w:pStyle w:val="Heading1"/>
      </w:pPr>
      <w:r>
        <w:t>3. Security Controls</w:t>
      </w:r>
    </w:p>
    <w:p>
      <w:r>
        <w:t>All payment data is encrypted at rest using AES-256. Data in transit is protected via TLS 1.3. The encryption keys are rotated quarterly as per our security policy.</w:t>
      </w:r>
    </w:p>
    <w:p>
      <w:pPr>
        <w:pStyle w:val="Heading1"/>
      </w:pPr>
      <w:r>
        <w:t>4. Authentication &amp; Authorization</w:t>
      </w:r>
    </w:p>
    <w:p>
      <w:r>
        <w:t>OAuth 2.0 is used for API authentication. User sessions are managed via JWT tokens with a 1-hour expiration. Multi-factor authentication is planned for Q3 2024.</w:t>
      </w:r>
    </w:p>
    <w:p>
      <w:pPr>
        <w:pStyle w:val="Heading1"/>
      </w:pPr>
      <w:r>
        <w:t>5. Data Storage</w:t>
      </w:r>
    </w:p>
    <w:p>
      <w:r>
        <w:t>Customer payment information is stored in the secure_payments table. According to our data retention policy, transaction records are kept for 7 years. PII is pseudonymized before storage in the analytics database.</w:t>
      </w:r>
    </w:p>
    <w:p>
      <w:pPr>
        <w:pStyle w:val="Heading1"/>
      </w:pPr>
      <w:r>
        <w:t>6. Third-Party Integrations</w:t>
      </w:r>
    </w:p>
    <w:p>
      <w:r>
        <w:t>We integrate with Stripe for payment processing and AWS S3 for backup storage. The integration with Stripe uses webhook validation to ensure authenticity.</w:t>
      </w:r>
    </w:p>
    <w:p>
      <w:pPr>
        <w:pStyle w:val="Heading1"/>
      </w:pPr>
      <w:r>
        <w:t>7. Monitoring</w:t>
      </w:r>
    </w:p>
    <w:p>
      <w:r>
        <w:t>System metrics are collected using Prometheus. Security events are logged to Splunk. Encryption for audit logs is not yet implemented but is in the security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