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45D5E" w14:textId="77777777" w:rsidR="008548D9" w:rsidRPr="00C73573" w:rsidRDefault="008548D9" w:rsidP="00C73573">
      <w:pPr>
        <w:spacing w:after="0"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Law No. (7) of 2019</w:t>
      </w:r>
    </w:p>
    <w:p w14:paraId="383EC2BB" w14:textId="2BFB095B" w:rsidR="008548D9" w:rsidRDefault="008548D9" w:rsidP="00C73573">
      <w:pPr>
        <w:spacing w:after="0"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on Protection of the Arabic Language</w:t>
      </w:r>
    </w:p>
    <w:p w14:paraId="58A2BD1A" w14:textId="77416DC5" w:rsidR="00C73573" w:rsidRPr="00C73573" w:rsidRDefault="00C73573" w:rsidP="00C73573">
      <w:pPr>
        <w:spacing w:after="0" w:line="480" w:lineRule="auto"/>
        <w:jc w:val="center"/>
        <w:rPr>
          <w:rFonts w:asciiTheme="majorBidi" w:hAnsiTheme="majorBidi" w:cstheme="majorBidi"/>
          <w:b/>
          <w:bCs/>
          <w:sz w:val="32"/>
          <w:szCs w:val="32"/>
          <w:lang w:val="en-GB" w:bidi="ar-EG"/>
        </w:rPr>
      </w:pPr>
      <w:r>
        <w:rPr>
          <w:rFonts w:asciiTheme="majorBidi" w:hAnsiTheme="majorBidi" w:cstheme="majorBidi"/>
          <w:b/>
          <w:bCs/>
          <w:sz w:val="32"/>
          <w:szCs w:val="32"/>
          <w:lang w:val="en-GB" w:bidi="ar-EG"/>
        </w:rPr>
        <w:t>_________________________________________________</w:t>
      </w:r>
    </w:p>
    <w:p w14:paraId="5AC142D8" w14:textId="77777777" w:rsidR="008548D9" w:rsidRPr="00C73573" w:rsidRDefault="008548D9" w:rsidP="00C73573">
      <w:pPr>
        <w:spacing w:after="0" w:line="480" w:lineRule="auto"/>
        <w:jc w:val="center"/>
        <w:rPr>
          <w:rFonts w:asciiTheme="majorBidi" w:hAnsiTheme="majorBidi" w:cstheme="majorBidi"/>
          <w:b/>
          <w:bCs/>
          <w:sz w:val="32"/>
          <w:szCs w:val="32"/>
          <w:lang w:val="en-GB" w:bidi="ar-EG"/>
        </w:rPr>
      </w:pPr>
    </w:p>
    <w:p w14:paraId="4C792435" w14:textId="5E6EF139" w:rsidR="00C73573" w:rsidRPr="00C73573" w:rsidRDefault="008548D9" w:rsidP="00C73573">
      <w:pPr>
        <w:spacing w:line="480" w:lineRule="auto"/>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 xml:space="preserve">We, Tamim Bin Hamad Al-Thani    </w:t>
      </w:r>
      <w:r w:rsidR="00C73573">
        <w:rPr>
          <w:rFonts w:asciiTheme="majorBidi" w:hAnsiTheme="majorBidi" w:cstheme="majorBidi"/>
          <w:b/>
          <w:bCs/>
          <w:sz w:val="32"/>
          <w:szCs w:val="32"/>
          <w:lang w:val="en-GB" w:bidi="ar-EG"/>
        </w:rPr>
        <w:t xml:space="preserve"> </w:t>
      </w:r>
      <w:r w:rsidRPr="00C73573">
        <w:rPr>
          <w:rFonts w:asciiTheme="majorBidi" w:hAnsiTheme="majorBidi" w:cstheme="majorBidi"/>
          <w:b/>
          <w:bCs/>
          <w:sz w:val="32"/>
          <w:szCs w:val="32"/>
          <w:lang w:val="en-GB" w:bidi="ar-EG"/>
        </w:rPr>
        <w:t xml:space="preserve"> Emir of the State of Qatar,</w:t>
      </w:r>
    </w:p>
    <w:p w14:paraId="5F7AA4CA" w14:textId="77777777" w:rsidR="008548D9" w:rsidRPr="00C73573" w:rsidRDefault="008548D9" w:rsidP="00C73573">
      <w:pPr>
        <w:spacing w:line="480" w:lineRule="auto"/>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After having perused the Constitution, and</w:t>
      </w:r>
    </w:p>
    <w:p w14:paraId="7F10CE6B" w14:textId="77777777" w:rsidR="008548D9" w:rsidRPr="00C73573" w:rsidRDefault="008548D9" w:rsidP="00C73573">
      <w:pPr>
        <w:spacing w:after="0" w:line="480" w:lineRule="auto"/>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draft-law presented by the Council of Ministers, and</w:t>
      </w:r>
    </w:p>
    <w:p w14:paraId="42CBD46F" w14:textId="77777777" w:rsidR="008548D9" w:rsidRPr="00C73573" w:rsidRDefault="008548D9" w:rsidP="00C73573">
      <w:pPr>
        <w:spacing w:line="480" w:lineRule="auto"/>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After having consulted the Shura Council,</w:t>
      </w:r>
    </w:p>
    <w:p w14:paraId="20A18004" w14:textId="77777777" w:rsidR="008548D9" w:rsidRPr="00C73573" w:rsidRDefault="008548D9" w:rsidP="00C73573">
      <w:pPr>
        <w:spacing w:line="480" w:lineRule="auto"/>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Have decided the following Law:</w:t>
      </w:r>
    </w:p>
    <w:p w14:paraId="6EB8DD30" w14:textId="77777777" w:rsidR="008548D9" w:rsidRPr="00C73573" w:rsidRDefault="008548D9" w:rsidP="00C73573">
      <w:pPr>
        <w:spacing w:after="0" w:line="480" w:lineRule="auto"/>
        <w:jc w:val="center"/>
        <w:rPr>
          <w:rFonts w:asciiTheme="majorBidi" w:hAnsiTheme="majorBidi" w:cstheme="majorBidi"/>
          <w:b/>
          <w:bCs/>
          <w:sz w:val="32"/>
          <w:szCs w:val="32"/>
          <w:lang w:val="en-GB" w:bidi="ar-EG"/>
        </w:rPr>
      </w:pPr>
    </w:p>
    <w:p w14:paraId="450A5C12"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(1)</w:t>
      </w:r>
    </w:p>
    <w:p w14:paraId="397AEC17" w14:textId="7C8FDA48" w:rsidR="008548D9"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All governmental and non-governmental </w:t>
      </w:r>
      <w:r w:rsidR="00C73573" w:rsidRPr="00C73573">
        <w:rPr>
          <w:rFonts w:asciiTheme="majorBidi" w:hAnsiTheme="majorBidi" w:cstheme="majorBidi"/>
          <w:sz w:val="32"/>
          <w:szCs w:val="32"/>
          <w:lang w:val="en-GB" w:bidi="ar-EG"/>
        </w:rPr>
        <w:t>authorities</w:t>
      </w:r>
      <w:r w:rsidR="00C73573" w:rsidRPr="00C73573">
        <w:rPr>
          <w:rFonts w:asciiTheme="majorBidi" w:hAnsiTheme="majorBidi" w:cstheme="majorBidi"/>
          <w:sz w:val="32"/>
          <w:szCs w:val="32"/>
          <w:lang w:val="en-GB"/>
        </w:rPr>
        <w:t xml:space="preserve"> </w:t>
      </w:r>
      <w:r w:rsidR="00C73573" w:rsidRPr="00C73573">
        <w:rPr>
          <w:rFonts w:asciiTheme="majorBidi" w:hAnsiTheme="majorBidi" w:cstheme="majorBidi"/>
          <w:sz w:val="32"/>
          <w:szCs w:val="32"/>
          <w:lang w:val="en-GB" w:bidi="ar-EG"/>
        </w:rPr>
        <w:t>shall</w:t>
      </w:r>
      <w:r w:rsidRPr="00C73573">
        <w:rPr>
          <w:rFonts w:asciiTheme="majorBidi" w:hAnsiTheme="majorBidi" w:cstheme="majorBidi"/>
          <w:sz w:val="32"/>
          <w:szCs w:val="32"/>
          <w:lang w:val="en-GB" w:bidi="ar-EG"/>
        </w:rPr>
        <w:t xml:space="preserve"> be committed to protect and support the Arabic language in all the activities and events they carry out.</w:t>
      </w:r>
    </w:p>
    <w:p w14:paraId="35B5F4CB" w14:textId="77777777" w:rsidR="00C73573" w:rsidRPr="00C73573" w:rsidRDefault="00C73573" w:rsidP="00C73573">
      <w:pPr>
        <w:spacing w:line="480" w:lineRule="auto"/>
        <w:jc w:val="both"/>
        <w:rPr>
          <w:rFonts w:asciiTheme="majorBidi" w:hAnsiTheme="majorBidi" w:cstheme="majorBidi"/>
          <w:sz w:val="32"/>
          <w:szCs w:val="32"/>
          <w:lang w:val="en-GB" w:bidi="ar-EG"/>
        </w:rPr>
      </w:pPr>
    </w:p>
    <w:p w14:paraId="3BC0081F"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lastRenderedPageBreak/>
        <w:t>Article (2)</w:t>
      </w:r>
    </w:p>
    <w:p w14:paraId="510457F7"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ministries, other governmental entities and public corporations and bodies shall be committed to use the Arabic language in their meetings and discussions, and in all decisions, regulations, instructions, documents, contracts, correspondence, designations, programmes, publications, audio, visual or text announcements and other operations, issued therefrom.</w:t>
      </w:r>
    </w:p>
    <w:p w14:paraId="2EAF7C3E" w14:textId="207CD44F" w:rsidR="008548D9"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provision of the preceding paragraph shall apply to private associations and institutions, private institutions of public interest, and authorities whose budgets are funded by the State.</w:t>
      </w:r>
    </w:p>
    <w:p w14:paraId="6FE995E4" w14:textId="77777777" w:rsidR="00C73573" w:rsidRPr="00C73573" w:rsidRDefault="00C73573" w:rsidP="00C73573">
      <w:pPr>
        <w:spacing w:line="480" w:lineRule="auto"/>
        <w:jc w:val="both"/>
        <w:rPr>
          <w:rFonts w:asciiTheme="majorBidi" w:hAnsiTheme="majorBidi" w:cstheme="majorBidi"/>
          <w:sz w:val="32"/>
          <w:szCs w:val="32"/>
          <w:lang w:val="en-GB" w:bidi="ar-EG"/>
        </w:rPr>
      </w:pPr>
    </w:p>
    <w:p w14:paraId="1D3E2460"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(3)</w:t>
      </w:r>
    </w:p>
    <w:p w14:paraId="74064625" w14:textId="63DD5D68"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State legislation shall be drafted in the Arabic language and a translation thereof in other languages may be </w:t>
      </w:r>
      <w:proofErr w:type="gramStart"/>
      <w:r w:rsidR="00C73573" w:rsidRPr="00C73573">
        <w:rPr>
          <w:rFonts w:asciiTheme="majorBidi" w:hAnsiTheme="majorBidi" w:cstheme="majorBidi"/>
          <w:sz w:val="32"/>
          <w:szCs w:val="32"/>
          <w:lang w:val="en-GB" w:bidi="ar-EG"/>
        </w:rPr>
        <w:t>issued,</w:t>
      </w:r>
      <w:r w:rsidRPr="00C73573">
        <w:rPr>
          <w:rFonts w:asciiTheme="majorBidi" w:hAnsiTheme="majorBidi" w:cstheme="majorBidi"/>
          <w:sz w:val="32"/>
          <w:szCs w:val="32"/>
          <w:lang w:val="en-GB" w:bidi="ar-EG"/>
        </w:rPr>
        <w:t xml:space="preserve"> if</w:t>
      </w:r>
      <w:proofErr w:type="gramEnd"/>
      <w:r w:rsidRPr="00C73573">
        <w:rPr>
          <w:rFonts w:asciiTheme="majorBidi" w:hAnsiTheme="majorBidi" w:cstheme="majorBidi"/>
          <w:sz w:val="32"/>
          <w:szCs w:val="32"/>
          <w:lang w:val="en-GB" w:bidi="ar-EG"/>
        </w:rPr>
        <w:t xml:space="preserve"> the public interest so requires.</w:t>
      </w:r>
    </w:p>
    <w:p w14:paraId="2FBE0063"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lastRenderedPageBreak/>
        <w:t>Article (4)</w:t>
      </w:r>
    </w:p>
    <w:p w14:paraId="2721B50D" w14:textId="497E440A"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The Arabic language shall be the language of talks, negotiations, memoranda and correspondence with other governments, regional and international bodies and organizations and official conferences, and a text written in other adopted language of such </w:t>
      </w:r>
      <w:r w:rsidR="00C73573" w:rsidRPr="00C73573">
        <w:rPr>
          <w:rFonts w:asciiTheme="majorBidi" w:hAnsiTheme="majorBidi" w:cstheme="majorBidi"/>
          <w:sz w:val="32"/>
          <w:szCs w:val="32"/>
          <w:lang w:val="en-GB" w:bidi="ar-EG"/>
        </w:rPr>
        <w:t>authorities shall</w:t>
      </w:r>
      <w:r w:rsidRPr="00C73573">
        <w:rPr>
          <w:rFonts w:asciiTheme="majorBidi" w:hAnsiTheme="majorBidi" w:cstheme="majorBidi"/>
          <w:sz w:val="32"/>
          <w:szCs w:val="32"/>
          <w:lang w:val="en-GB" w:bidi="ar-EG"/>
        </w:rPr>
        <w:t xml:space="preserve"> be attached thereto. </w:t>
      </w:r>
    </w:p>
    <w:p w14:paraId="532B7A74"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Arabic language shall be adopted in writing treaties, agreements and contracts concluded between the State and other countries and regional and international bodies and organizations. Another language may be adopted, provided that a translation in Arabic language is attached thereto.</w:t>
      </w:r>
    </w:p>
    <w:p w14:paraId="46059FF6"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(5)</w:t>
      </w:r>
    </w:p>
    <w:p w14:paraId="60D688D1"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The Arabic language shall be the language of education in the public educational institutions, unless the nature of some curricula requires </w:t>
      </w:r>
      <w:r w:rsidRPr="00C73573">
        <w:rPr>
          <w:rFonts w:asciiTheme="majorBidi" w:hAnsiTheme="majorBidi" w:cstheme="majorBidi"/>
          <w:sz w:val="32"/>
          <w:szCs w:val="32"/>
          <w:lang w:val="en-GB" w:bidi="ar-EG"/>
        </w:rPr>
        <w:lastRenderedPageBreak/>
        <w:t>teaching them in another language, as determined by the Ministry of Education and Higher Education.</w:t>
      </w:r>
    </w:p>
    <w:p w14:paraId="214B9BB6"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private educational institutions shall be committed to teach the Arabic language as an independent basic subject within the curricula thereof, in cases and in accordance with the rules and controls set by the Ministry of Education and Higher Education.</w:t>
      </w:r>
    </w:p>
    <w:p w14:paraId="6CA14A2A"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(6)</w:t>
      </w:r>
    </w:p>
    <w:p w14:paraId="02A71E2E"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Universities and higher education institutions of the State shall be committed to teach in the Arabic language, unless the nature of some academic programmes requires teaching in another language, as determined by the University's Board of Trustees or the Ministry of Education and Higher Education, as the case may be.</w:t>
      </w:r>
    </w:p>
    <w:p w14:paraId="603D73FF"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(7)</w:t>
      </w:r>
    </w:p>
    <w:p w14:paraId="3097DAB4" w14:textId="3AC876C6"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Scientific </w:t>
      </w:r>
      <w:r w:rsidR="00C73573" w:rsidRPr="00C73573">
        <w:rPr>
          <w:rFonts w:asciiTheme="majorBidi" w:hAnsiTheme="majorBidi" w:cstheme="majorBidi"/>
          <w:sz w:val="32"/>
          <w:szCs w:val="32"/>
          <w:lang w:val="en-GB" w:bidi="ar-EG"/>
        </w:rPr>
        <w:t>research</w:t>
      </w:r>
      <w:r w:rsidRPr="00C73573">
        <w:rPr>
          <w:rFonts w:asciiTheme="majorBidi" w:hAnsiTheme="majorBidi" w:cstheme="majorBidi"/>
          <w:sz w:val="32"/>
          <w:szCs w:val="32"/>
          <w:lang w:val="en-GB" w:bidi="ar-EG"/>
        </w:rPr>
        <w:t xml:space="preserve"> funded by governmental and non-governmental authorities shall be published in the Arabic language and they may be </w:t>
      </w:r>
      <w:r w:rsidRPr="00C73573">
        <w:rPr>
          <w:rFonts w:asciiTheme="majorBidi" w:hAnsiTheme="majorBidi" w:cstheme="majorBidi"/>
          <w:sz w:val="32"/>
          <w:szCs w:val="32"/>
          <w:lang w:val="en-GB" w:bidi="ar-EG"/>
        </w:rPr>
        <w:lastRenderedPageBreak/>
        <w:t>published in other languages, provided that, in such case, the researcher submits a brief abstract of the research in the Arabic language.</w:t>
      </w:r>
    </w:p>
    <w:p w14:paraId="4CADE66F"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(8)</w:t>
      </w:r>
    </w:p>
    <w:p w14:paraId="466E0F42"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Companies and institutions with commercial, financial, industrial, scientific, recreational purposes or other purposes, shall be given Arabic names.</w:t>
      </w:r>
    </w:p>
    <w:p w14:paraId="074C3624"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International and local companies and institutions whose foreign names or product names have an international reputation with a registered trademark, may retain the foreign name, </w:t>
      </w:r>
      <w:proofErr w:type="gramStart"/>
      <w:r w:rsidRPr="00C73573">
        <w:rPr>
          <w:rFonts w:asciiTheme="majorBidi" w:hAnsiTheme="majorBidi" w:cstheme="majorBidi"/>
          <w:sz w:val="32"/>
          <w:szCs w:val="32"/>
          <w:lang w:val="en-GB" w:bidi="ar-EG"/>
        </w:rPr>
        <w:t>provided that</w:t>
      </w:r>
      <w:proofErr w:type="gramEnd"/>
      <w:r w:rsidRPr="00C73573">
        <w:rPr>
          <w:rFonts w:asciiTheme="majorBidi" w:hAnsiTheme="majorBidi" w:cstheme="majorBidi"/>
          <w:sz w:val="32"/>
          <w:szCs w:val="32"/>
          <w:lang w:val="en-GB" w:bidi="ar-EG"/>
        </w:rPr>
        <w:t xml:space="preserve"> it is written in the Arabic language along with the foreign language.</w:t>
      </w:r>
    </w:p>
    <w:p w14:paraId="11C5AA6B"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(9)</w:t>
      </w:r>
    </w:p>
    <w:p w14:paraId="67278C35"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Data and information related to Qatari goods and products shall be written in the Arabic language, and a translation in another language may be attached thereto.</w:t>
      </w:r>
    </w:p>
    <w:p w14:paraId="733AB613"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lastRenderedPageBreak/>
        <w:t>Article (10)</w:t>
      </w:r>
    </w:p>
    <w:p w14:paraId="2E67FB87"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Trademarks, trade names, coins, </w:t>
      </w:r>
      <w:proofErr w:type="gramStart"/>
      <w:r w:rsidRPr="00C73573">
        <w:rPr>
          <w:rFonts w:asciiTheme="majorBidi" w:hAnsiTheme="majorBidi" w:cstheme="majorBidi"/>
          <w:sz w:val="32"/>
          <w:szCs w:val="32"/>
          <w:lang w:val="en-GB" w:bidi="ar-EG"/>
        </w:rPr>
        <w:t>stamps</w:t>
      </w:r>
      <w:proofErr w:type="gramEnd"/>
      <w:r w:rsidRPr="00C73573">
        <w:rPr>
          <w:rFonts w:asciiTheme="majorBidi" w:hAnsiTheme="majorBidi" w:cstheme="majorBidi"/>
          <w:sz w:val="32"/>
          <w:szCs w:val="32"/>
          <w:lang w:val="en-GB" w:bidi="ar-EG"/>
        </w:rPr>
        <w:t xml:space="preserve"> and medals shall be written in the Arabic language, and a text corresponding thereto may be written in another language, provided that the Arabic language shall be more prominent.</w:t>
      </w:r>
    </w:p>
    <w:p w14:paraId="66293100"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(11)</w:t>
      </w:r>
    </w:p>
    <w:p w14:paraId="5549A75D"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Without prejudice to any more severe penalty provided for in another law, whoever violates any of the provisions of Articles No. (2/ second paragraph), (5/ second paragraph), (8), (9), and (10) of this Law shall be punished by a fine not exceeding (50,000) fifty thousand Riyals.</w:t>
      </w:r>
    </w:p>
    <w:p w14:paraId="05A676E0"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(12)</w:t>
      </w:r>
    </w:p>
    <w:p w14:paraId="5E2B2BEA" w14:textId="5C1A2669"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The person responsible for the actual administration of the violating legal person shall be punished by the same penalty prescribed for acts committed in violation of the provisions of this </w:t>
      </w:r>
      <w:proofErr w:type="gramStart"/>
      <w:r w:rsidRPr="00C73573">
        <w:rPr>
          <w:rFonts w:asciiTheme="majorBidi" w:hAnsiTheme="majorBidi" w:cstheme="majorBidi"/>
          <w:sz w:val="32"/>
          <w:szCs w:val="32"/>
          <w:lang w:val="en-GB" w:bidi="ar-EG"/>
        </w:rPr>
        <w:t>Law, if</w:t>
      </w:r>
      <w:proofErr w:type="gramEnd"/>
      <w:r w:rsidRPr="00C73573">
        <w:rPr>
          <w:rFonts w:asciiTheme="majorBidi" w:hAnsiTheme="majorBidi" w:cstheme="majorBidi"/>
          <w:sz w:val="32"/>
          <w:szCs w:val="32"/>
          <w:lang w:val="en-GB" w:bidi="ar-EG"/>
        </w:rPr>
        <w:t xml:space="preserve"> </w:t>
      </w:r>
      <w:r w:rsidR="00C73573" w:rsidRPr="00C73573">
        <w:rPr>
          <w:rFonts w:asciiTheme="majorBidi" w:hAnsiTheme="majorBidi" w:cstheme="majorBidi"/>
          <w:sz w:val="32"/>
          <w:szCs w:val="32"/>
          <w:lang w:val="en-GB" w:bidi="ar-EG"/>
        </w:rPr>
        <w:t>he is</w:t>
      </w:r>
      <w:r w:rsidRPr="00C73573">
        <w:rPr>
          <w:rFonts w:asciiTheme="majorBidi" w:hAnsiTheme="majorBidi" w:cstheme="majorBidi"/>
          <w:sz w:val="32"/>
          <w:szCs w:val="32"/>
          <w:lang w:val="en-GB" w:bidi="ar-EG"/>
        </w:rPr>
        <w:t xml:space="preserve"> proved </w:t>
      </w:r>
      <w:r w:rsidRPr="00C73573">
        <w:rPr>
          <w:rFonts w:asciiTheme="majorBidi" w:hAnsiTheme="majorBidi" w:cstheme="majorBidi"/>
          <w:sz w:val="32"/>
          <w:szCs w:val="32"/>
          <w:lang w:val="en-GB" w:bidi="ar-EG"/>
        </w:rPr>
        <w:lastRenderedPageBreak/>
        <w:t>to be aware of such acts and the violation occurs due to his breach of his job duties.</w:t>
      </w:r>
    </w:p>
    <w:p w14:paraId="3940A738"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(13)</w:t>
      </w:r>
    </w:p>
    <w:p w14:paraId="005BE8D0" w14:textId="425FF225"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 xml:space="preserve">The authorities subject to the provisions of this Law shall </w:t>
      </w:r>
      <w:r w:rsidRPr="00C73573">
        <w:rPr>
          <w:rFonts w:asciiTheme="majorBidi" w:hAnsiTheme="majorBidi" w:cstheme="majorBidi"/>
          <w:sz w:val="32"/>
          <w:szCs w:val="32"/>
          <w:lang w:bidi="ar-EG"/>
        </w:rPr>
        <w:t xml:space="preserve">adjust their positions </w:t>
      </w:r>
      <w:r w:rsidRPr="00C73573">
        <w:rPr>
          <w:rFonts w:asciiTheme="majorBidi" w:hAnsiTheme="majorBidi" w:cstheme="majorBidi"/>
          <w:sz w:val="32"/>
          <w:szCs w:val="32"/>
          <w:lang w:val="en-GB" w:bidi="ar-EG"/>
        </w:rPr>
        <w:t xml:space="preserve">according to the provisions </w:t>
      </w:r>
      <w:r w:rsidR="00C73573" w:rsidRPr="00C73573">
        <w:rPr>
          <w:rFonts w:asciiTheme="majorBidi" w:hAnsiTheme="majorBidi" w:cstheme="majorBidi"/>
          <w:sz w:val="32"/>
          <w:szCs w:val="32"/>
          <w:lang w:val="en-GB" w:bidi="ar-EG"/>
        </w:rPr>
        <w:t>thereof within</w:t>
      </w:r>
      <w:r w:rsidRPr="00C73573">
        <w:rPr>
          <w:rFonts w:asciiTheme="majorBidi" w:hAnsiTheme="majorBidi" w:cstheme="majorBidi"/>
          <w:sz w:val="32"/>
          <w:szCs w:val="32"/>
          <w:lang w:val="en-GB" w:bidi="ar-EG"/>
        </w:rPr>
        <w:t xml:space="preserve"> six months from the date of its entry into force.</w:t>
      </w:r>
    </w:p>
    <w:p w14:paraId="36D74453" w14:textId="7E670B4B" w:rsidR="00447163" w:rsidRDefault="008548D9" w:rsidP="008D7088">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Council of Ministers may extend such time limit for other similar period or periods.</w:t>
      </w:r>
    </w:p>
    <w:p w14:paraId="52293D92" w14:textId="77777777" w:rsidR="008D7088" w:rsidRPr="008D7088" w:rsidRDefault="008D7088" w:rsidP="008D7088">
      <w:pPr>
        <w:spacing w:line="480" w:lineRule="auto"/>
        <w:jc w:val="both"/>
        <w:rPr>
          <w:rFonts w:asciiTheme="majorBidi" w:hAnsiTheme="majorBidi" w:cstheme="majorBidi"/>
          <w:sz w:val="32"/>
          <w:szCs w:val="32"/>
          <w:lang w:val="en-GB" w:bidi="ar-EG"/>
        </w:rPr>
      </w:pPr>
    </w:p>
    <w:p w14:paraId="7B64FEE3"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t>Article (14)</w:t>
      </w:r>
    </w:p>
    <w:p w14:paraId="6C934964" w14:textId="132BF7AA" w:rsidR="008548D9"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The Council of Ministers shall issue the necessary decisions to implement the provisions of this Law.</w:t>
      </w:r>
    </w:p>
    <w:p w14:paraId="18C8DE45" w14:textId="6D03C8AB" w:rsidR="008D7088" w:rsidRDefault="008D7088" w:rsidP="00C73573">
      <w:pPr>
        <w:spacing w:line="480" w:lineRule="auto"/>
        <w:jc w:val="both"/>
        <w:rPr>
          <w:rFonts w:asciiTheme="majorBidi" w:hAnsiTheme="majorBidi" w:cstheme="majorBidi"/>
          <w:sz w:val="32"/>
          <w:szCs w:val="32"/>
          <w:lang w:val="en-GB" w:bidi="ar-EG"/>
        </w:rPr>
      </w:pPr>
    </w:p>
    <w:p w14:paraId="45362C86" w14:textId="77777777" w:rsidR="008D7088" w:rsidRPr="00C73573" w:rsidRDefault="008D7088" w:rsidP="00C73573">
      <w:pPr>
        <w:spacing w:line="480" w:lineRule="auto"/>
        <w:jc w:val="both"/>
        <w:rPr>
          <w:rFonts w:asciiTheme="majorBidi" w:hAnsiTheme="majorBidi" w:cstheme="majorBidi"/>
          <w:sz w:val="32"/>
          <w:szCs w:val="32"/>
          <w:lang w:val="en-GB" w:bidi="ar-EG"/>
        </w:rPr>
      </w:pPr>
    </w:p>
    <w:p w14:paraId="69737624" w14:textId="77777777" w:rsidR="008548D9" w:rsidRPr="00C73573" w:rsidRDefault="008548D9" w:rsidP="00C73573">
      <w:pPr>
        <w:spacing w:line="480" w:lineRule="auto"/>
        <w:jc w:val="center"/>
        <w:rPr>
          <w:rFonts w:asciiTheme="majorBidi" w:hAnsiTheme="majorBidi" w:cstheme="majorBidi"/>
          <w:b/>
          <w:bCs/>
          <w:sz w:val="32"/>
          <w:szCs w:val="32"/>
          <w:lang w:val="en-GB" w:bidi="ar-EG"/>
        </w:rPr>
      </w:pPr>
      <w:r w:rsidRPr="00C73573">
        <w:rPr>
          <w:rFonts w:asciiTheme="majorBidi" w:hAnsiTheme="majorBidi" w:cstheme="majorBidi"/>
          <w:b/>
          <w:bCs/>
          <w:sz w:val="32"/>
          <w:szCs w:val="32"/>
          <w:lang w:val="en-GB" w:bidi="ar-EG"/>
        </w:rPr>
        <w:lastRenderedPageBreak/>
        <w:t>Article (15)</w:t>
      </w:r>
    </w:p>
    <w:p w14:paraId="0D8823D0" w14:textId="77777777" w:rsidR="008548D9" w:rsidRPr="00C73573" w:rsidRDefault="008548D9" w:rsidP="00C73573">
      <w:pPr>
        <w:spacing w:line="480" w:lineRule="auto"/>
        <w:jc w:val="both"/>
        <w:rPr>
          <w:rFonts w:asciiTheme="majorBidi" w:hAnsiTheme="majorBidi" w:cstheme="majorBidi"/>
          <w:sz w:val="32"/>
          <w:szCs w:val="32"/>
          <w:lang w:val="en-GB" w:bidi="ar-EG"/>
        </w:rPr>
      </w:pPr>
      <w:r w:rsidRPr="00C73573">
        <w:rPr>
          <w:rFonts w:asciiTheme="majorBidi" w:hAnsiTheme="majorBidi" w:cstheme="majorBidi"/>
          <w:sz w:val="32"/>
          <w:szCs w:val="32"/>
          <w:lang w:val="en-GB" w:bidi="ar-EG"/>
        </w:rPr>
        <w:t>All competent authorities, each within its competence, shall implement this Law. It shall be published in the Official Gazette.</w:t>
      </w:r>
    </w:p>
    <w:p w14:paraId="3AD2A925" w14:textId="77777777" w:rsidR="008548D9" w:rsidRPr="00C73573" w:rsidRDefault="008548D9" w:rsidP="00C73573">
      <w:pPr>
        <w:spacing w:after="0" w:line="480" w:lineRule="auto"/>
        <w:jc w:val="both"/>
        <w:rPr>
          <w:rFonts w:asciiTheme="majorBidi" w:hAnsiTheme="majorBidi" w:cstheme="majorBidi"/>
          <w:sz w:val="32"/>
          <w:szCs w:val="32"/>
          <w:lang w:val="en-GB" w:bidi="ar-EG"/>
        </w:rPr>
      </w:pPr>
    </w:p>
    <w:p w14:paraId="3EAFCE54" w14:textId="77777777" w:rsidR="0085327B" w:rsidRPr="00C73573" w:rsidRDefault="0085327B" w:rsidP="00C73573">
      <w:pPr>
        <w:spacing w:after="0" w:line="480" w:lineRule="auto"/>
        <w:jc w:val="both"/>
        <w:rPr>
          <w:rFonts w:asciiTheme="majorBidi" w:hAnsiTheme="majorBidi" w:cstheme="majorBidi"/>
          <w:sz w:val="32"/>
          <w:szCs w:val="32"/>
          <w:lang w:val="en-GB" w:bidi="ar-EG"/>
        </w:rPr>
      </w:pPr>
    </w:p>
    <w:p w14:paraId="798B36D7" w14:textId="77777777" w:rsidR="008548D9" w:rsidRPr="008D7088" w:rsidRDefault="008548D9" w:rsidP="008D7088">
      <w:pPr>
        <w:spacing w:after="0" w:line="480" w:lineRule="auto"/>
        <w:ind w:left="4050"/>
        <w:jc w:val="both"/>
        <w:rPr>
          <w:rFonts w:asciiTheme="majorBidi" w:hAnsiTheme="majorBidi" w:cstheme="majorBidi"/>
          <w:b/>
          <w:bCs/>
          <w:sz w:val="36"/>
          <w:szCs w:val="36"/>
          <w:lang w:val="en-GB" w:bidi="ar-EG"/>
        </w:rPr>
      </w:pPr>
      <w:r w:rsidRPr="008D7088">
        <w:rPr>
          <w:rFonts w:asciiTheme="majorBidi" w:hAnsiTheme="majorBidi" w:cstheme="majorBidi"/>
          <w:b/>
          <w:bCs/>
          <w:sz w:val="36"/>
          <w:szCs w:val="36"/>
          <w:lang w:val="en-GB" w:bidi="ar-EG"/>
        </w:rPr>
        <w:t>Tamim Bin Hamad Al-Thani</w:t>
      </w:r>
    </w:p>
    <w:p w14:paraId="6CC3DD80" w14:textId="77777777" w:rsidR="008548D9" w:rsidRPr="008D7088" w:rsidRDefault="008548D9" w:rsidP="008D7088">
      <w:pPr>
        <w:spacing w:after="0" w:line="480" w:lineRule="auto"/>
        <w:ind w:left="4050"/>
        <w:jc w:val="both"/>
        <w:rPr>
          <w:rFonts w:asciiTheme="majorBidi" w:hAnsiTheme="majorBidi" w:cstheme="majorBidi"/>
          <w:b/>
          <w:bCs/>
          <w:sz w:val="36"/>
          <w:szCs w:val="36"/>
          <w:lang w:val="en-GB" w:bidi="ar-EG"/>
        </w:rPr>
      </w:pPr>
      <w:r w:rsidRPr="008D7088">
        <w:rPr>
          <w:rFonts w:asciiTheme="majorBidi" w:hAnsiTheme="majorBidi" w:cstheme="majorBidi"/>
          <w:b/>
          <w:bCs/>
          <w:sz w:val="36"/>
          <w:szCs w:val="36"/>
          <w:lang w:val="en-GB" w:bidi="ar-EG"/>
        </w:rPr>
        <w:t xml:space="preserve">   Emir of the State of Qatar</w:t>
      </w:r>
    </w:p>
    <w:p w14:paraId="31155A08" w14:textId="77777777" w:rsidR="008548D9" w:rsidRDefault="008548D9" w:rsidP="00C73573">
      <w:pPr>
        <w:spacing w:after="0" w:line="480" w:lineRule="auto"/>
        <w:jc w:val="both"/>
        <w:rPr>
          <w:rFonts w:asciiTheme="majorBidi" w:hAnsiTheme="majorBidi" w:cstheme="majorBidi"/>
          <w:b/>
          <w:bCs/>
          <w:sz w:val="28"/>
          <w:szCs w:val="28"/>
          <w:lang w:val="en-GB" w:bidi="ar-EG"/>
        </w:rPr>
      </w:pPr>
    </w:p>
    <w:p w14:paraId="1B2BB95A" w14:textId="421998B3" w:rsidR="00D76248" w:rsidRDefault="00D76248" w:rsidP="00C73573">
      <w:pPr>
        <w:spacing w:after="0" w:line="480" w:lineRule="auto"/>
        <w:jc w:val="both"/>
        <w:rPr>
          <w:rFonts w:asciiTheme="majorBidi" w:hAnsiTheme="majorBidi" w:cstheme="majorBidi"/>
          <w:b/>
          <w:bCs/>
          <w:sz w:val="28"/>
          <w:szCs w:val="28"/>
          <w:lang w:val="en-GB" w:bidi="ar-EG"/>
        </w:rPr>
      </w:pPr>
    </w:p>
    <w:p w14:paraId="6B03E6AA" w14:textId="0FB4E738" w:rsidR="008D7088" w:rsidRDefault="008D7088" w:rsidP="00C73573">
      <w:pPr>
        <w:spacing w:after="0" w:line="480" w:lineRule="auto"/>
        <w:jc w:val="both"/>
        <w:rPr>
          <w:rFonts w:asciiTheme="majorBidi" w:hAnsiTheme="majorBidi" w:cstheme="majorBidi"/>
          <w:b/>
          <w:bCs/>
          <w:sz w:val="28"/>
          <w:szCs w:val="28"/>
          <w:lang w:val="en-GB" w:bidi="ar-EG"/>
        </w:rPr>
      </w:pPr>
    </w:p>
    <w:p w14:paraId="2A1712B5" w14:textId="77777777" w:rsidR="008D7088" w:rsidRPr="007A5D8F" w:rsidRDefault="008D7088" w:rsidP="00C73573">
      <w:pPr>
        <w:spacing w:after="0" w:line="480" w:lineRule="auto"/>
        <w:jc w:val="both"/>
        <w:rPr>
          <w:rFonts w:asciiTheme="majorBidi" w:hAnsiTheme="majorBidi" w:cstheme="majorBidi"/>
          <w:b/>
          <w:bCs/>
          <w:sz w:val="28"/>
          <w:szCs w:val="28"/>
          <w:lang w:val="en-GB" w:bidi="ar-EG"/>
        </w:rPr>
      </w:pPr>
    </w:p>
    <w:p w14:paraId="7772805E" w14:textId="6C879837" w:rsidR="008548D9" w:rsidRPr="008D7088" w:rsidRDefault="008548D9" w:rsidP="008D7088">
      <w:pPr>
        <w:spacing w:after="0" w:line="240" w:lineRule="auto"/>
        <w:jc w:val="both"/>
        <w:rPr>
          <w:rFonts w:asciiTheme="majorBidi" w:hAnsiTheme="majorBidi" w:cstheme="majorBidi"/>
          <w:sz w:val="32"/>
          <w:szCs w:val="32"/>
          <w:lang w:val="en-GB" w:bidi="ar-EG"/>
        </w:rPr>
      </w:pPr>
      <w:r w:rsidRPr="008D7088">
        <w:rPr>
          <w:rFonts w:asciiTheme="majorBidi" w:hAnsiTheme="majorBidi" w:cstheme="majorBidi"/>
          <w:sz w:val="32"/>
          <w:szCs w:val="32"/>
          <w:lang w:val="en-GB" w:bidi="ar-EG"/>
        </w:rPr>
        <w:t xml:space="preserve">Issued at Emiri Diwan on: </w:t>
      </w:r>
      <w:r w:rsidR="008D7088">
        <w:rPr>
          <w:rFonts w:asciiTheme="majorBidi" w:hAnsiTheme="majorBidi" w:cstheme="majorBidi"/>
          <w:sz w:val="32"/>
          <w:szCs w:val="32"/>
          <w:lang w:val="en-GB" w:bidi="ar-EG"/>
        </w:rPr>
        <w:t>0</w:t>
      </w:r>
      <w:r w:rsidRPr="008D7088">
        <w:rPr>
          <w:rFonts w:asciiTheme="majorBidi" w:hAnsiTheme="majorBidi" w:cstheme="majorBidi"/>
          <w:sz w:val="32"/>
          <w:szCs w:val="32"/>
          <w:lang w:val="en-GB" w:bidi="ar-EG"/>
        </w:rPr>
        <w:t>8/</w:t>
      </w:r>
      <w:r w:rsidR="008D7088">
        <w:rPr>
          <w:rFonts w:asciiTheme="majorBidi" w:hAnsiTheme="majorBidi" w:cstheme="majorBidi"/>
          <w:sz w:val="32"/>
          <w:szCs w:val="32"/>
          <w:lang w:val="en-GB" w:bidi="ar-EG"/>
        </w:rPr>
        <w:t>0</w:t>
      </w:r>
      <w:r w:rsidRPr="008D7088">
        <w:rPr>
          <w:rFonts w:asciiTheme="majorBidi" w:hAnsiTheme="majorBidi" w:cstheme="majorBidi"/>
          <w:sz w:val="32"/>
          <w:szCs w:val="32"/>
          <w:lang w:val="en-GB" w:bidi="ar-EG"/>
        </w:rPr>
        <w:t>5/1440 (AH)</w:t>
      </w:r>
    </w:p>
    <w:p w14:paraId="7EB38BB5" w14:textId="28E7542B" w:rsidR="008548D9" w:rsidRPr="00447163" w:rsidRDefault="008548D9" w:rsidP="008D7088">
      <w:pPr>
        <w:spacing w:after="0" w:line="240" w:lineRule="auto"/>
        <w:jc w:val="both"/>
        <w:rPr>
          <w:rFonts w:asciiTheme="majorBidi" w:hAnsiTheme="majorBidi" w:cstheme="majorBidi"/>
          <w:sz w:val="24"/>
          <w:szCs w:val="24"/>
          <w:lang w:val="en-GB" w:bidi="ar-EG"/>
        </w:rPr>
      </w:pPr>
      <w:r w:rsidRPr="008D7088">
        <w:rPr>
          <w:rFonts w:asciiTheme="majorBidi" w:hAnsiTheme="majorBidi" w:cstheme="majorBidi"/>
          <w:sz w:val="32"/>
          <w:szCs w:val="32"/>
          <w:lang w:val="en-GB" w:bidi="ar-EG"/>
        </w:rPr>
        <w:t>Corresponding to</w:t>
      </w:r>
      <w:r w:rsidR="00447163" w:rsidRPr="008D7088">
        <w:rPr>
          <w:rFonts w:asciiTheme="majorBidi" w:hAnsiTheme="majorBidi" w:cstheme="majorBidi"/>
          <w:sz w:val="32"/>
          <w:szCs w:val="32"/>
          <w:lang w:val="en-GB" w:bidi="ar-EG"/>
        </w:rPr>
        <w:tab/>
        <w:t xml:space="preserve">   </w:t>
      </w:r>
      <w:proofErr w:type="gramStart"/>
      <w:r w:rsidR="00447163" w:rsidRPr="008D7088">
        <w:rPr>
          <w:rFonts w:asciiTheme="majorBidi" w:hAnsiTheme="majorBidi" w:cstheme="majorBidi"/>
          <w:sz w:val="32"/>
          <w:szCs w:val="32"/>
          <w:lang w:val="en-GB" w:bidi="ar-EG"/>
        </w:rPr>
        <w:t xml:space="preserve">  </w:t>
      </w:r>
      <w:r w:rsidRPr="008D7088">
        <w:rPr>
          <w:rFonts w:asciiTheme="majorBidi" w:hAnsiTheme="majorBidi" w:cstheme="majorBidi"/>
          <w:sz w:val="32"/>
          <w:szCs w:val="32"/>
          <w:lang w:val="en-GB" w:bidi="ar-EG"/>
        </w:rPr>
        <w:t>:</w:t>
      </w:r>
      <w:proofErr w:type="gramEnd"/>
      <w:r w:rsidRPr="008D7088">
        <w:rPr>
          <w:rFonts w:asciiTheme="majorBidi" w:hAnsiTheme="majorBidi" w:cstheme="majorBidi"/>
          <w:sz w:val="32"/>
          <w:szCs w:val="32"/>
          <w:lang w:val="en-GB" w:bidi="ar-EG"/>
        </w:rPr>
        <w:t xml:space="preserve"> 14/</w:t>
      </w:r>
      <w:r w:rsidR="008D7088">
        <w:rPr>
          <w:rFonts w:asciiTheme="majorBidi" w:hAnsiTheme="majorBidi" w:cstheme="majorBidi"/>
          <w:sz w:val="32"/>
          <w:szCs w:val="32"/>
          <w:lang w:val="en-GB" w:bidi="ar-EG"/>
        </w:rPr>
        <w:t>0</w:t>
      </w:r>
      <w:r w:rsidRPr="008D7088">
        <w:rPr>
          <w:rFonts w:asciiTheme="majorBidi" w:hAnsiTheme="majorBidi" w:cstheme="majorBidi"/>
          <w:sz w:val="32"/>
          <w:szCs w:val="32"/>
          <w:lang w:val="en-GB" w:bidi="ar-EG"/>
        </w:rPr>
        <w:t>1/2019 (AD</w:t>
      </w:r>
      <w:r w:rsidRPr="00447163">
        <w:rPr>
          <w:rFonts w:asciiTheme="majorBidi" w:hAnsiTheme="majorBidi" w:cstheme="majorBidi"/>
          <w:sz w:val="24"/>
          <w:szCs w:val="24"/>
          <w:lang w:val="en-GB" w:bidi="ar-EG"/>
        </w:rPr>
        <w:t>)</w:t>
      </w:r>
    </w:p>
    <w:p w14:paraId="49039ECE" w14:textId="77777777" w:rsidR="00943197" w:rsidRPr="00952570" w:rsidRDefault="00943197" w:rsidP="00C73573">
      <w:pPr>
        <w:spacing w:line="480" w:lineRule="auto"/>
        <w:rPr>
          <w:lang w:bidi="ar-QA"/>
        </w:rPr>
      </w:pPr>
    </w:p>
    <w:sectPr w:rsidR="00943197" w:rsidRPr="00952570" w:rsidSect="00CB0462">
      <w:headerReference w:type="default" r:id="rId7"/>
      <w:footerReference w:type="default" r:id="rId8"/>
      <w:pgSz w:w="11907" w:h="16839" w:code="9"/>
      <w:pgMar w:top="2836" w:right="1559" w:bottom="1843" w:left="1560" w:header="284"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7E054" w14:textId="77777777" w:rsidR="002636A5" w:rsidRDefault="002636A5">
      <w:pPr>
        <w:spacing w:after="0" w:line="240" w:lineRule="auto"/>
      </w:pPr>
      <w:r>
        <w:separator/>
      </w:r>
    </w:p>
  </w:endnote>
  <w:endnote w:type="continuationSeparator" w:id="0">
    <w:p w14:paraId="13DC20D6" w14:textId="77777777" w:rsidR="002636A5" w:rsidRDefault="00263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548272"/>
      <w:docPartObj>
        <w:docPartGallery w:val="Page Numbers (Bottom of Page)"/>
        <w:docPartUnique/>
      </w:docPartObj>
    </w:sdtPr>
    <w:sdtEndPr/>
    <w:sdtContent>
      <w:p w14:paraId="56860F3D" w14:textId="77777777" w:rsidR="00943197" w:rsidRDefault="00892FBA" w:rsidP="00892FBA">
        <w:pPr>
          <w:pStyle w:val="Footer"/>
          <w:tabs>
            <w:tab w:val="clear" w:pos="4320"/>
            <w:tab w:val="center" w:pos="4111"/>
          </w:tabs>
          <w:ind w:firstLine="4111"/>
        </w:pPr>
        <w:r>
          <w:t xml:space="preserve">   </w:t>
        </w:r>
        <w:r w:rsidR="00943197">
          <w:fldChar w:fldCharType="begin"/>
        </w:r>
        <w:r w:rsidR="00943197">
          <w:instrText>PAGE   \* MERGEFORMAT</w:instrText>
        </w:r>
        <w:r w:rsidR="00943197">
          <w:fldChar w:fldCharType="separate"/>
        </w:r>
        <w:r w:rsidR="00D76248" w:rsidRPr="00D76248">
          <w:rPr>
            <w:rFonts w:cs="Calibri"/>
            <w:noProof/>
            <w:lang w:val="ar-SA"/>
          </w:rPr>
          <w:t>4</w:t>
        </w:r>
        <w:r w:rsidR="00943197">
          <w:fldChar w:fldCharType="end"/>
        </w:r>
      </w:p>
    </w:sdtContent>
  </w:sdt>
  <w:p w14:paraId="700372B8" w14:textId="77777777" w:rsidR="00943197" w:rsidRDefault="00943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D6A68" w14:textId="77777777" w:rsidR="002636A5" w:rsidRDefault="002636A5">
      <w:pPr>
        <w:spacing w:after="0" w:line="240" w:lineRule="auto"/>
      </w:pPr>
      <w:r>
        <w:separator/>
      </w:r>
    </w:p>
  </w:footnote>
  <w:footnote w:type="continuationSeparator" w:id="0">
    <w:p w14:paraId="03D923E6" w14:textId="77777777" w:rsidR="002636A5" w:rsidRDefault="00263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EB62A" w14:textId="77777777" w:rsidR="003308E9" w:rsidRDefault="003E2F96">
    <w:pPr>
      <w:pStyle w:val="Header"/>
    </w:pPr>
    <w:r>
      <w:rPr>
        <w:noProof/>
      </w:rPr>
      <w:drawing>
        <wp:anchor distT="0" distB="0" distL="114300" distR="114300" simplePos="0" relativeHeight="251659264" behindDoc="1" locked="0" layoutInCell="1" allowOverlap="1" wp14:anchorId="25648523" wp14:editId="1C545314">
          <wp:simplePos x="0" y="0"/>
          <wp:positionH relativeFrom="column">
            <wp:posOffset>-779145</wp:posOffset>
          </wp:positionH>
          <wp:positionV relativeFrom="paragraph">
            <wp:posOffset>-45802</wp:posOffset>
          </wp:positionV>
          <wp:extent cx="7110484" cy="10536071"/>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874"/>
    <w:multiLevelType w:val="hybridMultilevel"/>
    <w:tmpl w:val="2536EE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66C05"/>
    <w:multiLevelType w:val="hybridMultilevel"/>
    <w:tmpl w:val="A6AC9B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B343A"/>
    <w:multiLevelType w:val="hybridMultilevel"/>
    <w:tmpl w:val="476AF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6763D"/>
    <w:multiLevelType w:val="hybridMultilevel"/>
    <w:tmpl w:val="66A898B8"/>
    <w:lvl w:ilvl="0" w:tplc="FD10D502">
      <w:start w:val="1"/>
      <w:numFmt w:val="decimal"/>
      <w:lvlText w:val="%1."/>
      <w:lvlJc w:val="left"/>
      <w:pPr>
        <w:ind w:left="3900" w:hanging="360"/>
      </w:pPr>
      <w:rPr>
        <w:rFonts w:hint="default"/>
      </w:rPr>
    </w:lvl>
    <w:lvl w:ilvl="1" w:tplc="04090019" w:tentative="1">
      <w:start w:val="1"/>
      <w:numFmt w:val="lowerLetter"/>
      <w:lvlText w:val="%2."/>
      <w:lvlJc w:val="left"/>
      <w:pPr>
        <w:ind w:left="4620" w:hanging="360"/>
      </w:pPr>
    </w:lvl>
    <w:lvl w:ilvl="2" w:tplc="0409001B" w:tentative="1">
      <w:start w:val="1"/>
      <w:numFmt w:val="lowerRoman"/>
      <w:lvlText w:val="%3."/>
      <w:lvlJc w:val="right"/>
      <w:pPr>
        <w:ind w:left="5340" w:hanging="180"/>
      </w:pPr>
    </w:lvl>
    <w:lvl w:ilvl="3" w:tplc="0409000F" w:tentative="1">
      <w:start w:val="1"/>
      <w:numFmt w:val="decimal"/>
      <w:lvlText w:val="%4."/>
      <w:lvlJc w:val="left"/>
      <w:pPr>
        <w:ind w:left="6060" w:hanging="360"/>
      </w:pPr>
    </w:lvl>
    <w:lvl w:ilvl="4" w:tplc="04090019" w:tentative="1">
      <w:start w:val="1"/>
      <w:numFmt w:val="lowerLetter"/>
      <w:lvlText w:val="%5."/>
      <w:lvlJc w:val="left"/>
      <w:pPr>
        <w:ind w:left="6780" w:hanging="360"/>
      </w:pPr>
    </w:lvl>
    <w:lvl w:ilvl="5" w:tplc="0409001B" w:tentative="1">
      <w:start w:val="1"/>
      <w:numFmt w:val="lowerRoman"/>
      <w:lvlText w:val="%6."/>
      <w:lvlJc w:val="right"/>
      <w:pPr>
        <w:ind w:left="7500" w:hanging="180"/>
      </w:pPr>
    </w:lvl>
    <w:lvl w:ilvl="6" w:tplc="0409000F" w:tentative="1">
      <w:start w:val="1"/>
      <w:numFmt w:val="decimal"/>
      <w:lvlText w:val="%7."/>
      <w:lvlJc w:val="left"/>
      <w:pPr>
        <w:ind w:left="8220" w:hanging="360"/>
      </w:pPr>
    </w:lvl>
    <w:lvl w:ilvl="7" w:tplc="04090019" w:tentative="1">
      <w:start w:val="1"/>
      <w:numFmt w:val="lowerLetter"/>
      <w:lvlText w:val="%8."/>
      <w:lvlJc w:val="left"/>
      <w:pPr>
        <w:ind w:left="8940" w:hanging="360"/>
      </w:pPr>
    </w:lvl>
    <w:lvl w:ilvl="8" w:tplc="0409001B" w:tentative="1">
      <w:start w:val="1"/>
      <w:numFmt w:val="lowerRoman"/>
      <w:lvlText w:val="%9."/>
      <w:lvlJc w:val="right"/>
      <w:pPr>
        <w:ind w:left="9660" w:hanging="180"/>
      </w:pPr>
    </w:lvl>
  </w:abstractNum>
  <w:abstractNum w:abstractNumId="4" w15:restartNumberingAfterBreak="0">
    <w:nsid w:val="256A0751"/>
    <w:multiLevelType w:val="hybridMultilevel"/>
    <w:tmpl w:val="D758E29A"/>
    <w:lvl w:ilvl="0" w:tplc="B88EAB8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9103D"/>
    <w:multiLevelType w:val="hybridMultilevel"/>
    <w:tmpl w:val="F5DA6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E4F2A"/>
    <w:multiLevelType w:val="hybridMultilevel"/>
    <w:tmpl w:val="1BF85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C16636"/>
    <w:multiLevelType w:val="hybridMultilevel"/>
    <w:tmpl w:val="1A242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E82DFC"/>
    <w:multiLevelType w:val="hybridMultilevel"/>
    <w:tmpl w:val="664A7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3"/>
  </w:num>
  <w:num w:numId="4">
    <w:abstractNumId w:val="0"/>
  </w:num>
  <w:num w:numId="5">
    <w:abstractNumId w:val="2"/>
  </w:num>
  <w:num w:numId="6">
    <w:abstractNumId w:val="6"/>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00CDB"/>
    <w:rsid w:val="00015576"/>
    <w:rsid w:val="000248BC"/>
    <w:rsid w:val="0002717C"/>
    <w:rsid w:val="0003086D"/>
    <w:rsid w:val="00031F96"/>
    <w:rsid w:val="00033233"/>
    <w:rsid w:val="0005302D"/>
    <w:rsid w:val="00080DF1"/>
    <w:rsid w:val="000846BB"/>
    <w:rsid w:val="00094CA2"/>
    <w:rsid w:val="000A79F0"/>
    <w:rsid w:val="000D20B4"/>
    <w:rsid w:val="000E3373"/>
    <w:rsid w:val="000E45A4"/>
    <w:rsid w:val="00104FB1"/>
    <w:rsid w:val="001160DD"/>
    <w:rsid w:val="0012212A"/>
    <w:rsid w:val="0013183B"/>
    <w:rsid w:val="0016436D"/>
    <w:rsid w:val="00177A8C"/>
    <w:rsid w:val="00184452"/>
    <w:rsid w:val="0018488C"/>
    <w:rsid w:val="001A52FD"/>
    <w:rsid w:val="001B0C4F"/>
    <w:rsid w:val="001C3882"/>
    <w:rsid w:val="001D4F79"/>
    <w:rsid w:val="001D6A42"/>
    <w:rsid w:val="00200E36"/>
    <w:rsid w:val="002119AF"/>
    <w:rsid w:val="00215212"/>
    <w:rsid w:val="00223ED3"/>
    <w:rsid w:val="00226F55"/>
    <w:rsid w:val="00253E3E"/>
    <w:rsid w:val="00260E5F"/>
    <w:rsid w:val="002636A5"/>
    <w:rsid w:val="00271B49"/>
    <w:rsid w:val="002F0BD5"/>
    <w:rsid w:val="002F6DB6"/>
    <w:rsid w:val="0030471F"/>
    <w:rsid w:val="00304989"/>
    <w:rsid w:val="00310A41"/>
    <w:rsid w:val="00343B97"/>
    <w:rsid w:val="00344F19"/>
    <w:rsid w:val="00381F2F"/>
    <w:rsid w:val="0039341A"/>
    <w:rsid w:val="003A5EF6"/>
    <w:rsid w:val="003C19C8"/>
    <w:rsid w:val="003C2260"/>
    <w:rsid w:val="003C58E0"/>
    <w:rsid w:val="003E2F96"/>
    <w:rsid w:val="003F3752"/>
    <w:rsid w:val="00413B32"/>
    <w:rsid w:val="00432C71"/>
    <w:rsid w:val="00447163"/>
    <w:rsid w:val="004522D0"/>
    <w:rsid w:val="00452B1D"/>
    <w:rsid w:val="004550DF"/>
    <w:rsid w:val="00464F87"/>
    <w:rsid w:val="00475F50"/>
    <w:rsid w:val="00476C71"/>
    <w:rsid w:val="00480733"/>
    <w:rsid w:val="00487E8C"/>
    <w:rsid w:val="0049665D"/>
    <w:rsid w:val="004B61C5"/>
    <w:rsid w:val="004B7CF2"/>
    <w:rsid w:val="004B7E58"/>
    <w:rsid w:val="004B7F2E"/>
    <w:rsid w:val="004E39E0"/>
    <w:rsid w:val="005148AD"/>
    <w:rsid w:val="0052644E"/>
    <w:rsid w:val="00541665"/>
    <w:rsid w:val="00550845"/>
    <w:rsid w:val="005523C3"/>
    <w:rsid w:val="0058408D"/>
    <w:rsid w:val="00584BDB"/>
    <w:rsid w:val="005C3BFD"/>
    <w:rsid w:val="005D5484"/>
    <w:rsid w:val="00621B3F"/>
    <w:rsid w:val="00626D0D"/>
    <w:rsid w:val="00672498"/>
    <w:rsid w:val="00672949"/>
    <w:rsid w:val="00681AC9"/>
    <w:rsid w:val="00682FFE"/>
    <w:rsid w:val="006F7E83"/>
    <w:rsid w:val="00703836"/>
    <w:rsid w:val="00722D2F"/>
    <w:rsid w:val="00731DDF"/>
    <w:rsid w:val="00740788"/>
    <w:rsid w:val="007A6735"/>
    <w:rsid w:val="007B2A41"/>
    <w:rsid w:val="007C0956"/>
    <w:rsid w:val="007D6869"/>
    <w:rsid w:val="007E2572"/>
    <w:rsid w:val="007F6D63"/>
    <w:rsid w:val="00821983"/>
    <w:rsid w:val="00825956"/>
    <w:rsid w:val="00825C1B"/>
    <w:rsid w:val="0085327B"/>
    <w:rsid w:val="008548D9"/>
    <w:rsid w:val="00892FBA"/>
    <w:rsid w:val="008A0D5C"/>
    <w:rsid w:val="008B72CA"/>
    <w:rsid w:val="008C0C20"/>
    <w:rsid w:val="008C777A"/>
    <w:rsid w:val="008D55C6"/>
    <w:rsid w:val="008D7088"/>
    <w:rsid w:val="008D7B57"/>
    <w:rsid w:val="0090178C"/>
    <w:rsid w:val="009035D9"/>
    <w:rsid w:val="0091008E"/>
    <w:rsid w:val="00914112"/>
    <w:rsid w:val="009156DC"/>
    <w:rsid w:val="00941A8C"/>
    <w:rsid w:val="00943197"/>
    <w:rsid w:val="00952570"/>
    <w:rsid w:val="00961EA6"/>
    <w:rsid w:val="00976CB9"/>
    <w:rsid w:val="009870F7"/>
    <w:rsid w:val="009F650E"/>
    <w:rsid w:val="00A70875"/>
    <w:rsid w:val="00A751D3"/>
    <w:rsid w:val="00A8103E"/>
    <w:rsid w:val="00A8251F"/>
    <w:rsid w:val="00A91C30"/>
    <w:rsid w:val="00AA7979"/>
    <w:rsid w:val="00AB1525"/>
    <w:rsid w:val="00AB2992"/>
    <w:rsid w:val="00AB29E4"/>
    <w:rsid w:val="00AC0B1A"/>
    <w:rsid w:val="00AE2740"/>
    <w:rsid w:val="00B02243"/>
    <w:rsid w:val="00B07263"/>
    <w:rsid w:val="00B60873"/>
    <w:rsid w:val="00B70C27"/>
    <w:rsid w:val="00B771FE"/>
    <w:rsid w:val="00B84A3D"/>
    <w:rsid w:val="00B9162B"/>
    <w:rsid w:val="00BD2FE6"/>
    <w:rsid w:val="00BE0A92"/>
    <w:rsid w:val="00C13BD5"/>
    <w:rsid w:val="00C32D02"/>
    <w:rsid w:val="00C5265D"/>
    <w:rsid w:val="00C73573"/>
    <w:rsid w:val="00C75C65"/>
    <w:rsid w:val="00CA44AB"/>
    <w:rsid w:val="00CA6CEC"/>
    <w:rsid w:val="00CB0462"/>
    <w:rsid w:val="00CB0A24"/>
    <w:rsid w:val="00CC71B0"/>
    <w:rsid w:val="00CC7F88"/>
    <w:rsid w:val="00CE4DD2"/>
    <w:rsid w:val="00CF49DE"/>
    <w:rsid w:val="00D00F65"/>
    <w:rsid w:val="00D15005"/>
    <w:rsid w:val="00D15024"/>
    <w:rsid w:val="00D24358"/>
    <w:rsid w:val="00D46BA7"/>
    <w:rsid w:val="00D52225"/>
    <w:rsid w:val="00D622CE"/>
    <w:rsid w:val="00D63764"/>
    <w:rsid w:val="00D706BB"/>
    <w:rsid w:val="00D751D0"/>
    <w:rsid w:val="00D76248"/>
    <w:rsid w:val="00DC0FBD"/>
    <w:rsid w:val="00DF0582"/>
    <w:rsid w:val="00DF41B0"/>
    <w:rsid w:val="00DF54DA"/>
    <w:rsid w:val="00DF66EC"/>
    <w:rsid w:val="00E0247E"/>
    <w:rsid w:val="00E0376B"/>
    <w:rsid w:val="00E037C9"/>
    <w:rsid w:val="00E41861"/>
    <w:rsid w:val="00E47D47"/>
    <w:rsid w:val="00E505E2"/>
    <w:rsid w:val="00E645ED"/>
    <w:rsid w:val="00E76561"/>
    <w:rsid w:val="00E76A00"/>
    <w:rsid w:val="00E779D0"/>
    <w:rsid w:val="00E81E34"/>
    <w:rsid w:val="00EA467E"/>
    <w:rsid w:val="00EA6AC8"/>
    <w:rsid w:val="00EA7C12"/>
    <w:rsid w:val="00EB381E"/>
    <w:rsid w:val="00EB5D22"/>
    <w:rsid w:val="00EE5783"/>
    <w:rsid w:val="00EF1067"/>
    <w:rsid w:val="00EF6E54"/>
    <w:rsid w:val="00F1111D"/>
    <w:rsid w:val="00F52705"/>
    <w:rsid w:val="00F52C14"/>
    <w:rsid w:val="00F5426D"/>
    <w:rsid w:val="00F866C5"/>
    <w:rsid w:val="00FB7A24"/>
    <w:rsid w:val="00FD60AD"/>
    <w:rsid w:val="00FE5206"/>
    <w:rsid w:val="00FE59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72C2B"/>
  <w15:docId w15:val="{1FEB240D-A825-45F3-A6A8-1FC1B406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paragraph" w:styleId="ListParagraph">
    <w:name w:val="List Paragraph"/>
    <w:basedOn w:val="Normal"/>
    <w:uiPriority w:val="34"/>
    <w:qFormat/>
    <w:rsid w:val="00D00F65"/>
    <w:pPr>
      <w:bidi/>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758</Words>
  <Characters>4326</Characters>
  <Application>Microsoft Office Word</Application>
  <DocSecurity>0</DocSecurity>
  <Lines>36</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3</cp:revision>
  <cp:lastPrinted>2019-03-17T07:36:00Z</cp:lastPrinted>
  <dcterms:created xsi:type="dcterms:W3CDTF">2021-04-07T05:50:00Z</dcterms:created>
  <dcterms:modified xsi:type="dcterms:W3CDTF">2021-11-11T07:41:00Z</dcterms:modified>
</cp:coreProperties>
</file>