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5lyuslks8zx" w:id="0"/>
      <w:bookmarkEnd w:id="0"/>
      <w:r w:rsidDel="00000000" w:rsidR="00000000" w:rsidRPr="00000000">
        <w:rPr>
          <w:b w:val="1"/>
          <w:bCs w:val="1"/>
          <w:color w:val="000000"/>
          <w:sz w:val="26"/>
          <w:szCs w:val="26"/>
          <w:rtl w:val="0"/>
        </w:rPr>
        <w:t xml:space="preserve">1. Plan de Sécurité de l'Application (Architecture Technique)</w:t>
      </w:r>
    </w:p>
    <w:p w:rsidR="00000000" w:rsidDel="00000000" w:rsidP="00000000" w:rsidRDefault="00000000" w:rsidRPr="00000000" w14:paraId="00000002">
      <w:pPr>
        <w:spacing w:after="240" w:before="240" w:lineRule="auto"/>
        <w:rPr/>
      </w:pPr>
      <w:r w:rsidDel="00000000" w:rsidR="00000000" w:rsidRPr="00000000">
        <w:rPr>
          <w:rtl w:val="0"/>
        </w:rPr>
        <w:t xml:space="preserve">La sécurité de l'application </w:t>
      </w:r>
      <w:r w:rsidDel="00000000" w:rsidR="00000000" w:rsidRPr="00000000">
        <w:rPr>
          <w:i w:val="1"/>
          <w:iCs w:val="1"/>
          <w:rtl w:val="0"/>
        </w:rPr>
        <w:t xml:space="preserve">Guardian Ledger</w:t>
      </w:r>
      <w:r w:rsidDel="00000000" w:rsidR="00000000" w:rsidRPr="00000000">
        <w:rPr>
          <w:rtl w:val="0"/>
        </w:rPr>
        <w:t xml:space="preserve"> repose sur les principes de sécurité par défaut et s'inspire des recommandations de l'OWASP. L'application manipulant des données de joueurs liées à un service tiers (Bungie), plusieurs mesures préventives ont été mises en place :</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Délégation d'Authentification (OAuth 2.0) :</w:t>
      </w:r>
      <w:r w:rsidDel="00000000" w:rsidR="00000000" w:rsidRPr="00000000">
        <w:rPr>
          <w:rtl w:val="0"/>
        </w:rPr>
        <w:t xml:space="preserve"> L'application ne stocke aucun mot de passe utilisateur. L'authentification est entièrement déléguée aux serveurs de Bungie.net. Notre base de données ne conserve que les jetons d'accès (Access Token et Refresh Token) qui ont une durée de vie limitée.</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Protection des Secrets Applicatifs :</w:t>
      </w:r>
      <w:r w:rsidDel="00000000" w:rsidR="00000000" w:rsidRPr="00000000">
        <w:rPr>
          <w:rtl w:val="0"/>
        </w:rPr>
        <w:t xml:space="preserve"> Les clés d'API (Bungie API Key, Client Secret) sont strictement isolées du code source. Elles sont stockées dans des variables d'environnement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et explicitement exclues du versionnement Git via le fichier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afin d'éviter toute fuite d'information sur les dépôts publics.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Sécurisation des Échanges :</w:t>
      </w:r>
      <w:r w:rsidDel="00000000" w:rsidR="00000000" w:rsidRPr="00000000">
        <w:rPr>
          <w:rtl w:val="0"/>
        </w:rPr>
        <w:t xml:space="preserve"> Toutes les communications entre le client (Vue.js) et le serveur (Express) nécessitant une autorisation transitent avec des en-têtes sécurisés (utilisation du standard </w:t>
      </w:r>
      <w:r w:rsidDel="00000000" w:rsidR="00000000" w:rsidRPr="00000000">
        <w:rPr>
          <w:rFonts w:ascii="Roboto Mono" w:cs="Roboto Mono" w:eastAsia="Roboto Mono" w:hAnsi="Roboto Mono"/>
          <w:color w:val="188038"/>
          <w:rtl w:val="0"/>
        </w:rPr>
        <w:t xml:space="preserve">Authorization: Bearer</w:t>
      </w:r>
      <w:r w:rsidDel="00000000" w:rsidR="00000000" w:rsidRPr="00000000">
        <w:rPr>
          <w:rtl w:val="0"/>
        </w:rPr>
        <w:t xml:space="preserve">). En environnement de production, l'ensemble du trafic sera contraint de transiter via le protocole HTTPS.</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Cloisonnement de l'Infrastructure :</w:t>
      </w:r>
      <w:r w:rsidDel="00000000" w:rsidR="00000000" w:rsidRPr="00000000">
        <w:rPr>
          <w:rtl w:val="0"/>
        </w:rPr>
        <w:t xml:space="preserve"> L'application utilise la conteneurisation (Docker). Le serveur backend et le serveur web frontend (servant les fichiers statiques) s'exécutent dans des environnements virtuels isolés. Cela limite la surface d'attaque : si l'un des conteneurs est compromis, l'accès au système d'exploitation hôte reste bloqué.</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7qj3uqs42zu" w:id="1"/>
      <w:bookmarkEnd w:id="1"/>
      <w:r w:rsidDel="00000000" w:rsidR="00000000" w:rsidRPr="00000000">
        <w:rPr>
          <w:b w:val="1"/>
          <w:bCs w:val="1"/>
          <w:color w:val="000000"/>
          <w:sz w:val="26"/>
          <w:szCs w:val="26"/>
          <w:rtl w:val="0"/>
        </w:rPr>
        <w:t xml:space="preserve">2. Choix Technologiques et Benchmark (Couches Logicielles)</w:t>
      </w:r>
    </w:p>
    <w:p w:rsidR="00000000" w:rsidDel="00000000" w:rsidP="00000000" w:rsidRDefault="00000000" w:rsidRPr="00000000" w14:paraId="00000009">
      <w:pPr>
        <w:spacing w:after="240" w:before="240" w:lineRule="auto"/>
        <w:rPr/>
      </w:pPr>
      <w:r w:rsidDel="00000000" w:rsidR="00000000" w:rsidRPr="00000000">
        <w:rPr>
          <w:rtl w:val="0"/>
        </w:rPr>
        <w:t xml:space="preserve">Le choix des technologies s'est orienté vers une pile moderne (JavaScript/TypeScript de bout en bout) pour optimiser le temps de développement et garantir des performances élevées.</w:t>
      </w: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hvh4v7ktnm7y" w:id="2"/>
      <w:bookmarkEnd w:id="2"/>
      <w:r w:rsidDel="00000000" w:rsidR="00000000" w:rsidRPr="00000000">
        <w:rPr>
          <w:b w:val="1"/>
          <w:bCs w:val="1"/>
          <w:color w:val="000000"/>
          <w:sz w:val="22"/>
          <w:szCs w:val="22"/>
          <w:rtl w:val="0"/>
        </w:rPr>
        <w:t xml:space="preserve">Tableau de Benchmark Technologique</w:t>
      </w:r>
    </w:p>
    <w:p w:rsidR="00000000" w:rsidDel="00000000" w:rsidP="00000000" w:rsidRDefault="00000000" w:rsidRPr="00000000" w14:paraId="0000000C">
      <w:pPr>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10"/>
        <w:gridCol w:w="1665"/>
        <w:gridCol w:w="3615"/>
        <w:tblGridChange w:id="0">
          <w:tblGrid>
            <w:gridCol w:w="1770"/>
            <w:gridCol w:w="1710"/>
            <w:gridCol w:w="1665"/>
            <w:gridCol w:w="361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Couche Logicielle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Technologie Choisie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Technologie Écartée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Justification Métier et Technique</w:t>
            </w:r>
            <w:r w:rsidDel="00000000" w:rsidR="00000000" w:rsidRPr="00000000">
              <w:rPr>
                <w:rtl w:val="0"/>
              </w:rPr>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Frontend</w:t>
            </w:r>
            <w:r w:rsidDel="00000000" w:rsidR="00000000" w:rsidRPr="00000000">
              <w:rPr>
                <w:color w:val="1f1f1f"/>
                <w:rtl w:val="0"/>
              </w:rPr>
              <w:t xml:space="preserve"> (Interface Client)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Vue.js 3 (avec Vite)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React.js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Vue.js offre une courbe d'apprentissage plus douce et un code très lisible (Single File Components). L'utilisation de Vite garantit des temps de compilation extrêmement rapides, essentiels pour un développement itératif fluide.</w:t>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Backend</w:t>
            </w:r>
            <w:r w:rsidDel="00000000" w:rsidR="00000000" w:rsidRPr="00000000">
              <w:rPr>
                <w:color w:val="1f1f1f"/>
                <w:rtl w:val="0"/>
              </w:rPr>
              <w:t xml:space="preserve"> (Serveur API)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Node.js (Express)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NestJS / Spring Boot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L'objectif du backend est d'agir comme un proxy léger pour interroger l'API Bungie et formater les réponses. Express.js est minimaliste, rapide à mettre en place et parfaitement adapté à ce besoin de micro-service, là où NestJS aurait ajouté une lourdeur architecturale superflue.</w:t>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Base de Données</w:t>
            </w:r>
            <w:r w:rsidDel="00000000" w:rsidR="00000000" w:rsidRPr="00000000">
              <w:rPr>
                <w:color w:val="1f1f1f"/>
                <w:rtl w:val="0"/>
              </w:rPr>
              <w:t xml:space="preserve"> (Persistance)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SQLite (via Prisma ORM)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PostgreSQL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Le besoin de stockage est minimal (sauvegarde des jetons de session et IDs joueurs). SQLite est un moteur "zero-config" fonctionnant dans un seul fichier local, idéal pour un MVP (Minimum Viable Product). Prisma simplifie les requêtes et apporte une sécurité de typage.</w:t>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3. Politique de Sauvegarde (Continuité de Service)</w:t>
      </w:r>
    </w:p>
    <w:p w:rsidR="00000000" w:rsidDel="00000000" w:rsidP="00000000" w:rsidRDefault="00000000" w:rsidRPr="00000000" w14:paraId="0000001F">
      <w:pPr>
        <w:spacing w:after="240" w:before="240" w:lineRule="auto"/>
        <w:rPr/>
      </w:pPr>
      <w:r w:rsidDel="00000000" w:rsidR="00000000" w:rsidRPr="00000000">
        <w:rPr>
          <w:rtl w:val="0"/>
        </w:rPr>
        <w:t xml:space="preserve">Afin de garantir la pérennité du projet et de prévenir toute perte de données (crash serveur, corruption), la politique de sauvegarde distingue le code source des données de production :</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Sauvegarde du Code Source (Haute Disponibilité) :</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L'intégralité du code source est versionnée via Git et synchronisée sur GitHub.</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Les branches de développement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font l'objet d'un suivi continu. En cas de perte de l'environnement de développement local, le projet peut être cloné et relancé en quelques minutes grâce aux fichiers Docker.</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Sauvegarde des Données Utilisateurs (Base de Données) :</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La base de données étant sous SQLite (un fichier physique unique, ex: </w:t>
      </w:r>
      <w:r w:rsidDel="00000000" w:rsidR="00000000" w:rsidRPr="00000000">
        <w:rPr>
          <w:rFonts w:ascii="Roboto Mono" w:cs="Roboto Mono" w:eastAsia="Roboto Mono" w:hAnsi="Roboto Mono"/>
          <w:color w:val="188038"/>
          <w:rtl w:val="0"/>
        </w:rPr>
        <w:t xml:space="preserve">database.db</w:t>
      </w:r>
      <w:r w:rsidDel="00000000" w:rsidR="00000000" w:rsidRPr="00000000">
        <w:rPr>
          <w:rtl w:val="0"/>
        </w:rPr>
        <w:t xml:space="preserve">), une automatisation (Cron Job) sera mise en place sur le serveur de production.</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bCs w:val="1"/>
          <w:rtl w:val="0"/>
        </w:rPr>
        <w:t xml:space="preserve">Fréquence :</w:t>
      </w:r>
      <w:r w:rsidDel="00000000" w:rsidR="00000000" w:rsidRPr="00000000">
        <w:rPr>
          <w:rtl w:val="0"/>
        </w:rPr>
        <w:t xml:space="preserve"> Une copie automatique du fichier est générée chaque nuit à 03h00 (heure creuse).</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b w:val="1"/>
          <w:bCs w:val="1"/>
          <w:rtl w:val="0"/>
        </w:rPr>
        <w:t xml:space="preserve">Rétention :</w:t>
      </w:r>
      <w:r w:rsidDel="00000000" w:rsidR="00000000" w:rsidRPr="00000000">
        <w:rPr>
          <w:rtl w:val="0"/>
        </w:rPr>
        <w:t xml:space="preserve"> Les sauvegardes sont conservées sur une période glissante de 7 jours.</w:t>
      </w:r>
    </w:p>
    <w:p w:rsidR="00000000" w:rsidDel="00000000" w:rsidP="00000000" w:rsidRDefault="00000000" w:rsidRPr="00000000" w14:paraId="00000027">
      <w:pPr>
        <w:numPr>
          <w:ilvl w:val="1"/>
          <w:numId w:val="3"/>
        </w:numPr>
        <w:spacing w:after="240" w:before="0" w:beforeAutospacing="0" w:lineRule="auto"/>
        <w:ind w:left="1440" w:hanging="360"/>
      </w:pPr>
      <w:r w:rsidDel="00000000" w:rsidR="00000000" w:rsidRPr="00000000">
        <w:rPr>
          <w:b w:val="1"/>
          <w:bCs w:val="1"/>
          <w:rtl w:val="0"/>
        </w:rPr>
        <w:t xml:space="preserve">Règle du 3-2-1 :</w:t>
      </w:r>
      <w:r w:rsidDel="00000000" w:rsidR="00000000" w:rsidRPr="00000000">
        <w:rPr>
          <w:rtl w:val="0"/>
        </w:rPr>
        <w:t xml:space="preserve"> Pour la production finale, les sauvegardes de la base de données seront exportées quotidiennement vers un espace de stockage externe sécurisé (Cloud Storage / Bucket S3) afin de palier toute défaillance matérielle du serveur hébergeant l'application.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cvi7ou864e0" w:id="3"/>
      <w:bookmarkEnd w:id="3"/>
      <w:r w:rsidDel="00000000" w:rsidR="00000000" w:rsidRPr="00000000">
        <w:rPr>
          <w:b w:val="1"/>
          <w:bCs w:val="1"/>
          <w:color w:val="000000"/>
          <w:sz w:val="26"/>
          <w:szCs w:val="26"/>
          <w:rtl w:val="0"/>
        </w:rPr>
        <w:t xml:space="preserve">4. Roadmap Prévisionnelle (Feuille de Route)</w:t>
      </w:r>
    </w:p>
    <w:p w:rsidR="00000000" w:rsidDel="00000000" w:rsidP="00000000" w:rsidRDefault="00000000" w:rsidRPr="00000000" w14:paraId="0000002A">
      <w:pPr>
        <w:spacing w:after="240" w:before="240" w:lineRule="auto"/>
        <w:rPr/>
      </w:pPr>
      <w:r w:rsidDel="00000000" w:rsidR="00000000" w:rsidRPr="00000000">
        <w:rPr>
          <w:rtl w:val="0"/>
        </w:rPr>
        <w:t xml:space="preserve">Le développement de </w:t>
      </w:r>
      <w:r w:rsidDel="00000000" w:rsidR="00000000" w:rsidRPr="00000000">
        <w:rPr>
          <w:i w:val="1"/>
          <w:iCs w:val="1"/>
          <w:rtl w:val="0"/>
        </w:rPr>
        <w:t xml:space="preserve">Guardian Ledger</w:t>
      </w:r>
      <w:r w:rsidDel="00000000" w:rsidR="00000000" w:rsidRPr="00000000">
        <w:rPr>
          <w:rtl w:val="0"/>
        </w:rPr>
        <w:t xml:space="preserve"> est organisé en cycles courts et itératifs (méthodologie Agile / Kanban). La roadmap suivante détaille le séquençage des fonctionnalités prioritaires pour aboutir à la première version livrable.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Jalon 1 : Les Fondations et l'Authentification (Phase terminée / En cours)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Mise en place de l'environnement de développement et de l'architecture en couches (Front/Back).</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Création et configuration du pipeline CI/CD (GitHub Actions) et de la conteneurisation Docker.</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Intégration du flux OAuth 2.0 avec l'API Bungie pour la connexion sécurisée.</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Création de la base de données SQLite et du modèle de données (Prisma) pour persister les sessions.</w:t>
      </w:r>
    </w:p>
    <w:p w:rsidR="00000000" w:rsidDel="00000000" w:rsidP="00000000" w:rsidRDefault="00000000" w:rsidRPr="00000000" w14:paraId="0000003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Jalon 2 : Consultation et Traduction des Données (Lecture)</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Mise en place du service </w:t>
      </w:r>
      <w:r w:rsidDel="00000000" w:rsidR="00000000" w:rsidRPr="00000000">
        <w:rPr>
          <w:rFonts w:ascii="Roboto Mono" w:cs="Roboto Mono" w:eastAsia="Roboto Mono" w:hAnsi="Roboto Mono"/>
          <w:color w:val="188038"/>
          <w:rtl w:val="0"/>
        </w:rPr>
        <w:t xml:space="preserve">manifestService.js</w:t>
      </w:r>
      <w:r w:rsidDel="00000000" w:rsidR="00000000" w:rsidRPr="00000000">
        <w:rPr>
          <w:rtl w:val="0"/>
        </w:rPr>
        <w:t xml:space="preserve"> pour télécharger la base de données officielle (Manifest) et traduire les identifiants obscurs (Hash) en données lisibles (noms, icônes, statistiques).</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Création de la route API interne (</w:t>
      </w:r>
      <w:r w:rsidDel="00000000" w:rsidR="00000000" w:rsidRPr="00000000">
        <w:rPr>
          <w:rFonts w:ascii="Roboto Mono" w:cs="Roboto Mono" w:eastAsia="Roboto Mono" w:hAnsi="Roboto Mono"/>
          <w:color w:val="188038"/>
          <w:rtl w:val="0"/>
        </w:rPr>
        <w:t xml:space="preserve">/inventaire</w:t>
      </w:r>
      <w:r w:rsidDel="00000000" w:rsidR="00000000" w:rsidRPr="00000000">
        <w:rPr>
          <w:rtl w:val="0"/>
        </w:rPr>
        <w:t xml:space="preserve">) pour exposer les équipements du joueur.</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Développement de l'interface Vue.js (Dashboard) affichant la grille complète du coffre et des personnages.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Jalon 3 : Interactivité et Manipulation (Écriture)</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Intégration de la requête API Bungie permettant de modifier l'état du jeu (transfert d'objets du coffre vers un personnage).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Création de l'interface utilisateur pour déclencher un transfert par un simple clic ou "glisser-déposer".</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Mise en place de filtres dynamiques côté client (tri par puissance, type d'arme, ou niveau de rareté).</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Gestion des retours utilisateurs (notifications de succès ou d'erreur en cas de serveur Bungie en maintenance).</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