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results of tuitions based on the information given:</w:t>
        <w:br w:type="textWrapping"/>
        <w:br w:type="textWrapping"/>
        <w:t xml:space="preserve">Information: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CT, 12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2)NY, 10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3)FL, 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Results: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1)3600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2)3500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3)2400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Results in boolean: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1)T, 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2)T, 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3)F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