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B5D" w:rsidRDefault="00520B5D" w:rsidP="00520B5D">
      <w:pPr>
        <w:jc w:val="center"/>
        <w:rPr>
          <w:rFonts w:ascii="Times New Roman" w:eastAsia="PT Astra Serif" w:hAnsi="Times New Roman" w:cs="PT Astra Serif"/>
          <w:sz w:val="32"/>
          <w:szCs w:val="32"/>
        </w:rPr>
      </w:pPr>
      <w:r w:rsidRPr="00520B5D">
        <w:rPr>
          <w:rFonts w:ascii="Times New Roman" w:eastAsia="PT Astra Serif" w:hAnsi="Times New Roman" w:cs="PT Astra Serif"/>
          <w:sz w:val="32"/>
          <w:szCs w:val="32"/>
        </w:rPr>
        <w:t>Федеральное государстве</w:t>
      </w:r>
      <w:r>
        <w:rPr>
          <w:rFonts w:ascii="Times New Roman" w:eastAsia="PT Astra Serif" w:hAnsi="Times New Roman" w:cs="PT Astra Serif"/>
          <w:sz w:val="32"/>
          <w:szCs w:val="32"/>
        </w:rPr>
        <w:t>нное бюджетное профессиональное</w:t>
      </w:r>
    </w:p>
    <w:p w:rsidR="00520B5D" w:rsidRPr="00520B5D" w:rsidRDefault="00520B5D" w:rsidP="00520B5D">
      <w:pPr>
        <w:spacing w:after="120"/>
        <w:jc w:val="center"/>
        <w:rPr>
          <w:rFonts w:ascii="Times New Roman" w:eastAsia="PT Astra Serif" w:hAnsi="Times New Roman" w:cs="PT Astra Serif"/>
          <w:sz w:val="32"/>
          <w:szCs w:val="32"/>
        </w:rPr>
      </w:pPr>
      <w:r w:rsidRPr="00520B5D">
        <w:rPr>
          <w:rFonts w:ascii="Times New Roman" w:eastAsia="PT Astra Serif" w:hAnsi="Times New Roman" w:cs="PT Astra Serif"/>
          <w:sz w:val="32"/>
          <w:szCs w:val="32"/>
        </w:rPr>
        <w:t>образовательное учреждение "Медицинский колледж"</w:t>
      </w:r>
    </w:p>
    <w:p w:rsidR="006C0CB5" w:rsidRDefault="00520B5D">
      <w:pPr>
        <w:pStyle w:val="Standard"/>
        <w:spacing w:before="2835"/>
        <w:ind w:right="567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РЕФЕРАТ</w:t>
      </w:r>
    </w:p>
    <w:p w:rsidR="006C0CB5" w:rsidRPr="00520B5D" w:rsidRDefault="007C4884">
      <w:pPr>
        <w:pStyle w:val="Standard"/>
        <w:ind w:right="567"/>
        <w:rPr>
          <w:rFonts w:ascii="Times New Roman" w:hAnsi="Times New Roman"/>
          <w:sz w:val="40"/>
          <w:szCs w:val="48"/>
        </w:rPr>
      </w:pPr>
      <w:r w:rsidRPr="00520B5D">
        <w:rPr>
          <w:rFonts w:ascii="Times New Roman" w:hAnsi="Times New Roman"/>
          <w:sz w:val="40"/>
          <w:szCs w:val="48"/>
        </w:rPr>
        <w:t xml:space="preserve">по </w:t>
      </w:r>
      <w:r w:rsidR="00520B5D" w:rsidRPr="00520B5D">
        <w:rPr>
          <w:rFonts w:ascii="Times New Roman" w:hAnsi="Times New Roman"/>
          <w:sz w:val="40"/>
          <w:szCs w:val="48"/>
        </w:rPr>
        <w:t>и</w:t>
      </w:r>
      <w:r w:rsidR="00520B5D">
        <w:rPr>
          <w:rFonts w:ascii="Times New Roman" w:hAnsi="Times New Roman"/>
          <w:sz w:val="40"/>
          <w:szCs w:val="48"/>
        </w:rPr>
        <w:t xml:space="preserve">нформационным технологиям </w:t>
      </w:r>
      <w:r w:rsidR="00520B5D" w:rsidRPr="00520B5D">
        <w:rPr>
          <w:rFonts w:ascii="Times New Roman" w:hAnsi="Times New Roman"/>
          <w:sz w:val="40"/>
          <w:szCs w:val="48"/>
        </w:rPr>
        <w:t>в профессиональной деятельности</w:t>
      </w:r>
    </w:p>
    <w:p w:rsidR="006C0CB5" w:rsidRPr="00520B5D" w:rsidRDefault="00520B5D" w:rsidP="00520B5D">
      <w:pPr>
        <w:pStyle w:val="Standard"/>
        <w:spacing w:before="240"/>
        <w:ind w:right="567"/>
        <w:rPr>
          <w:sz w:val="24"/>
        </w:rPr>
      </w:pPr>
      <w:r w:rsidRPr="00520B5D">
        <w:rPr>
          <w:rFonts w:ascii="Times New Roman" w:hAnsi="Times New Roman"/>
          <w:b/>
          <w:bCs/>
          <w:sz w:val="52"/>
          <w:szCs w:val="64"/>
        </w:rPr>
        <w:t>Тема: Дробные числа в двоичной системе счисления. Риски в медицине</w:t>
      </w:r>
    </w:p>
    <w:p w:rsidR="006C0CB5" w:rsidRDefault="007C4884" w:rsidP="00520B5D">
      <w:pPr>
        <w:pStyle w:val="Standard"/>
        <w:spacing w:before="1680"/>
        <w:jc w:val="righ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Руководитель:</w:t>
      </w:r>
    </w:p>
    <w:p w:rsidR="006C0CB5" w:rsidRDefault="00520B5D" w:rsidP="00520B5D">
      <w:pPr>
        <w:pStyle w:val="Standard"/>
        <w:jc w:val="right"/>
        <w:rPr>
          <w:rFonts w:ascii="Times New Roman" w:hAnsi="Times New Roman"/>
          <w:i/>
          <w:iCs/>
          <w:sz w:val="36"/>
          <w:szCs w:val="36"/>
        </w:rPr>
      </w:pPr>
      <w:r>
        <w:rPr>
          <w:rFonts w:ascii="Times New Roman" w:hAnsi="Times New Roman"/>
          <w:i/>
          <w:iCs/>
          <w:sz w:val="36"/>
          <w:szCs w:val="36"/>
        </w:rPr>
        <w:t>Демидова Е.А.</w:t>
      </w:r>
    </w:p>
    <w:p w:rsidR="006C0CB5" w:rsidRDefault="00520B5D">
      <w:pPr>
        <w:pStyle w:val="Standard"/>
        <w:spacing w:before="283"/>
        <w:jc w:val="righ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Выполнила</w:t>
      </w:r>
      <w:r w:rsidR="007C4884">
        <w:rPr>
          <w:rFonts w:ascii="Times New Roman" w:hAnsi="Times New Roman"/>
          <w:b/>
          <w:bCs/>
          <w:sz w:val="36"/>
          <w:szCs w:val="36"/>
        </w:rPr>
        <w:t>:</w:t>
      </w:r>
    </w:p>
    <w:p w:rsidR="006C0CB5" w:rsidRDefault="00520B5D">
      <w:pPr>
        <w:pStyle w:val="Standard"/>
        <w:jc w:val="righ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Студентка 203с группы</w:t>
      </w:r>
    </w:p>
    <w:p w:rsidR="006C0CB5" w:rsidRDefault="00520B5D">
      <w:pPr>
        <w:pStyle w:val="Standard"/>
        <w:jc w:val="right"/>
        <w:rPr>
          <w:rFonts w:ascii="Times New Roman" w:hAnsi="Times New Roman"/>
          <w:i/>
          <w:iCs/>
          <w:sz w:val="36"/>
          <w:szCs w:val="36"/>
        </w:rPr>
      </w:pPr>
      <w:r>
        <w:rPr>
          <w:rFonts w:ascii="Times New Roman" w:hAnsi="Times New Roman"/>
          <w:i/>
          <w:iCs/>
          <w:sz w:val="36"/>
          <w:szCs w:val="36"/>
        </w:rPr>
        <w:t>Крюкова А.А.</w:t>
      </w:r>
    </w:p>
    <w:p w:rsidR="006C0CB5" w:rsidRDefault="00501D42">
      <w:pPr>
        <w:pStyle w:val="Standard"/>
        <w:spacing w:before="283"/>
        <w:jc w:val="righ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Проверила</w:t>
      </w:r>
      <w:r w:rsidR="007C4884">
        <w:rPr>
          <w:rFonts w:ascii="Times New Roman" w:hAnsi="Times New Roman"/>
          <w:b/>
          <w:bCs/>
          <w:sz w:val="36"/>
          <w:szCs w:val="36"/>
        </w:rPr>
        <w:t>:</w:t>
      </w:r>
    </w:p>
    <w:p w:rsidR="006C0CB5" w:rsidRDefault="00501D42">
      <w:pPr>
        <w:pStyle w:val="Standard"/>
        <w:jc w:val="righ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учитель ИТПД</w:t>
      </w:r>
    </w:p>
    <w:p w:rsidR="00501D42" w:rsidRDefault="00501D42" w:rsidP="000626F0">
      <w:pPr>
        <w:pStyle w:val="Standard"/>
        <w:spacing w:after="120"/>
        <w:jc w:val="right"/>
        <w:rPr>
          <w:rFonts w:ascii="Times New Roman" w:hAnsi="Times New Roman"/>
          <w:i/>
          <w:iCs/>
          <w:sz w:val="36"/>
          <w:szCs w:val="36"/>
        </w:rPr>
      </w:pPr>
      <w:r w:rsidRPr="00501D42">
        <w:rPr>
          <w:rFonts w:ascii="Times New Roman" w:hAnsi="Times New Roman"/>
          <w:i/>
          <w:iCs/>
          <w:sz w:val="36"/>
          <w:szCs w:val="36"/>
        </w:rPr>
        <w:t xml:space="preserve"> </w:t>
      </w:r>
      <w:r>
        <w:rPr>
          <w:rFonts w:ascii="Times New Roman" w:hAnsi="Times New Roman"/>
          <w:i/>
          <w:iCs/>
          <w:sz w:val="36"/>
          <w:szCs w:val="36"/>
        </w:rPr>
        <w:t>Демидова Е.А.</w:t>
      </w:r>
    </w:p>
    <w:p w:rsidR="000626F0" w:rsidRPr="000626F0" w:rsidRDefault="000626F0" w:rsidP="000626F0">
      <w:pPr>
        <w:pStyle w:val="Standard"/>
        <w:spacing w:before="720"/>
        <w:rPr>
          <w:rFonts w:ascii="Times New Roman" w:hAnsi="Times New Roman"/>
          <w:iCs/>
          <w:sz w:val="36"/>
          <w:szCs w:val="36"/>
        </w:rPr>
      </w:pPr>
      <w:r w:rsidRPr="000626F0">
        <w:rPr>
          <w:rFonts w:ascii="Times New Roman" w:hAnsi="Times New Roman"/>
          <w:iCs/>
          <w:sz w:val="36"/>
          <w:szCs w:val="36"/>
        </w:rPr>
        <w:t>Москва</w:t>
      </w:r>
    </w:p>
    <w:p w:rsidR="000626F0" w:rsidRPr="000626F0" w:rsidRDefault="000626F0" w:rsidP="000626F0">
      <w:pPr>
        <w:pStyle w:val="Standard"/>
        <w:spacing w:after="240"/>
        <w:rPr>
          <w:rFonts w:ascii="Times New Roman" w:hAnsi="Times New Roman"/>
          <w:iCs/>
          <w:sz w:val="36"/>
          <w:szCs w:val="36"/>
        </w:rPr>
      </w:pPr>
      <w:r w:rsidRPr="000626F0">
        <w:rPr>
          <w:rFonts w:ascii="Times New Roman" w:hAnsi="Times New Roman"/>
          <w:iCs/>
          <w:sz w:val="36"/>
          <w:szCs w:val="36"/>
        </w:rPr>
        <w:t>2026</w:t>
      </w:r>
    </w:p>
    <w:p w:rsidR="00501D42" w:rsidRDefault="00501D42" w:rsidP="00501D42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СОДЕРЖАНИЕ</w:t>
      </w:r>
    </w:p>
    <w:p w:rsidR="00501D42" w:rsidRDefault="00501D42" w:rsidP="00501D42">
      <w:pPr>
        <w:rPr>
          <w:rFonts w:ascii="Times New Roman" w:hAnsi="Times New Roman"/>
        </w:rPr>
      </w:pPr>
    </w:p>
    <w:p w:rsidR="00C31A3D" w:rsidRDefault="00C31A3D">
      <w:pPr>
        <w:pStyle w:val="1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"1-5" \h \z \u </w:instrText>
      </w:r>
      <w:r>
        <w:rPr>
          <w:rFonts w:ascii="Times New Roman" w:hAnsi="Times New Roman"/>
        </w:rPr>
        <w:fldChar w:fldCharType="separate"/>
      </w:r>
      <w:hyperlink w:anchor="_Toc231763809" w:history="1">
        <w:r w:rsidRPr="005E0486">
          <w:rPr>
            <w:rStyle w:val="af5"/>
            <w:noProof/>
          </w:rPr>
          <w:t>Введени</w:t>
        </w:r>
        <w:r w:rsidRPr="005E0486">
          <w:rPr>
            <w:rStyle w:val="af5"/>
            <w:noProof/>
          </w:rPr>
          <w:t>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31A3D" w:rsidRDefault="00C31A3D" w:rsidP="00C31A3D">
      <w:pPr>
        <w:pStyle w:val="22"/>
        <w:tabs>
          <w:tab w:val="right" w:leader="dot" w:pos="9061"/>
        </w:tabs>
        <w:ind w:left="0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231763810" w:history="1">
        <w:r w:rsidRPr="005E0486">
          <w:rPr>
            <w:rStyle w:val="af5"/>
            <w:noProof/>
          </w:rPr>
          <w:t>Глава 1. Теоретические основы представления дробных чисел в двоичной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31A3D" w:rsidRDefault="00C31A3D" w:rsidP="00C31A3D">
      <w:pPr>
        <w:pStyle w:val="32"/>
        <w:tabs>
          <w:tab w:val="right" w:leader="dot" w:pos="9061"/>
        </w:tabs>
        <w:ind w:left="0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231763811" w:history="1">
        <w:r w:rsidRPr="005E0486">
          <w:rPr>
            <w:rStyle w:val="af5"/>
            <w:noProof/>
          </w:rPr>
          <w:t>Глава 2. Механизмы возникновения рисков в медицинских вычислениях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31A3D" w:rsidRDefault="00C31A3D" w:rsidP="00C31A3D">
      <w:pPr>
        <w:pStyle w:val="41"/>
        <w:tabs>
          <w:tab w:val="right" w:leader="dot" w:pos="9061"/>
        </w:tabs>
        <w:ind w:left="0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231763812" w:history="1">
        <w:r w:rsidRPr="005E0486">
          <w:rPr>
            <w:rStyle w:val="af5"/>
            <w:noProof/>
          </w:rPr>
          <w:t>Глава 3. Стратегии минимизации рисков и этические аспекты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31A3D" w:rsidRDefault="00C31A3D" w:rsidP="00C31A3D">
      <w:pPr>
        <w:pStyle w:val="51"/>
        <w:tabs>
          <w:tab w:val="right" w:leader="dot" w:pos="9061"/>
        </w:tabs>
        <w:ind w:left="0"/>
        <w:rPr>
          <w:noProof/>
        </w:rPr>
      </w:pPr>
      <w:hyperlink w:anchor="_Toc231763813" w:history="1">
        <w:r w:rsidRPr="005E0486">
          <w:rPr>
            <w:rStyle w:val="af5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1D42" w:rsidRPr="000626F0" w:rsidRDefault="00C31A3D" w:rsidP="00C31A3D">
      <w:pPr>
        <w:suppressAutoHyphens w:val="0"/>
        <w:spacing w:after="3120"/>
        <w:rPr>
          <w:rFonts w:ascii="Times New Roman" w:hAnsi="Times New Roman"/>
        </w:rPr>
      </w:pPr>
      <w:r>
        <w:rPr>
          <w:rFonts w:ascii="Times New Roman" w:hAnsi="Times New Roman"/>
        </w:rPr>
        <w:fldChar w:fldCharType="end"/>
      </w:r>
      <w:r w:rsidR="00501D42" w:rsidRPr="000626F0">
        <w:rPr>
          <w:rFonts w:ascii="Times New Roman" w:hAnsi="Times New Roman"/>
        </w:rPr>
        <w:br w:type="page"/>
      </w:r>
      <w:bookmarkStart w:id="0" w:name="_GoBack"/>
      <w:bookmarkEnd w:id="0"/>
    </w:p>
    <w:p w:rsidR="00501D42" w:rsidRDefault="00501D42" w:rsidP="00501D42">
      <w:pPr>
        <w:rPr>
          <w:rFonts w:ascii="Times New Roman" w:hAnsi="Times New Roman"/>
        </w:rPr>
      </w:pPr>
    </w:p>
    <w:p w:rsidR="00501D42" w:rsidRPr="00501D42" w:rsidRDefault="00501D42" w:rsidP="000626F0">
      <w:pPr>
        <w:pStyle w:val="10"/>
      </w:pPr>
      <w:bookmarkStart w:id="1" w:name="_Toc231763778"/>
      <w:bookmarkStart w:id="2" w:name="_Toc231763809"/>
      <w:r w:rsidRPr="00501D42">
        <w:t>Введение</w:t>
      </w:r>
      <w:bookmarkEnd w:id="1"/>
      <w:bookmarkEnd w:id="2"/>
    </w:p>
    <w:p w:rsidR="00501D42" w:rsidRDefault="00501D42" w:rsidP="00501D4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501D42" w:rsidRDefault="00501D42" w:rsidP="00501D42">
      <w:pPr>
        <w:rPr>
          <w:rFonts w:ascii="Times New Roman" w:hAnsi="Times New Roman"/>
        </w:rPr>
      </w:pPr>
      <w:r>
        <w:rPr>
          <w:rFonts w:ascii="Times New Roman" w:hAnsi="Times New Roman"/>
        </w:rPr>
        <w:t>Современная медицина все глубже интегрируется с цифровыми технологиями. От простых электронных карт до сложных систем искусственного интеллекта, анализирующих снимки МРТ или прогнозирующих эпидемиологические вспышки, — везде лежат в основе вычислительные алгоритмы. Однако фундамент этих алгоритмов строится на математике, которая, в свою очередь, опирается на способы представления данных в памяти компьютера. Одним из наиболее критичных, но часто недооцениваемых аспектов является представление дробных чисел в двоичной системе счисления.</w:t>
      </w:r>
    </w:p>
    <w:p w:rsidR="00501D42" w:rsidRDefault="00501D42" w:rsidP="00501D4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501D42" w:rsidRDefault="00501D42" w:rsidP="00501D42">
      <w:pPr>
        <w:rPr>
          <w:rFonts w:ascii="Times New Roman" w:hAnsi="Times New Roman"/>
        </w:rPr>
      </w:pPr>
      <w:r w:rsidRPr="00501D42">
        <w:rPr>
          <w:rFonts w:ascii="Times New Roman" w:hAnsi="Times New Roman"/>
          <w:b/>
        </w:rPr>
        <w:t>Цель данного реферата</w:t>
      </w:r>
      <w:r>
        <w:rPr>
          <w:rFonts w:ascii="Times New Roman" w:hAnsi="Times New Roman"/>
        </w:rPr>
        <w:t xml:space="preserve"> — раскрыть природу ошибок округления при работе с вещественными числами в двоичном коде и проанализировать, как эти, казалось бы, абстрактные математические нюансы могут трансформироваться в реальные клинические риски. Мы рассмотрим механизм хранения данных по стандарту IEEE 754, причины возникновения погрешностей и конкретные сценарии, где накопление таких ошибок может привести к фатальным последствиям в здравоохранении.</w:t>
      </w:r>
      <w:r>
        <w:rPr>
          <w:rFonts w:ascii="Times New Roman" w:hAnsi="Times New Roman"/>
        </w:rPr>
        <w:br w:type="page"/>
      </w:r>
    </w:p>
    <w:p w:rsidR="00501D42" w:rsidRPr="00501D42" w:rsidRDefault="00501D42" w:rsidP="00501D42">
      <w:pPr>
        <w:pStyle w:val="2"/>
      </w:pPr>
      <w:bookmarkStart w:id="3" w:name="_Toc231763779"/>
      <w:bookmarkStart w:id="4" w:name="_Toc231763810"/>
      <w:r w:rsidRPr="00501D42">
        <w:lastRenderedPageBreak/>
        <w:t>Глава 1. Теоретические основы представления дробных чисел в двоичной системе</w:t>
      </w:r>
      <w:bookmarkEnd w:id="3"/>
      <w:bookmarkEnd w:id="4"/>
    </w:p>
    <w:p w:rsidR="00501D42" w:rsidRDefault="00501D42" w:rsidP="00501D4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501D42" w:rsidRPr="00AA62AA" w:rsidRDefault="00501D42" w:rsidP="00501D42">
      <w:pPr>
        <w:rPr>
          <w:rFonts w:ascii="Times New Roman" w:hAnsi="Times New Roman"/>
          <w:sz w:val="20"/>
        </w:rPr>
      </w:pPr>
      <w:r w:rsidRPr="00AA62AA">
        <w:rPr>
          <w:rFonts w:ascii="Times New Roman" w:hAnsi="Times New Roman"/>
          <w:sz w:val="20"/>
        </w:rPr>
        <w:t>Чтобы понять суть проблемы, необходимо обратиться к базовым принципам работы компьютерной арифметики. В десятичной системе счисления, привычной человеку, дробь 0,1 (одна десятая) записывается легко и точно. Однако компьютеры оперируют двоичной системой (основание 2). В этой системе многие конечные десятичные дроби становятся бесконечными периодическими.</w:t>
      </w:r>
    </w:p>
    <w:p w:rsidR="00501D42" w:rsidRPr="00AA62AA" w:rsidRDefault="00501D42" w:rsidP="00501D42">
      <w:pPr>
        <w:rPr>
          <w:rFonts w:ascii="Times New Roman" w:hAnsi="Times New Roman"/>
          <w:sz w:val="20"/>
        </w:rPr>
      </w:pPr>
      <w:r w:rsidRPr="00AA62AA">
        <w:rPr>
          <w:rFonts w:ascii="Times New Roman" w:hAnsi="Times New Roman"/>
          <w:sz w:val="20"/>
        </w:rPr>
        <w:t xml:space="preserve"> </w:t>
      </w:r>
    </w:p>
    <w:p w:rsidR="00501D42" w:rsidRPr="00AA62AA" w:rsidRDefault="00501D42" w:rsidP="00501D42">
      <w:pPr>
        <w:rPr>
          <w:rFonts w:ascii="Times New Roman" w:hAnsi="Times New Roman"/>
          <w:sz w:val="20"/>
        </w:rPr>
      </w:pPr>
      <w:r w:rsidRPr="00AA62AA">
        <w:rPr>
          <w:rFonts w:ascii="Times New Roman" w:hAnsi="Times New Roman"/>
          <w:sz w:val="20"/>
        </w:rPr>
        <w:t>Например, число 0,1 в десятичной системе в двоичном виде выглядит как бесконечная последовательность:</w:t>
      </w:r>
    </w:p>
    <w:p w:rsidR="00501D42" w:rsidRPr="00AA62AA" w:rsidRDefault="00501D42" w:rsidP="00501D42">
      <w:pPr>
        <w:rPr>
          <w:rFonts w:ascii="Times New Roman" w:hAnsi="Times New Roman"/>
          <w:sz w:val="20"/>
        </w:rPr>
      </w:pPr>
      <w:r w:rsidRPr="00AA62AA">
        <w:rPr>
          <w:rFonts w:ascii="Times New Roman" w:hAnsi="Times New Roman"/>
          <w:sz w:val="20"/>
        </w:rPr>
        <w:t>$0,0001100110011...</w:t>
      </w:r>
      <w:r w:rsidRPr="00AA62AA">
        <w:rPr>
          <w:rFonts w:ascii="Times New Roman" w:hAnsi="Times New Roman"/>
          <w:sz w:val="20"/>
          <w:vertAlign w:val="subscript"/>
        </w:rPr>
        <w:t>2</w:t>
      </w:r>
    </w:p>
    <w:p w:rsidR="00501D42" w:rsidRPr="00AA62AA" w:rsidRDefault="00501D42" w:rsidP="00501D42">
      <w:pPr>
        <w:rPr>
          <w:rFonts w:ascii="Times New Roman" w:hAnsi="Times New Roman"/>
          <w:sz w:val="20"/>
        </w:rPr>
      </w:pPr>
      <w:r w:rsidRPr="00AA62AA">
        <w:rPr>
          <w:rFonts w:ascii="Times New Roman" w:hAnsi="Times New Roman"/>
          <w:sz w:val="20"/>
        </w:rPr>
        <w:t xml:space="preserve"> </w:t>
      </w:r>
    </w:p>
    <w:p w:rsidR="00501D42" w:rsidRPr="00AA62AA" w:rsidRDefault="00501D42" w:rsidP="00501D42">
      <w:pPr>
        <w:rPr>
          <w:rFonts w:ascii="Times New Roman" w:hAnsi="Times New Roman"/>
          <w:sz w:val="20"/>
        </w:rPr>
      </w:pPr>
      <w:r w:rsidRPr="00AA62AA">
        <w:rPr>
          <w:rFonts w:ascii="Times New Roman" w:hAnsi="Times New Roman"/>
          <w:sz w:val="20"/>
        </w:rPr>
        <w:t>Поскольку память компьютера конечна, он не может хранить бесконечное количество знаков. Для хранения вещественных чисел повсеместно используется стандарт IEEE 754, который определяет форматы одинарной (float, 32 бита) и двойной точности (double, 64 бита). В этом стандарте число представляется в виде мантиссы и порядка. Из-за ограничения разрядности мантиссы «хвост» бесконечной двоичной дроби просто отбрасывается или округляется. Это приводит к тому, что значение, хранящееся в памяти, лишь приближенно равно исходному десятичному числу.</w:t>
      </w:r>
    </w:p>
    <w:p w:rsidR="00501D42" w:rsidRPr="00AA62AA" w:rsidRDefault="00501D42" w:rsidP="00501D42">
      <w:pPr>
        <w:rPr>
          <w:rFonts w:ascii="Times New Roman" w:hAnsi="Times New Roman"/>
          <w:sz w:val="20"/>
        </w:rPr>
      </w:pPr>
      <w:r w:rsidRPr="00AA62AA">
        <w:rPr>
          <w:rFonts w:ascii="Times New Roman" w:hAnsi="Times New Roman"/>
          <w:sz w:val="20"/>
        </w:rPr>
        <w:t xml:space="preserve"> </w:t>
      </w:r>
    </w:p>
    <w:p w:rsidR="00501D42" w:rsidRPr="00AA62AA" w:rsidRDefault="00501D42" w:rsidP="00501D42">
      <w:pPr>
        <w:rPr>
          <w:rFonts w:ascii="Times New Roman" w:hAnsi="Times New Roman"/>
          <w:sz w:val="20"/>
        </w:rPr>
      </w:pPr>
      <w:r w:rsidRPr="00AA62AA">
        <w:rPr>
          <w:rFonts w:ascii="Times New Roman" w:hAnsi="Times New Roman"/>
          <w:sz w:val="20"/>
        </w:rPr>
        <w:t>Разница между истинным математическим значением и его машинным представлением называется ошибкой представления. Сама по себе эта оши</w:t>
      </w:r>
      <w:r w:rsidRPr="00AA62AA">
        <w:rPr>
          <w:rFonts w:ascii="Times New Roman" w:hAnsi="Times New Roman"/>
          <w:sz w:val="20"/>
        </w:rPr>
        <w:t>бка микроскопична (порядка 10</w:t>
      </w:r>
      <w:r w:rsidRPr="00AA62AA">
        <w:rPr>
          <w:rFonts w:ascii="Times New Roman" w:hAnsi="Times New Roman"/>
          <w:sz w:val="20"/>
          <w:vertAlign w:val="superscript"/>
        </w:rPr>
        <w:t>-16</w:t>
      </w:r>
      <w:r w:rsidRPr="00AA62AA">
        <w:rPr>
          <w:rFonts w:ascii="Times New Roman" w:hAnsi="Times New Roman"/>
          <w:sz w:val="20"/>
        </w:rPr>
        <w:t xml:space="preserve"> для double), но она имеет свойство накапливаться при выполнении серий арифметических операций. В инженерных задачах это часто компенсируется допусками, но в медицине, где речь идет о дозировках препаратов или параметрах жизнеобеспечения, понятие «допустимой погрешности» может отсутствовать как таковое.</w:t>
      </w:r>
    </w:p>
    <w:p w:rsidR="00501D42" w:rsidRDefault="00501D42" w:rsidP="00501D4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501D42" w:rsidRDefault="00501D42" w:rsidP="000626F0">
      <w:pPr>
        <w:pStyle w:val="3"/>
      </w:pPr>
      <w:bookmarkStart w:id="5" w:name="_Toc231763780"/>
      <w:bookmarkStart w:id="6" w:name="_Toc231763811"/>
      <w:r>
        <w:t>Глава 2. Механизмы возникновения рисков в медицинских вычислениях</w:t>
      </w:r>
      <w:bookmarkEnd w:id="5"/>
      <w:bookmarkEnd w:id="6"/>
    </w:p>
    <w:p w:rsidR="00501D42" w:rsidRDefault="00501D42" w:rsidP="00501D4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Риски, связанные с неточностью двоичных вычислений, можно разделить на три основные категории: ошибки дозирования, сбои в диагностическом оборудовании и искажения данных в системах поддержки принятия врачебных решений (CDSS).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 xml:space="preserve"> </w:t>
      </w:r>
    </w:p>
    <w:p w:rsidR="00501D42" w:rsidRPr="000626F0" w:rsidRDefault="00501D42" w:rsidP="00501D42">
      <w:pPr>
        <w:rPr>
          <w:rFonts w:ascii="Times New Roman" w:hAnsi="Times New Roman"/>
          <w:b/>
          <w:i/>
          <w:sz w:val="22"/>
          <w:u w:val="single"/>
        </w:rPr>
      </w:pPr>
      <w:r w:rsidRPr="000626F0">
        <w:rPr>
          <w:rFonts w:ascii="Times New Roman" w:hAnsi="Times New Roman"/>
          <w:b/>
          <w:i/>
          <w:sz w:val="22"/>
          <w:u w:val="single"/>
        </w:rPr>
        <w:t>1. Ошибки в расчете дозировок лекарственных средств</w:t>
      </w:r>
    </w:p>
    <w:p w:rsidR="00501D42" w:rsidRPr="000626F0" w:rsidRDefault="00501D42" w:rsidP="00501D42">
      <w:pPr>
        <w:rPr>
          <w:rFonts w:ascii="Times New Roman" w:hAnsi="Times New Roman"/>
          <w:b/>
          <w:i/>
          <w:sz w:val="22"/>
          <w:u w:val="single"/>
        </w:rPr>
      </w:pPr>
      <w:r w:rsidRPr="000626F0">
        <w:rPr>
          <w:rFonts w:ascii="Times New Roman" w:hAnsi="Times New Roman"/>
          <w:b/>
          <w:i/>
          <w:sz w:val="22"/>
          <w:u w:val="single"/>
        </w:rPr>
        <w:t xml:space="preserve"> 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Современные инфузионные насосы и системы автоматической подачи лекарств управляются микроконтроллерами. Алгоритм расчета скорости подачи часто включает деление объема препарата на время введения. Если врач задает параметры в десятичных дробях (например, 0,1 мг/кг/час), а внутренняя логика контроллера использует арифметику с плавающей запятой без должной защиты от ошибок округления, итоговая команда двигателю насоса может содержать погрешность.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 xml:space="preserve"> 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В педиатрии или реанимации, где дозы рассчитываются на килограммы веса пациента с точностью до микрограммов, даже малейшее систематическое смещение результата вычислений может привести к передозировке сильнодействующих препаратов (например, инсулина, гепарина или опиоидов). Проблема усугубляется, если программное обеспечение выполняет множественные конвертации единиц измерения (из фунтов в килограммы, из миллилитров в капли), каждая из которых вносит свою долю двоичной погрешности.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 xml:space="preserve"> </w:t>
      </w:r>
    </w:p>
    <w:p w:rsidR="00501D42" w:rsidRPr="000626F0" w:rsidRDefault="00501D42" w:rsidP="00501D42">
      <w:pPr>
        <w:rPr>
          <w:rFonts w:ascii="Times New Roman" w:hAnsi="Times New Roman"/>
          <w:b/>
          <w:i/>
          <w:sz w:val="22"/>
          <w:u w:val="single"/>
        </w:rPr>
      </w:pPr>
      <w:r w:rsidRPr="000626F0">
        <w:rPr>
          <w:rFonts w:ascii="Times New Roman" w:hAnsi="Times New Roman"/>
          <w:b/>
          <w:i/>
          <w:sz w:val="22"/>
          <w:u w:val="single"/>
        </w:rPr>
        <w:t>2. Искажение сигналов в диагностическом оборудовании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Аппараты ЭКГ, ЭЭГ и мониторы жизненных показателей оцифровывают аналоговые сигналы организма. Процесс оцифровки включает дискретизацию и квантование. Хотя здесь первичную роль играет аппаратная часть АЦП (аналого-цифрового преобразователя), последующая цифровая обработка сигналов (фильтрация шумов, выделение комплексов QRS на кардиограмме) производится процессорами.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 xml:space="preserve"> 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Если алгоритмы фильтрации используют рекурсивные методы, зависящие от предыдущих вычисленных значений, ошибка округления может накапливаться экспоненциально. Это может привести к появлению «артефактов» на графике — ложных пиков или провалов, которые автоматическая система диагностики может интерпретировать как аритмию или остановку сердца. Ложноположительный сигнал тревоги вызывает «усталость от тревог» у медперсонала, а ложноотрицательный — пропускает реальную угрозу.</w:t>
      </w:r>
    </w:p>
    <w:p w:rsidR="00501D42" w:rsidRPr="000626F0" w:rsidRDefault="00501D42" w:rsidP="00501D42">
      <w:pPr>
        <w:rPr>
          <w:rFonts w:ascii="Times New Roman" w:hAnsi="Times New Roman"/>
          <w:b/>
          <w:i/>
          <w:sz w:val="22"/>
          <w:u w:val="single"/>
        </w:rPr>
      </w:pPr>
      <w:r w:rsidRPr="000626F0">
        <w:rPr>
          <w:rFonts w:ascii="Times New Roman" w:hAnsi="Times New Roman"/>
          <w:b/>
          <w:i/>
          <w:sz w:val="22"/>
          <w:u w:val="single"/>
        </w:rPr>
        <w:lastRenderedPageBreak/>
        <w:t>3. Проблемы в системах ИИ и больших данных</w:t>
      </w:r>
    </w:p>
    <w:p w:rsidR="00501D42" w:rsidRDefault="00501D42" w:rsidP="00501D4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Современная персонализированная медицина опирается на анализ больших массивов данных. Модели машинного обучения обучаются на миллионах записей. Веса нейронных сетей хранятся в формате чисел с плавающей запятой. При обучении модели градиентный спуск использует сложные матричные вычисления. Неточности в этих вычислениях могут привести к тому, что модель сойдется к субоптимальному решению.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 xml:space="preserve"> 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В клинической практике это означает, что система прогнозирования рисков (например, риск сепсиса или вероятность рецидива рака) может выдавать вероятности, которые математически некорректны из-за накопленных ошибок округления в глубоких слоях нейросети. Врач, доверяющий «черному ящику» ИИ, может принять неверное решение о тактике лечения, основываясь на статистически смещенном прогнозе.</w:t>
      </w:r>
    </w:p>
    <w:p w:rsidR="00501D42" w:rsidRDefault="00501D42" w:rsidP="00501D4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501D42" w:rsidRDefault="00501D42" w:rsidP="00AA62AA">
      <w:pPr>
        <w:pStyle w:val="4"/>
      </w:pPr>
      <w:bookmarkStart w:id="7" w:name="_Toc231763781"/>
      <w:bookmarkStart w:id="8" w:name="_Toc231763812"/>
      <w:r>
        <w:t>Глава 3. Стратегии минимизации рисков и этические аспекты</w:t>
      </w:r>
      <w:bookmarkEnd w:id="7"/>
      <w:bookmarkEnd w:id="8"/>
    </w:p>
    <w:p w:rsidR="00501D42" w:rsidRDefault="00501D42" w:rsidP="00501D4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Осознание проблемы привело к разработке ряда технических и организационных мер безопасности в медицинской информатике.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 xml:space="preserve"> </w:t>
      </w:r>
    </w:p>
    <w:p w:rsidR="00501D42" w:rsidRPr="00AA62AA" w:rsidRDefault="00501D42" w:rsidP="00501D42">
      <w:pPr>
        <w:rPr>
          <w:rFonts w:ascii="Times New Roman" w:hAnsi="Times New Roman"/>
          <w:b/>
          <w:i/>
          <w:sz w:val="22"/>
          <w:u w:val="single"/>
        </w:rPr>
      </w:pPr>
      <w:r w:rsidRPr="00AA62AA">
        <w:rPr>
          <w:rFonts w:ascii="Times New Roman" w:hAnsi="Times New Roman"/>
          <w:b/>
          <w:i/>
          <w:sz w:val="22"/>
          <w:u w:val="single"/>
        </w:rPr>
        <w:t>Технические решения: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 xml:space="preserve"> 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1.  Использование десятичной арифметики: В критических модулях, отвечающих за финансовые расчеты и дозировки, разработчики переходят от бинарных типов данных (float/double) к специализированным типам десятичной арифметики (например, Decimal в языках C# или Python, или библиотекам MPFR для произвольной точности). Эти типы хранят числа в виде, понятном человеку (основание 10), исключая ошибки перевода из десятичной системы в двоичную.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2.  Детерминированные вычисления: Внедрение стандартов, требующих воспроизводимости результатов на разных архитектурах процессоров. Это гарантирует, что расчет дозы на одном устройстве даст тот же результат, что и на другом, исключая вариативность, вызванную разной реализацией сопроцессоров.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3.  Валидация границ: Программное обеспечение медицинских устройств должно содержать жесткие проверки диапазонов (range checking). Если результат вычисления выходит за физиологически возможные пределы (даже из-за ошибки округления), система должна блокировать выполнение команды и требовать ручного подтверждения оператора.</w:t>
      </w:r>
    </w:p>
    <w:p w:rsidR="00501D42" w:rsidRPr="00AA62AA" w:rsidRDefault="00501D42" w:rsidP="00501D42">
      <w:pPr>
        <w:rPr>
          <w:rFonts w:ascii="Times New Roman" w:hAnsi="Times New Roman"/>
          <w:b/>
          <w:i/>
          <w:sz w:val="22"/>
          <w:u w:val="single"/>
        </w:rPr>
      </w:pPr>
      <w:r w:rsidRPr="00AA62AA">
        <w:rPr>
          <w:rFonts w:ascii="Times New Roman" w:hAnsi="Times New Roman"/>
          <w:b/>
          <w:i/>
          <w:sz w:val="22"/>
          <w:u w:val="single"/>
        </w:rPr>
        <w:t xml:space="preserve"> </w:t>
      </w:r>
    </w:p>
    <w:p w:rsidR="00501D42" w:rsidRPr="00AA62AA" w:rsidRDefault="00501D42" w:rsidP="00501D42">
      <w:pPr>
        <w:rPr>
          <w:rFonts w:ascii="Times New Roman" w:hAnsi="Times New Roman"/>
          <w:b/>
          <w:i/>
          <w:sz w:val="22"/>
          <w:u w:val="single"/>
        </w:rPr>
      </w:pPr>
      <w:r w:rsidRPr="00AA62AA">
        <w:rPr>
          <w:rFonts w:ascii="Times New Roman" w:hAnsi="Times New Roman"/>
          <w:b/>
          <w:i/>
          <w:sz w:val="22"/>
          <w:u w:val="single"/>
        </w:rPr>
        <w:t>Организационные и этические аспекты: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 xml:space="preserve"> 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Важнейшим элементом безопасности остается человеческий фактор. Врачи и медсестры должны проходить обучение основам цифровой грамотности, понимая, что компьютер — это инструмент, имеющий пределы точности. Принцип «доверяй, но проверяй» должен применяться к любым автоматическим расчетам доз.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 xml:space="preserve"> </w:t>
      </w:r>
    </w:p>
    <w:p w:rsidR="00501D42" w:rsidRPr="00AA62AA" w:rsidRDefault="00501D42" w:rsidP="00AA62AA">
      <w:pPr>
        <w:spacing w:after="1920"/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Кроме того, возникает этический вопрос ответственности. Если пациент пострадал из-за ошибки округления в алгоритме, кто виноват: разработчик ПО, производитель оборудования или врач, не перепроверивший данные? Регуляторные органы (например, FDA в США или Росздравнадзор в РФ) ужесточают требования к валидации программного обеспечения медицинских изделий (SaMD — Software as a Medical Device), требуя предоставления отчетов о тестировании численной устойчивости алгоритмов.</w:t>
      </w:r>
    </w:p>
    <w:p w:rsidR="00501D42" w:rsidRDefault="00501D42" w:rsidP="00AA62AA">
      <w:pPr>
        <w:pStyle w:val="5"/>
      </w:pPr>
      <w:bookmarkStart w:id="9" w:name="_Toc231763813"/>
      <w:r>
        <w:lastRenderedPageBreak/>
        <w:t>Заключение</w:t>
      </w:r>
      <w:bookmarkEnd w:id="9"/>
    </w:p>
    <w:p w:rsidR="00501D42" w:rsidRDefault="00501D42" w:rsidP="00501D4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Проблема представления дробных чисел в двоичной системе счисления является фундаментальным ограничением современной вычислительной техники, которое напрямую пересекается с безопасностью пациентов.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Переход от аналоговых методов к цифровым в медицине принес огромные преимущества в скорости и точности диагностики, но создал новые, скрытые уязвимости.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 xml:space="preserve"> 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Ошибки округления, незаметные в бытовой жизни, в условиях реанимации или при расчете химиотерапии могут стать критическими. Решение этой проблемы лежит не только в плоскости совершенствования аппаратного обеспечения, но и в изменении подходов к программированию медицинских систем: отказ от стандартных типов данных с плавающей запятой в пользу десятичной арифметики там, где это критично, внедрение многоуровневых систем валидации и постоянное повышение квалификации медицинского персонала в области цифровой гигиены.</w:t>
      </w:r>
    </w:p>
    <w:p w:rsidR="00501D42" w:rsidRPr="000626F0" w:rsidRDefault="00501D42" w:rsidP="00501D42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 xml:space="preserve"> </w:t>
      </w:r>
    </w:p>
    <w:p w:rsidR="006C0CB5" w:rsidRPr="00AA62AA" w:rsidRDefault="00501D42" w:rsidP="00AA62AA">
      <w:pPr>
        <w:rPr>
          <w:rFonts w:ascii="Times New Roman" w:hAnsi="Times New Roman"/>
          <w:sz w:val="22"/>
        </w:rPr>
      </w:pPr>
      <w:r w:rsidRPr="000626F0">
        <w:rPr>
          <w:rFonts w:ascii="Times New Roman" w:hAnsi="Times New Roman"/>
          <w:sz w:val="22"/>
        </w:rPr>
        <w:t>Только комплексный подход, объединяющий математическую строгость, инженерную надежность и клиническую осведомленность, позволит минимизировать риски и обеспечить безопасность пациентов в эпоху цифровой медицины. Будущее медицинских технологий зависит от того, насколько тщательно мы научимся учитывать «невидимые» ошибки машинной логики.</w:t>
      </w:r>
    </w:p>
    <w:sectPr w:rsidR="006C0CB5" w:rsidRPr="00AA62AA">
      <w:headerReference w:type="default" r:id="rId8"/>
      <w:footerReference w:type="default" r:id="rId9"/>
      <w:pgSz w:w="11906" w:h="16838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884" w:rsidRDefault="007C4884">
      <w:r>
        <w:separator/>
      </w:r>
    </w:p>
  </w:endnote>
  <w:endnote w:type="continuationSeparator" w:id="0">
    <w:p w:rsidR="007C4884" w:rsidRDefault="007C4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2"/>
    <w:family w:val="auto"/>
    <w:pitch w:val="default"/>
  </w:font>
  <w:font w:name="PT Astra Serif">
    <w:altName w:val="Times New Roman"/>
    <w:charset w:val="00"/>
    <w:family w:val="roman"/>
    <w:pitch w:val="default"/>
  </w:font>
  <w:font w:name="Liberation Serif">
    <w:altName w:val="Times New Roman"/>
    <w:panose1 w:val="02020603050405020304"/>
    <w:charset w:val="00"/>
    <w:family w:val="roman"/>
    <w:pitch w:val="variable"/>
  </w:font>
  <w:font w:name="Source Han Sans CN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Liberation Mono">
    <w:panose1 w:val="02070409020205020404"/>
    <w:charset w:val="00"/>
    <w:family w:val="modern"/>
    <w:pitch w:val="fixed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218F" w:rsidRDefault="007C4884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884" w:rsidRDefault="007C4884">
      <w:r>
        <w:rPr>
          <w:color w:val="000000"/>
        </w:rPr>
        <w:separator/>
      </w:r>
    </w:p>
  </w:footnote>
  <w:footnote w:type="continuationSeparator" w:id="0">
    <w:p w:rsidR="007C4884" w:rsidRDefault="007C48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218F" w:rsidRDefault="007C4884">
    <w:pPr>
      <w:pStyle w:val="ac"/>
    </w:pPr>
    <w:r>
      <w:fldChar w:fldCharType="begin"/>
    </w:r>
    <w:r>
      <w:instrText xml:space="preserve"> PAGE </w:instrText>
    </w:r>
    <w:r>
      <w:fldChar w:fldCharType="separate"/>
    </w:r>
    <w:r w:rsidR="00C31A3D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06A37"/>
    <w:multiLevelType w:val="multilevel"/>
    <w:tmpl w:val="1E5E6078"/>
    <w:styleLink w:val="NumberingABC"/>
    <w:lvl w:ilvl="0">
      <w:start w:val="1"/>
      <w:numFmt w:val="upperLetter"/>
      <w:lvlText w:val="%1."/>
      <w:lvlJc w:val="left"/>
      <w:pPr>
        <w:ind w:left="754" w:hanging="397"/>
      </w:pPr>
    </w:lvl>
    <w:lvl w:ilvl="1">
      <w:start w:val="1"/>
      <w:numFmt w:val="upperLetter"/>
      <w:lvlText w:val="%2."/>
      <w:lvlJc w:val="left"/>
      <w:pPr>
        <w:ind w:left="1151" w:hanging="397"/>
      </w:pPr>
    </w:lvl>
    <w:lvl w:ilvl="2">
      <w:start w:val="1"/>
      <w:numFmt w:val="upperLetter"/>
      <w:lvlText w:val="%3."/>
      <w:lvlJc w:val="left"/>
      <w:pPr>
        <w:ind w:left="1548" w:hanging="397"/>
      </w:pPr>
    </w:lvl>
    <w:lvl w:ilvl="3">
      <w:start w:val="1"/>
      <w:numFmt w:val="upperLetter"/>
      <w:lvlText w:val="%4."/>
      <w:lvlJc w:val="left"/>
      <w:pPr>
        <w:ind w:left="1945" w:hanging="397"/>
      </w:pPr>
    </w:lvl>
    <w:lvl w:ilvl="4">
      <w:start w:val="1"/>
      <w:numFmt w:val="upperLetter"/>
      <w:lvlText w:val="%5."/>
      <w:lvlJc w:val="left"/>
      <w:pPr>
        <w:ind w:left="2342" w:hanging="397"/>
      </w:pPr>
    </w:lvl>
    <w:lvl w:ilvl="5">
      <w:start w:val="1"/>
      <w:numFmt w:val="upperLetter"/>
      <w:lvlText w:val="%6."/>
      <w:lvlJc w:val="left"/>
      <w:pPr>
        <w:ind w:left="2739" w:hanging="397"/>
      </w:pPr>
    </w:lvl>
    <w:lvl w:ilvl="6">
      <w:start w:val="1"/>
      <w:numFmt w:val="upperLetter"/>
      <w:lvlText w:val="%7."/>
      <w:lvlJc w:val="left"/>
      <w:pPr>
        <w:ind w:left="3136" w:hanging="397"/>
      </w:pPr>
    </w:lvl>
    <w:lvl w:ilvl="7">
      <w:start w:val="1"/>
      <w:numFmt w:val="upperLetter"/>
      <w:lvlText w:val="%8."/>
      <w:lvlJc w:val="left"/>
      <w:pPr>
        <w:ind w:left="3533" w:hanging="397"/>
      </w:pPr>
    </w:lvl>
    <w:lvl w:ilvl="8">
      <w:start w:val="1"/>
      <w:numFmt w:val="upperLetter"/>
      <w:lvlText w:val="%9."/>
      <w:lvlJc w:val="left"/>
      <w:pPr>
        <w:ind w:left="3930" w:hanging="397"/>
      </w:pPr>
    </w:lvl>
  </w:abstractNum>
  <w:abstractNum w:abstractNumId="1" w15:restartNumberingAfterBreak="0">
    <w:nsid w:val="18FF271D"/>
    <w:multiLevelType w:val="multilevel"/>
    <w:tmpl w:val="66AC44A0"/>
    <w:styleLink w:val="Numbering123"/>
    <w:lvl w:ilvl="0">
      <w:start w:val="1"/>
      <w:numFmt w:val="decimal"/>
      <w:pStyle w:val="Numbering1"/>
      <w:suff w:val="space"/>
      <w:lvlText w:val="%1."/>
      <w:lvlJc w:val="left"/>
      <w:pPr>
        <w:ind w:left="0" w:firstLine="709"/>
      </w:p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</w:lvl>
    <w:lvl w:ilvl="4">
      <w:start w:val="1"/>
      <w:numFmt w:val="decimal"/>
      <w:suff w:val="space"/>
      <w:lvlText w:val="%1.%2.%3.%4.%5."/>
      <w:lvlJc w:val="left"/>
      <w:pPr>
        <w:ind w:left="0" w:firstLine="709"/>
      </w:pPr>
    </w:lvl>
    <w:lvl w:ilvl="5">
      <w:start w:val="1"/>
      <w:numFmt w:val="decimal"/>
      <w:suff w:val="space"/>
      <w:lvlText w:val="%1.%2.%3.%4.%5.%6."/>
      <w:lvlJc w:val="left"/>
      <w:pPr>
        <w:ind w:left="0" w:firstLine="709"/>
      </w:pPr>
    </w:lvl>
    <w:lvl w:ilvl="6">
      <w:start w:val="1"/>
      <w:numFmt w:val="decimal"/>
      <w:suff w:val="space"/>
      <w:lvlText w:val="%1.%2.%3.%4.%5.%6.%7."/>
      <w:lvlJc w:val="left"/>
      <w:pPr>
        <w:ind w:left="0" w:firstLine="709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709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709"/>
      </w:pPr>
    </w:lvl>
  </w:abstractNum>
  <w:abstractNum w:abstractNumId="2" w15:restartNumberingAfterBreak="0">
    <w:nsid w:val="1C39768B"/>
    <w:multiLevelType w:val="hybridMultilevel"/>
    <w:tmpl w:val="1CB8FE72"/>
    <w:lvl w:ilvl="0" w:tplc="0419000F">
      <w:start w:val="1"/>
      <w:numFmt w:val="decimal"/>
      <w:lvlText w:val="%1."/>
      <w:lvlJc w:val="left"/>
      <w:pPr>
        <w:ind w:left="6480" w:hanging="360"/>
      </w:pPr>
    </w:lvl>
    <w:lvl w:ilvl="1" w:tplc="04190019" w:tentative="1">
      <w:start w:val="1"/>
      <w:numFmt w:val="lowerLetter"/>
      <w:lvlText w:val="%2."/>
      <w:lvlJc w:val="left"/>
      <w:pPr>
        <w:ind w:left="7200" w:hanging="360"/>
      </w:pPr>
    </w:lvl>
    <w:lvl w:ilvl="2" w:tplc="0419001B" w:tentative="1">
      <w:start w:val="1"/>
      <w:numFmt w:val="lowerRoman"/>
      <w:lvlText w:val="%3."/>
      <w:lvlJc w:val="right"/>
      <w:pPr>
        <w:ind w:left="7920" w:hanging="180"/>
      </w:pPr>
    </w:lvl>
    <w:lvl w:ilvl="3" w:tplc="0419000F" w:tentative="1">
      <w:start w:val="1"/>
      <w:numFmt w:val="decimal"/>
      <w:lvlText w:val="%4."/>
      <w:lvlJc w:val="left"/>
      <w:pPr>
        <w:ind w:left="8640" w:hanging="360"/>
      </w:pPr>
    </w:lvl>
    <w:lvl w:ilvl="4" w:tplc="04190019" w:tentative="1">
      <w:start w:val="1"/>
      <w:numFmt w:val="lowerLetter"/>
      <w:lvlText w:val="%5."/>
      <w:lvlJc w:val="left"/>
      <w:pPr>
        <w:ind w:left="9360" w:hanging="360"/>
      </w:pPr>
    </w:lvl>
    <w:lvl w:ilvl="5" w:tplc="0419001B" w:tentative="1">
      <w:start w:val="1"/>
      <w:numFmt w:val="lowerRoman"/>
      <w:lvlText w:val="%6."/>
      <w:lvlJc w:val="right"/>
      <w:pPr>
        <w:ind w:left="10080" w:hanging="180"/>
      </w:pPr>
    </w:lvl>
    <w:lvl w:ilvl="6" w:tplc="0419000F" w:tentative="1">
      <w:start w:val="1"/>
      <w:numFmt w:val="decimal"/>
      <w:lvlText w:val="%7."/>
      <w:lvlJc w:val="left"/>
      <w:pPr>
        <w:ind w:left="10800" w:hanging="360"/>
      </w:pPr>
    </w:lvl>
    <w:lvl w:ilvl="7" w:tplc="04190019" w:tentative="1">
      <w:start w:val="1"/>
      <w:numFmt w:val="lowerLetter"/>
      <w:lvlText w:val="%8."/>
      <w:lvlJc w:val="left"/>
      <w:pPr>
        <w:ind w:left="11520" w:hanging="360"/>
      </w:pPr>
    </w:lvl>
    <w:lvl w:ilvl="8" w:tplc="041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3" w15:restartNumberingAfterBreak="0">
    <w:nsid w:val="3025328D"/>
    <w:multiLevelType w:val="multilevel"/>
    <w:tmpl w:val="0CCC6E7A"/>
    <w:styleLink w:val="Numberingabc1"/>
    <w:lvl w:ilvl="0">
      <w:start w:val="1"/>
      <w:numFmt w:val="decimal"/>
      <w:suff w:val="space"/>
      <w:lvlText w:val="%1)"/>
      <w:lvlJc w:val="left"/>
      <w:pPr>
        <w:ind w:left="0" w:firstLine="709"/>
      </w:pPr>
    </w:lvl>
    <w:lvl w:ilvl="1">
      <w:start w:val="1"/>
      <w:numFmt w:val="decimal"/>
      <w:suff w:val="space"/>
      <w:lvlText w:val="%1.%2)"/>
      <w:lvlJc w:val="left"/>
      <w:pPr>
        <w:ind w:left="0" w:firstLine="709"/>
      </w:pPr>
    </w:lvl>
    <w:lvl w:ilvl="2">
      <w:start w:val="1"/>
      <w:numFmt w:val="decimal"/>
      <w:suff w:val="space"/>
      <w:lvlText w:val="%1.%2.%3)"/>
      <w:lvlJc w:val="left"/>
      <w:pPr>
        <w:ind w:left="0" w:firstLine="709"/>
      </w:pPr>
    </w:lvl>
    <w:lvl w:ilvl="3">
      <w:start w:val="1"/>
      <w:numFmt w:val="decimal"/>
      <w:suff w:val="space"/>
      <w:lvlText w:val="%1.%2.%3.%4)"/>
      <w:lvlJc w:val="left"/>
      <w:pPr>
        <w:ind w:left="0" w:firstLine="709"/>
      </w:pPr>
    </w:lvl>
    <w:lvl w:ilvl="4">
      <w:start w:val="1"/>
      <w:numFmt w:val="decimal"/>
      <w:suff w:val="space"/>
      <w:lvlText w:val="%1.%2.%3.%4.%5)"/>
      <w:lvlJc w:val="left"/>
      <w:pPr>
        <w:ind w:left="0" w:firstLine="709"/>
      </w:pPr>
    </w:lvl>
    <w:lvl w:ilvl="5">
      <w:start w:val="1"/>
      <w:numFmt w:val="decimal"/>
      <w:suff w:val="space"/>
      <w:lvlText w:val="%1.%2.%3.%4.%5.%6)"/>
      <w:lvlJc w:val="left"/>
      <w:pPr>
        <w:ind w:left="0" w:firstLine="709"/>
      </w:pPr>
    </w:lvl>
    <w:lvl w:ilvl="6">
      <w:start w:val="1"/>
      <w:numFmt w:val="decimal"/>
      <w:suff w:val="space"/>
      <w:lvlText w:val="%1.%2.%3.%4.%5.%6.%7)"/>
      <w:lvlJc w:val="left"/>
      <w:pPr>
        <w:ind w:left="0" w:firstLine="709"/>
      </w:pPr>
    </w:lvl>
    <w:lvl w:ilvl="7">
      <w:start w:val="1"/>
      <w:numFmt w:val="decimal"/>
      <w:suff w:val="space"/>
      <w:lvlText w:val="%1.%2.%3.%4.%5.%6.%7.%8)"/>
      <w:lvlJc w:val="left"/>
      <w:pPr>
        <w:ind w:left="0" w:firstLine="709"/>
      </w:pPr>
    </w:lvl>
    <w:lvl w:ilvl="8">
      <w:start w:val="1"/>
      <w:numFmt w:val="decimal"/>
      <w:suff w:val="space"/>
      <w:lvlText w:val="%1.%2.%3.%4.%5.%6.%7.%8.%9)"/>
      <w:lvlJc w:val="left"/>
      <w:pPr>
        <w:ind w:left="0" w:firstLine="709"/>
      </w:pPr>
    </w:lvl>
  </w:abstractNum>
  <w:abstractNum w:abstractNumId="4" w15:restartNumberingAfterBreak="0">
    <w:nsid w:val="35BE7C58"/>
    <w:multiLevelType w:val="multilevel"/>
    <w:tmpl w:val="2B76D928"/>
    <w:styleLink w:val="a"/>
    <w:lvl w:ilvl="0">
      <w:start w:val="1"/>
      <w:numFmt w:val="decimal"/>
      <w:suff w:val="nothing"/>
      <w:lvlText w:val="%1"/>
      <w:lvlJc w:val="center"/>
    </w:lvl>
    <w:lvl w:ilvl="1">
      <w:start w:val="1"/>
      <w:numFmt w:val="decimal"/>
      <w:suff w:val="nothing"/>
      <w:lvlText w:val="%2"/>
      <w:lvlJc w:val="center"/>
    </w:lvl>
    <w:lvl w:ilvl="2">
      <w:start w:val="1"/>
      <w:numFmt w:val="decimal"/>
      <w:suff w:val="nothing"/>
      <w:lvlText w:val="%3"/>
      <w:lvlJc w:val="center"/>
    </w:lvl>
    <w:lvl w:ilvl="3">
      <w:start w:val="1"/>
      <w:numFmt w:val="decimal"/>
      <w:suff w:val="nothing"/>
      <w:lvlText w:val="%4"/>
      <w:lvlJc w:val="center"/>
    </w:lvl>
    <w:lvl w:ilvl="4">
      <w:start w:val="1"/>
      <w:numFmt w:val="decimal"/>
      <w:suff w:val="nothing"/>
      <w:lvlText w:val="%5"/>
      <w:lvlJc w:val="center"/>
    </w:lvl>
    <w:lvl w:ilvl="5">
      <w:start w:val="1"/>
      <w:numFmt w:val="decimal"/>
      <w:suff w:val="nothing"/>
      <w:lvlText w:val="%6"/>
      <w:lvlJc w:val="center"/>
    </w:lvl>
    <w:lvl w:ilvl="6">
      <w:start w:val="1"/>
      <w:numFmt w:val="decimal"/>
      <w:suff w:val="nothing"/>
      <w:lvlText w:val="%7"/>
      <w:lvlJc w:val="center"/>
    </w:lvl>
    <w:lvl w:ilvl="7">
      <w:start w:val="1"/>
      <w:numFmt w:val="decimal"/>
      <w:suff w:val="nothing"/>
      <w:lvlText w:val="%8"/>
      <w:lvlJc w:val="center"/>
    </w:lvl>
    <w:lvl w:ilvl="8">
      <w:start w:val="1"/>
      <w:numFmt w:val="decimal"/>
      <w:suff w:val="nothing"/>
      <w:lvlText w:val="%9"/>
      <w:lvlJc w:val="center"/>
    </w:lvl>
  </w:abstractNum>
  <w:abstractNum w:abstractNumId="5" w15:restartNumberingAfterBreak="0">
    <w:nsid w:val="38930E38"/>
    <w:multiLevelType w:val="multilevel"/>
    <w:tmpl w:val="6FD0F99C"/>
    <w:styleLink w:val="List5"/>
    <w:lvl w:ilvl="0">
      <w:numFmt w:val="bullet"/>
      <w:lvlText w:val="✗"/>
      <w:lvlJc w:val="left"/>
      <w:pPr>
        <w:ind w:left="227" w:hanging="227"/>
      </w:pPr>
      <w:rPr>
        <w:rFonts w:ascii="OpenSymbol" w:hAnsi="OpenSymbol"/>
      </w:rPr>
    </w:lvl>
    <w:lvl w:ilvl="1">
      <w:numFmt w:val="bullet"/>
      <w:lvlText w:val="✗"/>
      <w:lvlJc w:val="left"/>
      <w:pPr>
        <w:ind w:left="454" w:hanging="227"/>
      </w:pPr>
      <w:rPr>
        <w:rFonts w:ascii="OpenSymbol" w:hAnsi="OpenSymbol"/>
      </w:rPr>
    </w:lvl>
    <w:lvl w:ilvl="2">
      <w:numFmt w:val="bullet"/>
      <w:lvlText w:val="✗"/>
      <w:lvlJc w:val="left"/>
      <w:pPr>
        <w:ind w:left="680" w:hanging="227"/>
      </w:pPr>
      <w:rPr>
        <w:rFonts w:ascii="OpenSymbol" w:hAnsi="OpenSymbol"/>
      </w:rPr>
    </w:lvl>
    <w:lvl w:ilvl="3">
      <w:numFmt w:val="bullet"/>
      <w:lvlText w:val="✗"/>
      <w:lvlJc w:val="left"/>
      <w:pPr>
        <w:ind w:left="907" w:hanging="227"/>
      </w:pPr>
      <w:rPr>
        <w:rFonts w:ascii="OpenSymbol" w:hAnsi="OpenSymbol"/>
      </w:rPr>
    </w:lvl>
    <w:lvl w:ilvl="4">
      <w:numFmt w:val="bullet"/>
      <w:lvlText w:val="✗"/>
      <w:lvlJc w:val="left"/>
      <w:pPr>
        <w:ind w:left="1134" w:hanging="227"/>
      </w:pPr>
      <w:rPr>
        <w:rFonts w:ascii="OpenSymbol" w:hAnsi="OpenSymbol"/>
      </w:rPr>
    </w:lvl>
    <w:lvl w:ilvl="5">
      <w:numFmt w:val="bullet"/>
      <w:lvlText w:val="✗"/>
      <w:lvlJc w:val="left"/>
      <w:pPr>
        <w:ind w:left="1361" w:hanging="227"/>
      </w:pPr>
      <w:rPr>
        <w:rFonts w:ascii="OpenSymbol" w:hAnsi="OpenSymbol"/>
      </w:rPr>
    </w:lvl>
    <w:lvl w:ilvl="6">
      <w:numFmt w:val="bullet"/>
      <w:lvlText w:val="✗"/>
      <w:lvlJc w:val="left"/>
      <w:pPr>
        <w:ind w:left="1587" w:hanging="227"/>
      </w:pPr>
      <w:rPr>
        <w:rFonts w:ascii="OpenSymbol" w:hAnsi="OpenSymbol"/>
      </w:rPr>
    </w:lvl>
    <w:lvl w:ilvl="7">
      <w:numFmt w:val="bullet"/>
      <w:lvlText w:val="✗"/>
      <w:lvlJc w:val="left"/>
      <w:pPr>
        <w:ind w:left="1814" w:hanging="227"/>
      </w:pPr>
      <w:rPr>
        <w:rFonts w:ascii="OpenSymbol" w:hAnsi="OpenSymbol"/>
      </w:rPr>
    </w:lvl>
    <w:lvl w:ilvl="8">
      <w:numFmt w:val="bullet"/>
      <w:lvlText w:val="✗"/>
      <w:lvlJc w:val="left"/>
      <w:pPr>
        <w:ind w:left="2041" w:hanging="227"/>
      </w:pPr>
      <w:rPr>
        <w:rFonts w:ascii="OpenSymbol" w:hAnsi="OpenSymbol"/>
      </w:rPr>
    </w:lvl>
  </w:abstractNum>
  <w:abstractNum w:abstractNumId="6" w15:restartNumberingAfterBreak="0">
    <w:nsid w:val="3AA92D53"/>
    <w:multiLevelType w:val="multilevel"/>
    <w:tmpl w:val="1ED8B0E4"/>
    <w:styleLink w:val="List11"/>
    <w:lvl w:ilvl="0">
      <w:numFmt w:val="bullet"/>
      <w:pStyle w:val="List1"/>
      <w:lvlText w:val="–"/>
      <w:lvlJc w:val="left"/>
      <w:pPr>
        <w:ind w:left="0" w:firstLine="709"/>
      </w:pPr>
      <w:rPr>
        <w:rFonts w:ascii="PT Astra Serif" w:eastAsia="OpenSymbol" w:hAnsi="PT Astra Serif" w:cs="OpenSymbol"/>
      </w:rPr>
    </w:lvl>
    <w:lvl w:ilvl="1">
      <w:numFmt w:val="bullet"/>
      <w:lvlText w:val="–"/>
      <w:lvlJc w:val="left"/>
      <w:pPr>
        <w:ind w:left="0" w:firstLine="709"/>
      </w:pPr>
      <w:rPr>
        <w:rFonts w:ascii="PT Astra Serif" w:eastAsia="OpenSymbol" w:hAnsi="PT Astra Serif" w:cs="OpenSymbol"/>
      </w:rPr>
    </w:lvl>
    <w:lvl w:ilvl="2">
      <w:numFmt w:val="bullet"/>
      <w:lvlText w:val="–"/>
      <w:lvlJc w:val="left"/>
      <w:pPr>
        <w:ind w:left="0" w:firstLine="709"/>
      </w:pPr>
      <w:rPr>
        <w:rFonts w:ascii="PT Astra Serif" w:eastAsia="OpenSymbol" w:hAnsi="PT Astra Serif" w:cs="OpenSymbol"/>
      </w:rPr>
    </w:lvl>
    <w:lvl w:ilvl="3">
      <w:numFmt w:val="bullet"/>
      <w:lvlText w:val="–"/>
      <w:lvlJc w:val="left"/>
      <w:pPr>
        <w:ind w:left="0" w:firstLine="709"/>
      </w:pPr>
      <w:rPr>
        <w:rFonts w:ascii="PT Astra Serif" w:eastAsia="OpenSymbol" w:hAnsi="PT Astra Serif" w:cs="OpenSymbol"/>
      </w:rPr>
    </w:lvl>
    <w:lvl w:ilvl="4">
      <w:numFmt w:val="bullet"/>
      <w:lvlText w:val="–"/>
      <w:lvlJc w:val="left"/>
      <w:pPr>
        <w:ind w:left="0" w:firstLine="709"/>
      </w:pPr>
      <w:rPr>
        <w:rFonts w:ascii="PT Astra Serif" w:eastAsia="OpenSymbol" w:hAnsi="PT Astra Serif" w:cs="OpenSymbol"/>
      </w:rPr>
    </w:lvl>
    <w:lvl w:ilvl="5">
      <w:numFmt w:val="bullet"/>
      <w:lvlText w:val="–"/>
      <w:lvlJc w:val="left"/>
      <w:pPr>
        <w:ind w:left="0" w:firstLine="709"/>
      </w:pPr>
      <w:rPr>
        <w:rFonts w:ascii="PT Astra Serif" w:eastAsia="OpenSymbol" w:hAnsi="PT Astra Serif" w:cs="OpenSymbol"/>
      </w:rPr>
    </w:lvl>
    <w:lvl w:ilvl="6">
      <w:numFmt w:val="bullet"/>
      <w:lvlText w:val="–"/>
      <w:lvlJc w:val="left"/>
      <w:pPr>
        <w:ind w:left="0" w:firstLine="709"/>
      </w:pPr>
      <w:rPr>
        <w:rFonts w:ascii="PT Astra Serif" w:eastAsia="OpenSymbol" w:hAnsi="PT Astra Serif" w:cs="OpenSymbol"/>
      </w:rPr>
    </w:lvl>
    <w:lvl w:ilvl="7">
      <w:numFmt w:val="bullet"/>
      <w:lvlText w:val="–"/>
      <w:lvlJc w:val="left"/>
      <w:pPr>
        <w:ind w:left="0" w:firstLine="709"/>
      </w:pPr>
      <w:rPr>
        <w:rFonts w:ascii="PT Astra Serif" w:eastAsia="OpenSymbol" w:hAnsi="PT Astra Serif" w:cs="OpenSymbol"/>
      </w:rPr>
    </w:lvl>
    <w:lvl w:ilvl="8">
      <w:numFmt w:val="bullet"/>
      <w:lvlText w:val="–"/>
      <w:lvlJc w:val="left"/>
      <w:pPr>
        <w:ind w:left="0" w:firstLine="709"/>
      </w:pPr>
      <w:rPr>
        <w:rFonts w:ascii="PT Astra Serif" w:eastAsia="OpenSymbol" w:hAnsi="PT Astra Serif" w:cs="OpenSymbol"/>
      </w:rPr>
    </w:lvl>
  </w:abstractNum>
  <w:abstractNum w:abstractNumId="7" w15:restartNumberingAfterBreak="0">
    <w:nsid w:val="3B5330DC"/>
    <w:multiLevelType w:val="multilevel"/>
    <w:tmpl w:val="4268091A"/>
    <w:styleLink w:val="1"/>
    <w:lvl w:ilvl="0">
      <w:start w:val="1"/>
      <w:numFmt w:val="decimal"/>
      <w:suff w:val="space"/>
      <w:lvlText w:val="%1)"/>
      <w:lvlJc w:val="left"/>
      <w:pPr>
        <w:ind w:left="0" w:firstLine="709"/>
      </w:pPr>
    </w:lvl>
    <w:lvl w:ilvl="1">
      <w:start w:val="1"/>
      <w:numFmt w:val="decimal"/>
      <w:suff w:val="space"/>
      <w:lvlText w:val="%1.%2)"/>
      <w:lvlJc w:val="left"/>
      <w:pPr>
        <w:ind w:left="0" w:firstLine="720"/>
      </w:pPr>
    </w:lvl>
    <w:lvl w:ilvl="2">
      <w:start w:val="1"/>
      <w:numFmt w:val="decimal"/>
      <w:suff w:val="space"/>
      <w:lvlText w:val="%1.%2.%3)"/>
      <w:lvlJc w:val="left"/>
      <w:pPr>
        <w:ind w:left="0" w:firstLine="1080"/>
      </w:pPr>
    </w:lvl>
    <w:lvl w:ilvl="3">
      <w:start w:val="1"/>
      <w:numFmt w:val="decimal"/>
      <w:suff w:val="space"/>
      <w:lvlText w:val="%1.%2.%3.%4)"/>
      <w:lvlJc w:val="left"/>
      <w:pPr>
        <w:ind w:left="0" w:firstLine="1440"/>
      </w:pPr>
    </w:lvl>
    <w:lvl w:ilvl="4">
      <w:start w:val="1"/>
      <w:numFmt w:val="decimal"/>
      <w:suff w:val="space"/>
      <w:lvlText w:val="%1.%2.%3.%4.%5)"/>
      <w:lvlJc w:val="left"/>
      <w:pPr>
        <w:ind w:left="0" w:firstLine="1800"/>
      </w:pPr>
    </w:lvl>
    <w:lvl w:ilvl="5">
      <w:start w:val="1"/>
      <w:numFmt w:val="decimal"/>
      <w:suff w:val="space"/>
      <w:lvlText w:val="%1.%2.%3.%4.%5.%6)"/>
      <w:lvlJc w:val="left"/>
      <w:pPr>
        <w:ind w:left="0" w:firstLine="2160"/>
      </w:pPr>
    </w:lvl>
    <w:lvl w:ilvl="6">
      <w:start w:val="1"/>
      <w:numFmt w:val="decimal"/>
      <w:suff w:val="space"/>
      <w:lvlText w:val="%1.%2.%3.%4.%5.%6.%7)"/>
      <w:lvlJc w:val="left"/>
      <w:pPr>
        <w:ind w:left="0" w:firstLine="2520"/>
      </w:pPr>
    </w:lvl>
    <w:lvl w:ilvl="7">
      <w:start w:val="1"/>
      <w:numFmt w:val="decimal"/>
      <w:suff w:val="space"/>
      <w:lvlText w:val="%1.%2.%3.%4.%5.%6.%7.%8)"/>
      <w:lvlJc w:val="left"/>
      <w:pPr>
        <w:ind w:left="0" w:firstLine="2880"/>
      </w:pPr>
    </w:lvl>
    <w:lvl w:ilvl="8">
      <w:start w:val="1"/>
      <w:numFmt w:val="decimal"/>
      <w:suff w:val="space"/>
      <w:lvlText w:val="%1.%2.%3.%4.%5.%6.%7.%8.%9)"/>
      <w:lvlJc w:val="left"/>
      <w:pPr>
        <w:ind w:left="0" w:firstLine="3240"/>
      </w:pPr>
    </w:lvl>
  </w:abstractNum>
  <w:abstractNum w:abstractNumId="8" w15:restartNumberingAfterBreak="0">
    <w:nsid w:val="42AA4273"/>
    <w:multiLevelType w:val="multilevel"/>
    <w:tmpl w:val="EF36A3E8"/>
    <w:styleLink w:val="List4"/>
    <w:lvl w:ilvl="0">
      <w:numFmt w:val="bullet"/>
      <w:lvlText w:val="➢"/>
      <w:lvlJc w:val="left"/>
      <w:pPr>
        <w:ind w:left="227" w:hanging="227"/>
      </w:pPr>
      <w:rPr>
        <w:rFonts w:ascii="OpenSymbol" w:hAnsi="OpenSymbol"/>
      </w:rPr>
    </w:lvl>
    <w:lvl w:ilvl="1">
      <w:numFmt w:val="bullet"/>
      <w:lvlText w:val=""/>
      <w:lvlJc w:val="left"/>
      <w:pPr>
        <w:ind w:left="454" w:hanging="227"/>
      </w:pPr>
      <w:rPr>
        <w:rFonts w:ascii="OpenSymbol" w:hAnsi="OpenSymbol"/>
      </w:rPr>
    </w:lvl>
    <w:lvl w:ilvl="2">
      <w:numFmt w:val="bullet"/>
      <w:lvlText w:val=""/>
      <w:lvlJc w:val="left"/>
      <w:pPr>
        <w:ind w:left="680" w:hanging="227"/>
      </w:pPr>
      <w:rPr>
        <w:rFonts w:ascii="OpenSymbol" w:hAnsi="OpenSymbol"/>
      </w:rPr>
    </w:lvl>
    <w:lvl w:ilvl="3">
      <w:numFmt w:val="bullet"/>
      <w:lvlText w:val=""/>
      <w:lvlJc w:val="left"/>
      <w:pPr>
        <w:ind w:left="907" w:hanging="227"/>
      </w:pPr>
      <w:rPr>
        <w:rFonts w:ascii="OpenSymbol" w:hAnsi="OpenSymbol"/>
      </w:rPr>
    </w:lvl>
    <w:lvl w:ilvl="4">
      <w:numFmt w:val="bullet"/>
      <w:lvlText w:val=""/>
      <w:lvlJc w:val="left"/>
      <w:pPr>
        <w:ind w:left="1134" w:hanging="227"/>
      </w:pPr>
      <w:rPr>
        <w:rFonts w:ascii="OpenSymbol" w:hAnsi="OpenSymbol"/>
      </w:rPr>
    </w:lvl>
    <w:lvl w:ilvl="5">
      <w:numFmt w:val="bullet"/>
      <w:lvlText w:val=""/>
      <w:lvlJc w:val="left"/>
      <w:pPr>
        <w:ind w:left="1361" w:hanging="227"/>
      </w:pPr>
      <w:rPr>
        <w:rFonts w:ascii="OpenSymbol" w:hAnsi="OpenSymbol"/>
      </w:rPr>
    </w:lvl>
    <w:lvl w:ilvl="6">
      <w:numFmt w:val="bullet"/>
      <w:lvlText w:val=""/>
      <w:lvlJc w:val="left"/>
      <w:pPr>
        <w:ind w:left="1587" w:hanging="227"/>
      </w:pPr>
      <w:rPr>
        <w:rFonts w:ascii="OpenSymbol" w:hAnsi="OpenSymbol"/>
      </w:rPr>
    </w:lvl>
    <w:lvl w:ilvl="7">
      <w:numFmt w:val="bullet"/>
      <w:lvlText w:val=""/>
      <w:lvlJc w:val="left"/>
      <w:pPr>
        <w:ind w:left="1814" w:hanging="227"/>
      </w:pPr>
      <w:rPr>
        <w:rFonts w:ascii="OpenSymbol" w:hAnsi="OpenSymbol"/>
      </w:rPr>
    </w:lvl>
    <w:lvl w:ilvl="8">
      <w:numFmt w:val="bullet"/>
      <w:lvlText w:val=""/>
      <w:lvlJc w:val="left"/>
      <w:pPr>
        <w:ind w:left="2041" w:hanging="227"/>
      </w:pPr>
      <w:rPr>
        <w:rFonts w:ascii="OpenSymbol" w:hAnsi="OpenSymbol"/>
      </w:rPr>
    </w:lvl>
  </w:abstractNum>
  <w:abstractNum w:abstractNumId="9" w15:restartNumberingAfterBreak="0">
    <w:nsid w:val="4FE30581"/>
    <w:multiLevelType w:val="multilevel"/>
    <w:tmpl w:val="CF92B926"/>
    <w:styleLink w:val="List3"/>
    <w:lvl w:ilvl="0">
      <w:numFmt w:val="bullet"/>
      <w:lvlText w:val="☑"/>
      <w:lvlJc w:val="left"/>
      <w:pPr>
        <w:ind w:left="224" w:hanging="224"/>
      </w:pPr>
      <w:rPr>
        <w:rFonts w:ascii="OpenSymbol" w:hAnsi="OpenSymbol"/>
      </w:rPr>
    </w:lvl>
    <w:lvl w:ilvl="1">
      <w:numFmt w:val="bullet"/>
      <w:lvlText w:val="□"/>
      <w:lvlJc w:val="left"/>
      <w:pPr>
        <w:ind w:left="448" w:hanging="224"/>
      </w:pPr>
      <w:rPr>
        <w:rFonts w:ascii="OpenSymbol" w:hAnsi="OpenSymbol"/>
      </w:rPr>
    </w:lvl>
    <w:lvl w:ilvl="2">
      <w:numFmt w:val="bullet"/>
      <w:lvlText w:val="☑"/>
      <w:lvlJc w:val="left"/>
      <w:pPr>
        <w:ind w:left="224" w:hanging="224"/>
      </w:pPr>
      <w:rPr>
        <w:rFonts w:ascii="OpenSymbol" w:hAnsi="OpenSymbol"/>
      </w:rPr>
    </w:lvl>
    <w:lvl w:ilvl="3">
      <w:numFmt w:val="bullet"/>
      <w:lvlText w:val="□"/>
      <w:lvlJc w:val="left"/>
      <w:pPr>
        <w:ind w:left="448" w:hanging="224"/>
      </w:pPr>
      <w:rPr>
        <w:rFonts w:ascii="OpenSymbol" w:hAnsi="OpenSymbol"/>
      </w:rPr>
    </w:lvl>
    <w:lvl w:ilvl="4">
      <w:numFmt w:val="bullet"/>
      <w:lvlText w:val="☑"/>
      <w:lvlJc w:val="left"/>
      <w:pPr>
        <w:ind w:left="224" w:hanging="224"/>
      </w:pPr>
      <w:rPr>
        <w:rFonts w:ascii="OpenSymbol" w:hAnsi="OpenSymbol"/>
      </w:rPr>
    </w:lvl>
    <w:lvl w:ilvl="5">
      <w:numFmt w:val="bullet"/>
      <w:lvlText w:val="□"/>
      <w:lvlJc w:val="left"/>
      <w:pPr>
        <w:ind w:left="448" w:hanging="224"/>
      </w:pPr>
      <w:rPr>
        <w:rFonts w:ascii="OpenSymbol" w:hAnsi="OpenSymbol"/>
      </w:rPr>
    </w:lvl>
    <w:lvl w:ilvl="6">
      <w:numFmt w:val="bullet"/>
      <w:lvlText w:val="☑"/>
      <w:lvlJc w:val="left"/>
      <w:pPr>
        <w:ind w:left="224" w:hanging="224"/>
      </w:pPr>
      <w:rPr>
        <w:rFonts w:ascii="OpenSymbol" w:hAnsi="OpenSymbol"/>
      </w:rPr>
    </w:lvl>
    <w:lvl w:ilvl="7">
      <w:numFmt w:val="bullet"/>
      <w:lvlText w:val="□"/>
      <w:lvlJc w:val="left"/>
      <w:pPr>
        <w:ind w:left="448" w:hanging="224"/>
      </w:pPr>
      <w:rPr>
        <w:rFonts w:ascii="OpenSymbol" w:hAnsi="OpenSymbol"/>
      </w:rPr>
    </w:lvl>
    <w:lvl w:ilvl="8">
      <w:numFmt w:val="bullet"/>
      <w:lvlText w:val="☑"/>
      <w:lvlJc w:val="left"/>
      <w:pPr>
        <w:ind w:left="224" w:hanging="224"/>
      </w:pPr>
      <w:rPr>
        <w:rFonts w:ascii="OpenSymbol" w:hAnsi="OpenSymbol"/>
      </w:rPr>
    </w:lvl>
  </w:abstractNum>
  <w:abstractNum w:abstractNumId="10" w15:restartNumberingAfterBreak="0">
    <w:nsid w:val="545F7803"/>
    <w:multiLevelType w:val="multilevel"/>
    <w:tmpl w:val="984C2666"/>
    <w:styleLink w:val="Numberingivx1"/>
    <w:lvl w:ilvl="0">
      <w:start w:val="1"/>
      <w:numFmt w:val="lowerRoman"/>
      <w:lvlText w:val="%1."/>
      <w:lvlJc w:val="right"/>
      <w:pPr>
        <w:ind w:left="754" w:hanging="174"/>
      </w:pPr>
    </w:lvl>
    <w:lvl w:ilvl="1">
      <w:start w:val="1"/>
      <w:numFmt w:val="lowerRoman"/>
      <w:lvlText w:val="%2."/>
      <w:lvlJc w:val="right"/>
      <w:pPr>
        <w:ind w:left="1151" w:hanging="567"/>
      </w:pPr>
    </w:lvl>
    <w:lvl w:ilvl="2">
      <w:start w:val="3"/>
      <w:numFmt w:val="lowerLetter"/>
      <w:lvlText w:val="%3)"/>
      <w:lvlJc w:val="right"/>
      <w:pPr>
        <w:ind w:left="1548" w:hanging="397"/>
      </w:pPr>
    </w:lvl>
    <w:lvl w:ilvl="3">
      <w:numFmt w:val="bullet"/>
      <w:lvlText w:val="•"/>
      <w:lvlJc w:val="right"/>
      <w:pPr>
        <w:ind w:left="1134" w:hanging="224"/>
      </w:pPr>
      <w:rPr>
        <w:rFonts w:ascii="OpenSymbol" w:hAnsi="OpenSymbol"/>
      </w:rPr>
    </w:lvl>
    <w:lvl w:ilvl="4">
      <w:numFmt w:val="bullet"/>
      <w:lvlText w:val="•"/>
      <w:lvlJc w:val="right"/>
      <w:pPr>
        <w:ind w:left="1358" w:hanging="224"/>
      </w:pPr>
      <w:rPr>
        <w:rFonts w:ascii="OpenSymbol" w:hAnsi="OpenSymbol"/>
      </w:rPr>
    </w:lvl>
    <w:lvl w:ilvl="5">
      <w:numFmt w:val="bullet"/>
      <w:lvlText w:val="•"/>
      <w:lvlJc w:val="right"/>
      <w:pPr>
        <w:ind w:left="1582" w:hanging="224"/>
      </w:pPr>
      <w:rPr>
        <w:rFonts w:ascii="OpenSymbol" w:hAnsi="OpenSymbol"/>
      </w:rPr>
    </w:lvl>
    <w:lvl w:ilvl="6">
      <w:numFmt w:val="bullet"/>
      <w:lvlText w:val="•"/>
      <w:lvlJc w:val="right"/>
      <w:pPr>
        <w:ind w:left="1806" w:hanging="224"/>
      </w:pPr>
      <w:rPr>
        <w:rFonts w:ascii="OpenSymbol" w:hAnsi="OpenSymbol"/>
      </w:rPr>
    </w:lvl>
    <w:lvl w:ilvl="7">
      <w:numFmt w:val="bullet"/>
      <w:lvlText w:val="•"/>
      <w:lvlJc w:val="right"/>
      <w:pPr>
        <w:ind w:left="2030" w:hanging="224"/>
      </w:pPr>
      <w:rPr>
        <w:rFonts w:ascii="OpenSymbol" w:hAnsi="OpenSymbol"/>
      </w:rPr>
    </w:lvl>
    <w:lvl w:ilvl="8">
      <w:numFmt w:val="bullet"/>
      <w:lvlText w:val="•"/>
      <w:lvlJc w:val="right"/>
      <w:pPr>
        <w:ind w:left="2254" w:hanging="224"/>
      </w:pPr>
      <w:rPr>
        <w:rFonts w:ascii="OpenSymbol" w:hAnsi="OpenSymbol"/>
      </w:rPr>
    </w:lvl>
  </w:abstractNum>
  <w:abstractNum w:abstractNumId="11" w15:restartNumberingAfterBreak="0">
    <w:nsid w:val="568D1DD4"/>
    <w:multiLevelType w:val="multilevel"/>
    <w:tmpl w:val="274ABFEC"/>
    <w:styleLink w:val="a0"/>
    <w:lvl w:ilvl="0">
      <w:start w:val="1"/>
      <w:numFmt w:val="decimal"/>
      <w:suff w:val="space"/>
      <w:lvlText w:val="%1)"/>
      <w:lvlJc w:val="left"/>
      <w:pPr>
        <w:ind w:left="0" w:firstLine="709"/>
      </w:pPr>
    </w:lvl>
    <w:lvl w:ilvl="1">
      <w:start w:val="1"/>
      <w:numFmt w:val="decimal"/>
      <w:suff w:val="space"/>
      <w:lvlText w:val="%1.%2)"/>
      <w:lvlJc w:val="left"/>
      <w:pPr>
        <w:ind w:left="0" w:firstLine="709"/>
      </w:pPr>
    </w:lvl>
    <w:lvl w:ilvl="2">
      <w:start w:val="1"/>
      <w:numFmt w:val="decimal"/>
      <w:suff w:val="space"/>
      <w:lvlText w:val="%1.%2.%3)"/>
      <w:lvlJc w:val="left"/>
      <w:pPr>
        <w:ind w:left="0" w:firstLine="709"/>
      </w:pPr>
    </w:lvl>
    <w:lvl w:ilvl="3">
      <w:start w:val="1"/>
      <w:numFmt w:val="decimal"/>
      <w:suff w:val="space"/>
      <w:lvlText w:val="%1.%2.%3.%4)"/>
      <w:lvlJc w:val="left"/>
      <w:pPr>
        <w:ind w:left="0" w:firstLine="709"/>
      </w:pPr>
    </w:lvl>
    <w:lvl w:ilvl="4">
      <w:start w:val="1"/>
      <w:numFmt w:val="decimal"/>
      <w:suff w:val="space"/>
      <w:lvlText w:val="%1.%2.%3.%4.%5)"/>
      <w:lvlJc w:val="left"/>
      <w:pPr>
        <w:ind w:left="0" w:firstLine="709"/>
      </w:pPr>
    </w:lvl>
    <w:lvl w:ilvl="5">
      <w:start w:val="1"/>
      <w:numFmt w:val="decimal"/>
      <w:suff w:val="space"/>
      <w:lvlText w:val="%1.%2.%3.%4.%5.%6)"/>
      <w:lvlJc w:val="left"/>
      <w:pPr>
        <w:ind w:left="0" w:firstLine="709"/>
      </w:pPr>
    </w:lvl>
    <w:lvl w:ilvl="6">
      <w:start w:val="1"/>
      <w:numFmt w:val="decimal"/>
      <w:suff w:val="space"/>
      <w:lvlText w:val="%1.%2.%3.%4.%5.%6.%7)"/>
      <w:lvlJc w:val="left"/>
      <w:pPr>
        <w:ind w:left="0" w:firstLine="709"/>
      </w:pPr>
    </w:lvl>
    <w:lvl w:ilvl="7">
      <w:start w:val="1"/>
      <w:numFmt w:val="decimal"/>
      <w:suff w:val="space"/>
      <w:lvlText w:val="%1.%2.%3.%4.%5.%6.%7.%8)"/>
      <w:lvlJc w:val="left"/>
      <w:pPr>
        <w:ind w:left="0" w:firstLine="709"/>
      </w:pPr>
    </w:lvl>
    <w:lvl w:ilvl="8">
      <w:start w:val="1"/>
      <w:numFmt w:val="decimal"/>
      <w:suff w:val="space"/>
      <w:lvlText w:val="%1.%2.%3.%4.%5.%6.%7.%8.%9)"/>
      <w:lvlJc w:val="left"/>
      <w:pPr>
        <w:ind w:left="0" w:firstLine="709"/>
      </w:pPr>
    </w:lvl>
  </w:abstractNum>
  <w:abstractNum w:abstractNumId="12" w15:restartNumberingAfterBreak="0">
    <w:nsid w:val="64A85FD8"/>
    <w:multiLevelType w:val="multilevel"/>
    <w:tmpl w:val="645EC546"/>
    <w:styleLink w:val="NumberingIVX"/>
    <w:lvl w:ilvl="0">
      <w:start w:val="1"/>
      <w:numFmt w:val="upperRoman"/>
      <w:lvlText w:val="%1."/>
      <w:lvlJc w:val="right"/>
      <w:pPr>
        <w:ind w:left="754" w:hanging="174"/>
      </w:pPr>
    </w:lvl>
    <w:lvl w:ilvl="1">
      <w:start w:val="1"/>
      <w:numFmt w:val="upperRoman"/>
      <w:lvlText w:val="%2."/>
      <w:lvlJc w:val="right"/>
      <w:pPr>
        <w:ind w:left="1508" w:hanging="174"/>
      </w:pPr>
    </w:lvl>
    <w:lvl w:ilvl="2">
      <w:start w:val="1"/>
      <w:numFmt w:val="upperRoman"/>
      <w:lvlText w:val="%3."/>
      <w:lvlJc w:val="right"/>
      <w:pPr>
        <w:ind w:left="1191" w:hanging="174"/>
      </w:pPr>
    </w:lvl>
    <w:lvl w:ilvl="3">
      <w:start w:val="1"/>
      <w:numFmt w:val="upperRoman"/>
      <w:lvlText w:val="%4."/>
      <w:lvlJc w:val="right"/>
      <w:pPr>
        <w:ind w:left="2262" w:hanging="174"/>
      </w:pPr>
    </w:lvl>
    <w:lvl w:ilvl="4">
      <w:start w:val="1"/>
      <w:numFmt w:val="upperRoman"/>
      <w:lvlText w:val="%5."/>
      <w:lvlJc w:val="right"/>
      <w:pPr>
        <w:ind w:left="3016" w:hanging="174"/>
      </w:pPr>
    </w:lvl>
    <w:lvl w:ilvl="5">
      <w:start w:val="1"/>
      <w:numFmt w:val="upperRoman"/>
      <w:lvlText w:val="%6."/>
      <w:lvlJc w:val="right"/>
      <w:pPr>
        <w:ind w:left="3771" w:hanging="174"/>
      </w:pPr>
    </w:lvl>
    <w:lvl w:ilvl="6">
      <w:start w:val="1"/>
      <w:numFmt w:val="upperRoman"/>
      <w:lvlText w:val="%7."/>
      <w:lvlJc w:val="right"/>
      <w:pPr>
        <w:ind w:left="4525" w:hanging="174"/>
      </w:pPr>
    </w:lvl>
    <w:lvl w:ilvl="7">
      <w:start w:val="1"/>
      <w:numFmt w:val="upperRoman"/>
      <w:lvlText w:val="%8."/>
      <w:lvlJc w:val="right"/>
      <w:pPr>
        <w:ind w:left="5279" w:hanging="174"/>
      </w:pPr>
    </w:lvl>
    <w:lvl w:ilvl="8">
      <w:start w:val="1"/>
      <w:numFmt w:val="upperRoman"/>
      <w:lvlText w:val="%9."/>
      <w:lvlJc w:val="right"/>
      <w:pPr>
        <w:ind w:left="6033" w:hanging="174"/>
      </w:pPr>
    </w:lvl>
  </w:abstractNum>
  <w:abstractNum w:abstractNumId="13" w15:restartNumberingAfterBreak="0">
    <w:nsid w:val="65F95FA2"/>
    <w:multiLevelType w:val="multilevel"/>
    <w:tmpl w:val="38B29048"/>
    <w:styleLink w:val="List2"/>
    <w:lvl w:ilvl="0">
      <w:numFmt w:val="bullet"/>
      <w:lvlText w:val="–"/>
      <w:lvlJc w:val="left"/>
      <w:pPr>
        <w:ind w:left="170" w:hanging="170"/>
      </w:pPr>
      <w:rPr>
        <w:rFonts w:ascii="OpenSymbol" w:hAnsi="OpenSymbol"/>
      </w:rPr>
    </w:lvl>
    <w:lvl w:ilvl="1">
      <w:numFmt w:val="bullet"/>
      <w:lvlText w:val="–"/>
      <w:lvlJc w:val="left"/>
      <w:pPr>
        <w:ind w:left="340" w:hanging="170"/>
      </w:pPr>
      <w:rPr>
        <w:rFonts w:ascii="OpenSymbol" w:hAnsi="OpenSymbol"/>
      </w:rPr>
    </w:lvl>
    <w:lvl w:ilvl="2">
      <w:numFmt w:val="bullet"/>
      <w:lvlText w:val="–"/>
      <w:lvlJc w:val="left"/>
      <w:pPr>
        <w:ind w:left="510" w:hanging="170"/>
      </w:pPr>
      <w:rPr>
        <w:rFonts w:ascii="OpenSymbol" w:hAnsi="OpenSymbol"/>
      </w:rPr>
    </w:lvl>
    <w:lvl w:ilvl="3">
      <w:numFmt w:val="bullet"/>
      <w:lvlText w:val="–"/>
      <w:lvlJc w:val="left"/>
      <w:pPr>
        <w:ind w:left="680" w:hanging="170"/>
      </w:pPr>
      <w:rPr>
        <w:rFonts w:ascii="OpenSymbol" w:hAnsi="OpenSymbol"/>
      </w:rPr>
    </w:lvl>
    <w:lvl w:ilvl="4">
      <w:numFmt w:val="bullet"/>
      <w:lvlText w:val="–"/>
      <w:lvlJc w:val="left"/>
      <w:pPr>
        <w:ind w:left="850" w:hanging="170"/>
      </w:pPr>
      <w:rPr>
        <w:rFonts w:ascii="OpenSymbol" w:hAnsi="OpenSymbol"/>
      </w:rPr>
    </w:lvl>
    <w:lvl w:ilvl="5">
      <w:numFmt w:val="bullet"/>
      <w:lvlText w:val="–"/>
      <w:lvlJc w:val="left"/>
      <w:pPr>
        <w:ind w:left="1020" w:hanging="170"/>
      </w:pPr>
      <w:rPr>
        <w:rFonts w:ascii="OpenSymbol" w:hAnsi="OpenSymbol"/>
      </w:rPr>
    </w:lvl>
    <w:lvl w:ilvl="6">
      <w:numFmt w:val="bullet"/>
      <w:lvlText w:val="–"/>
      <w:lvlJc w:val="left"/>
      <w:pPr>
        <w:ind w:left="1191" w:hanging="170"/>
      </w:pPr>
      <w:rPr>
        <w:rFonts w:ascii="OpenSymbol" w:hAnsi="OpenSymbol"/>
      </w:rPr>
    </w:lvl>
    <w:lvl w:ilvl="7">
      <w:numFmt w:val="bullet"/>
      <w:lvlText w:val="–"/>
      <w:lvlJc w:val="left"/>
      <w:pPr>
        <w:ind w:left="1361" w:hanging="170"/>
      </w:pPr>
      <w:rPr>
        <w:rFonts w:ascii="OpenSymbol" w:hAnsi="OpenSymbol"/>
      </w:rPr>
    </w:lvl>
    <w:lvl w:ilvl="8">
      <w:numFmt w:val="bullet"/>
      <w:lvlText w:val="–"/>
      <w:lvlJc w:val="left"/>
      <w:pPr>
        <w:ind w:left="1531" w:hanging="170"/>
      </w:pPr>
      <w:rPr>
        <w:rFonts w:ascii="OpenSymbol" w:hAnsi="OpenSymbol"/>
      </w:rPr>
    </w:lvl>
  </w:abstractNum>
  <w:abstractNum w:abstractNumId="14" w15:restartNumberingAfterBreak="0">
    <w:nsid w:val="7BE72014"/>
    <w:multiLevelType w:val="hybridMultilevel"/>
    <w:tmpl w:val="D0FE504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12"/>
  </w:num>
  <w:num w:numId="5">
    <w:abstractNumId w:val="10"/>
  </w:num>
  <w:num w:numId="6">
    <w:abstractNumId w:val="6"/>
  </w:num>
  <w:num w:numId="7">
    <w:abstractNumId w:val="13"/>
  </w:num>
  <w:num w:numId="8">
    <w:abstractNumId w:val="9"/>
  </w:num>
  <w:num w:numId="9">
    <w:abstractNumId w:val="8"/>
  </w:num>
  <w:num w:numId="10">
    <w:abstractNumId w:val="5"/>
  </w:num>
  <w:num w:numId="11">
    <w:abstractNumId w:val="7"/>
  </w:num>
  <w:num w:numId="12">
    <w:abstractNumId w:val="11"/>
  </w:num>
  <w:num w:numId="13">
    <w:abstractNumId w:val="4"/>
  </w:num>
  <w:num w:numId="14">
    <w:abstractNumId w:val="1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6C0CB5"/>
    <w:rsid w:val="000626F0"/>
    <w:rsid w:val="00501D42"/>
    <w:rsid w:val="00520B5D"/>
    <w:rsid w:val="006C0CB5"/>
    <w:rsid w:val="007C4884"/>
    <w:rsid w:val="00AA62AA"/>
    <w:rsid w:val="00C3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91CC5B-C833-4A35-A5E6-21D4EE89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Source Han Sans CN Regular" w:hAnsi="Liberation Serif" w:cs="Lohit Devanagari"/>
        <w:kern w:val="3"/>
        <w:sz w:val="24"/>
        <w:szCs w:val="24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pPr>
      <w:suppressAutoHyphens/>
    </w:pPr>
  </w:style>
  <w:style w:type="paragraph" w:styleId="10">
    <w:name w:val="heading 1"/>
    <w:basedOn w:val="Heading"/>
    <w:next w:val="Firstlineindent"/>
    <w:rsid w:val="000626F0"/>
    <w:pPr>
      <w:outlineLvl w:val="0"/>
    </w:pPr>
    <w:rPr>
      <w:sz w:val="24"/>
    </w:rPr>
  </w:style>
  <w:style w:type="paragraph" w:styleId="2">
    <w:name w:val="heading 2"/>
    <w:basedOn w:val="Heading"/>
    <w:next w:val="Textbody"/>
    <w:rsid w:val="00501D42"/>
    <w:pPr>
      <w:outlineLvl w:val="1"/>
    </w:pPr>
    <w:rPr>
      <w:sz w:val="24"/>
    </w:rPr>
  </w:style>
  <w:style w:type="paragraph" w:styleId="3">
    <w:name w:val="heading 3"/>
    <w:basedOn w:val="Heading"/>
    <w:next w:val="Textbody"/>
    <w:rsid w:val="000626F0"/>
    <w:pPr>
      <w:outlineLvl w:val="2"/>
    </w:pPr>
    <w:rPr>
      <w:sz w:val="24"/>
    </w:rPr>
  </w:style>
  <w:style w:type="paragraph" w:styleId="4">
    <w:name w:val="heading 4"/>
    <w:basedOn w:val="Heading"/>
    <w:next w:val="Textbody"/>
    <w:rsid w:val="00AA62AA"/>
    <w:pPr>
      <w:outlineLvl w:val="3"/>
    </w:pPr>
    <w:rPr>
      <w:sz w:val="24"/>
    </w:rPr>
  </w:style>
  <w:style w:type="paragraph" w:styleId="5">
    <w:name w:val="heading 5"/>
    <w:basedOn w:val="Heading"/>
    <w:next w:val="Textbody"/>
    <w:rsid w:val="00AA62AA"/>
    <w:pPr>
      <w:outlineLvl w:val="4"/>
    </w:pPr>
    <w:rPr>
      <w:sz w:val="24"/>
    </w:rPr>
  </w:style>
  <w:style w:type="paragraph" w:styleId="6">
    <w:name w:val="heading 6"/>
    <w:basedOn w:val="Heading"/>
    <w:next w:val="Textbody"/>
    <w:pPr>
      <w:outlineLvl w:val="5"/>
    </w:pPr>
  </w:style>
  <w:style w:type="paragraph" w:styleId="7">
    <w:name w:val="heading 7"/>
    <w:basedOn w:val="Heading"/>
    <w:next w:val="Textbody"/>
    <w:pPr>
      <w:outlineLvl w:val="6"/>
    </w:pPr>
  </w:style>
  <w:style w:type="paragraph" w:styleId="8">
    <w:name w:val="heading 8"/>
    <w:basedOn w:val="Heading"/>
    <w:next w:val="Textbody"/>
    <w:pPr>
      <w:outlineLvl w:val="7"/>
    </w:pPr>
  </w:style>
  <w:style w:type="paragraph" w:styleId="9">
    <w:name w:val="heading 9"/>
    <w:basedOn w:val="Heading"/>
    <w:next w:val="Textbody"/>
    <w:pPr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Standard">
    <w:name w:val="Standard"/>
    <w:pPr>
      <w:suppressAutoHyphens/>
      <w:jc w:val="center"/>
    </w:pPr>
    <w:rPr>
      <w:rFonts w:ascii="PT Astra Serif" w:eastAsia="PT Astra Serif" w:hAnsi="PT Astra Serif" w:cs="PT Astra Serif"/>
      <w:sz w:val="28"/>
    </w:rPr>
  </w:style>
  <w:style w:type="paragraph" w:customStyle="1" w:styleId="Heading">
    <w:name w:val="Heading"/>
    <w:basedOn w:val="Standard"/>
    <w:next w:val="Firstlineindent"/>
    <w:rPr>
      <w:b/>
      <w:sz w:val="21"/>
    </w:rPr>
  </w:style>
  <w:style w:type="paragraph" w:customStyle="1" w:styleId="Textbody">
    <w:name w:val="Text body"/>
    <w:basedOn w:val="Standard"/>
    <w:pPr>
      <w:jc w:val="both"/>
    </w:pPr>
  </w:style>
  <w:style w:type="paragraph" w:styleId="a5">
    <w:name w:val="List"/>
    <w:basedOn w:val="Textbody"/>
    <w:rPr>
      <w:rFonts w:cs="Lohit Devanagari"/>
      <w:sz w:val="21"/>
    </w:rPr>
  </w:style>
  <w:style w:type="paragraph" w:styleId="a6">
    <w:name w:val="caption"/>
    <w:basedOn w:val="Standard"/>
    <w:rPr>
      <w:rFonts w:cs="Lohit Devanagari"/>
    </w:rPr>
  </w:style>
  <w:style w:type="paragraph" w:customStyle="1" w:styleId="Index">
    <w:name w:val="Index"/>
    <w:basedOn w:val="Standard"/>
    <w:pPr>
      <w:jc w:val="left"/>
    </w:pPr>
    <w:rPr>
      <w:rFonts w:cs="Lohit Devanagari"/>
      <w:sz w:val="21"/>
    </w:rPr>
  </w:style>
  <w:style w:type="paragraph" w:customStyle="1" w:styleId="Quotations">
    <w:name w:val="Quotations"/>
    <w:basedOn w:val="Standard"/>
  </w:style>
  <w:style w:type="paragraph" w:styleId="a7">
    <w:name w:val="Title"/>
    <w:basedOn w:val="Standard"/>
    <w:next w:val="Firstlineindent"/>
    <w:pPr>
      <w:spacing w:after="170"/>
    </w:pPr>
    <w:rPr>
      <w:b/>
      <w:sz w:val="21"/>
    </w:rPr>
  </w:style>
  <w:style w:type="paragraph" w:styleId="a8">
    <w:name w:val="Subtitle"/>
    <w:basedOn w:val="Standard"/>
    <w:next w:val="Firstlineindent"/>
    <w:pPr>
      <w:ind w:left="709"/>
      <w:jc w:val="both"/>
    </w:pPr>
    <w:rPr>
      <w:b/>
      <w:sz w:val="21"/>
    </w:rPr>
  </w:style>
  <w:style w:type="paragraph" w:customStyle="1" w:styleId="Firstlineindent">
    <w:name w:val="First line indent"/>
    <w:basedOn w:val="Standard"/>
    <w:pPr>
      <w:ind w:firstLine="709"/>
      <w:jc w:val="both"/>
    </w:pPr>
    <w:rPr>
      <w:sz w:val="21"/>
    </w:rPr>
  </w:style>
  <w:style w:type="paragraph" w:customStyle="1" w:styleId="Hangingindent">
    <w:name w:val="Hanging indent"/>
    <w:basedOn w:val="Textbody"/>
    <w:pPr>
      <w:tabs>
        <w:tab w:val="left" w:pos="0"/>
      </w:tabs>
    </w:pPr>
  </w:style>
  <w:style w:type="paragraph" w:customStyle="1" w:styleId="Textbodyindent">
    <w:name w:val="Text body indent"/>
    <w:basedOn w:val="Textbody"/>
  </w:style>
  <w:style w:type="paragraph" w:styleId="a9">
    <w:name w:val="Salutation"/>
    <w:basedOn w:val="Standard"/>
  </w:style>
  <w:style w:type="paragraph" w:styleId="aa">
    <w:name w:val="Signature"/>
    <w:basedOn w:val="Standard"/>
    <w:pPr>
      <w:tabs>
        <w:tab w:val="right" w:pos="31680"/>
      </w:tabs>
      <w:jc w:val="left"/>
    </w:pPr>
  </w:style>
  <w:style w:type="paragraph" w:customStyle="1" w:styleId="ListIndent">
    <w:name w:val="List Indent"/>
    <w:basedOn w:val="Textbody"/>
    <w:pPr>
      <w:tabs>
        <w:tab w:val="left" w:pos="0"/>
      </w:tabs>
    </w:pPr>
  </w:style>
  <w:style w:type="paragraph" w:customStyle="1" w:styleId="Heading10">
    <w:name w:val="Heading 10"/>
    <w:basedOn w:val="Heading"/>
    <w:next w:val="Textbody"/>
  </w:style>
  <w:style w:type="paragraph" w:customStyle="1" w:styleId="Numbering1Start">
    <w:name w:val="Numbering 1 Start"/>
    <w:basedOn w:val="a5"/>
    <w:next w:val="Numbering1"/>
  </w:style>
  <w:style w:type="paragraph" w:customStyle="1" w:styleId="Numbering1">
    <w:name w:val="Numbering 1"/>
    <w:basedOn w:val="a5"/>
    <w:pPr>
      <w:numPr>
        <w:numId w:val="1"/>
      </w:numPr>
    </w:pPr>
  </w:style>
  <w:style w:type="paragraph" w:customStyle="1" w:styleId="Numbering1End">
    <w:name w:val="Numbering 1 End"/>
    <w:basedOn w:val="a5"/>
    <w:next w:val="Numbering1"/>
  </w:style>
  <w:style w:type="paragraph" w:customStyle="1" w:styleId="Numbering1Cont">
    <w:name w:val="Numbering 1 Cont."/>
    <w:basedOn w:val="a5"/>
  </w:style>
  <w:style w:type="paragraph" w:customStyle="1" w:styleId="Numbering2Start">
    <w:name w:val="Numbering 2 Start"/>
    <w:basedOn w:val="a5"/>
    <w:next w:val="Numbering2"/>
  </w:style>
  <w:style w:type="paragraph" w:customStyle="1" w:styleId="Numbering2">
    <w:name w:val="Numbering 2"/>
    <w:basedOn w:val="a5"/>
  </w:style>
  <w:style w:type="paragraph" w:customStyle="1" w:styleId="Numbering2End">
    <w:name w:val="Numbering 2 End"/>
    <w:basedOn w:val="a5"/>
    <w:next w:val="Numbering2"/>
  </w:style>
  <w:style w:type="paragraph" w:customStyle="1" w:styleId="Numbering2Cont">
    <w:name w:val="Numbering 2 Cont."/>
    <w:basedOn w:val="a5"/>
  </w:style>
  <w:style w:type="paragraph" w:customStyle="1" w:styleId="Numbering3Start">
    <w:name w:val="Numbering 3 Start"/>
    <w:basedOn w:val="a5"/>
    <w:next w:val="Numbering3"/>
  </w:style>
  <w:style w:type="paragraph" w:customStyle="1" w:styleId="Numbering3">
    <w:name w:val="Numbering 3"/>
    <w:basedOn w:val="a5"/>
  </w:style>
  <w:style w:type="paragraph" w:customStyle="1" w:styleId="Numbering3End">
    <w:name w:val="Numbering 3 End"/>
    <w:basedOn w:val="a5"/>
    <w:next w:val="Numbering3"/>
  </w:style>
  <w:style w:type="paragraph" w:customStyle="1" w:styleId="Numbering3Cont">
    <w:name w:val="Numbering 3 Cont."/>
    <w:basedOn w:val="a5"/>
  </w:style>
  <w:style w:type="paragraph" w:customStyle="1" w:styleId="Numbering4Start">
    <w:name w:val="Numbering 4 Start"/>
    <w:basedOn w:val="a5"/>
    <w:next w:val="Numbering4"/>
  </w:style>
  <w:style w:type="paragraph" w:customStyle="1" w:styleId="Numbering4">
    <w:name w:val="Numbering 4"/>
    <w:basedOn w:val="a5"/>
  </w:style>
  <w:style w:type="paragraph" w:customStyle="1" w:styleId="Numbering4End">
    <w:name w:val="Numbering 4 End"/>
    <w:basedOn w:val="a5"/>
    <w:next w:val="Numbering4"/>
  </w:style>
  <w:style w:type="paragraph" w:customStyle="1" w:styleId="Numbering4Cont">
    <w:name w:val="Numbering 4 Cont."/>
    <w:basedOn w:val="a5"/>
  </w:style>
  <w:style w:type="paragraph" w:customStyle="1" w:styleId="Numbering5Start">
    <w:name w:val="Numbering 5 Start"/>
    <w:basedOn w:val="a5"/>
    <w:next w:val="Numbering5"/>
  </w:style>
  <w:style w:type="paragraph" w:customStyle="1" w:styleId="Numbering5">
    <w:name w:val="Numbering 5"/>
    <w:basedOn w:val="a5"/>
  </w:style>
  <w:style w:type="paragraph" w:customStyle="1" w:styleId="Numbering5End">
    <w:name w:val="Numbering 5 End"/>
    <w:basedOn w:val="a5"/>
    <w:next w:val="Numbering5"/>
  </w:style>
  <w:style w:type="paragraph" w:customStyle="1" w:styleId="Numbering5Cont">
    <w:name w:val="Numbering 5 Cont."/>
    <w:basedOn w:val="a5"/>
  </w:style>
  <w:style w:type="paragraph" w:customStyle="1" w:styleId="List1Start">
    <w:name w:val="List 1 Start"/>
    <w:basedOn w:val="a5"/>
    <w:next w:val="List1"/>
  </w:style>
  <w:style w:type="paragraph" w:customStyle="1" w:styleId="List1">
    <w:name w:val="List 1"/>
    <w:basedOn w:val="a5"/>
    <w:pPr>
      <w:numPr>
        <w:numId w:val="6"/>
      </w:numPr>
    </w:pPr>
  </w:style>
  <w:style w:type="paragraph" w:customStyle="1" w:styleId="List1End">
    <w:name w:val="List 1 End"/>
    <w:basedOn w:val="a5"/>
    <w:next w:val="List1"/>
  </w:style>
  <w:style w:type="paragraph" w:customStyle="1" w:styleId="List1Cont">
    <w:name w:val="List 1 Cont."/>
    <w:basedOn w:val="a5"/>
  </w:style>
  <w:style w:type="paragraph" w:customStyle="1" w:styleId="List2Start">
    <w:name w:val="List 2 Start"/>
    <w:basedOn w:val="a5"/>
    <w:next w:val="20"/>
  </w:style>
  <w:style w:type="paragraph" w:styleId="20">
    <w:name w:val="List 2"/>
    <w:basedOn w:val="a5"/>
  </w:style>
  <w:style w:type="paragraph" w:customStyle="1" w:styleId="List2End">
    <w:name w:val="List 2 End"/>
    <w:basedOn w:val="a5"/>
    <w:next w:val="20"/>
  </w:style>
  <w:style w:type="paragraph" w:customStyle="1" w:styleId="List2Cont">
    <w:name w:val="List 2 Cont."/>
    <w:basedOn w:val="a5"/>
  </w:style>
  <w:style w:type="paragraph" w:customStyle="1" w:styleId="List3Start">
    <w:name w:val="List 3 Start"/>
    <w:basedOn w:val="a5"/>
    <w:next w:val="30"/>
  </w:style>
  <w:style w:type="paragraph" w:styleId="30">
    <w:name w:val="List 3"/>
    <w:basedOn w:val="a5"/>
  </w:style>
  <w:style w:type="paragraph" w:customStyle="1" w:styleId="List3End">
    <w:name w:val="List 3 End"/>
    <w:basedOn w:val="a5"/>
    <w:next w:val="30"/>
  </w:style>
  <w:style w:type="paragraph" w:customStyle="1" w:styleId="List3Cont">
    <w:name w:val="List 3 Cont."/>
    <w:basedOn w:val="a5"/>
  </w:style>
  <w:style w:type="paragraph" w:customStyle="1" w:styleId="List4Start">
    <w:name w:val="List 4 Start"/>
    <w:basedOn w:val="a5"/>
    <w:next w:val="40"/>
  </w:style>
  <w:style w:type="paragraph" w:styleId="40">
    <w:name w:val="List 4"/>
    <w:basedOn w:val="a5"/>
  </w:style>
  <w:style w:type="paragraph" w:customStyle="1" w:styleId="List4End">
    <w:name w:val="List 4 End"/>
    <w:basedOn w:val="a5"/>
    <w:next w:val="40"/>
  </w:style>
  <w:style w:type="paragraph" w:customStyle="1" w:styleId="List4Cont">
    <w:name w:val="List 4 Cont."/>
    <w:basedOn w:val="a5"/>
  </w:style>
  <w:style w:type="paragraph" w:customStyle="1" w:styleId="List5Start">
    <w:name w:val="List 5 Start"/>
    <w:basedOn w:val="a5"/>
    <w:next w:val="50"/>
  </w:style>
  <w:style w:type="paragraph" w:styleId="50">
    <w:name w:val="List 5"/>
    <w:basedOn w:val="a5"/>
  </w:style>
  <w:style w:type="paragraph" w:customStyle="1" w:styleId="List5End">
    <w:name w:val="List 5 End"/>
    <w:basedOn w:val="a5"/>
    <w:next w:val="50"/>
  </w:style>
  <w:style w:type="paragraph" w:customStyle="1" w:styleId="List5Cont">
    <w:name w:val="List 5 Cont."/>
    <w:basedOn w:val="a5"/>
  </w:style>
  <w:style w:type="paragraph" w:styleId="ab">
    <w:name w:val="index heading"/>
    <w:basedOn w:val="Heading"/>
  </w:style>
  <w:style w:type="paragraph" w:styleId="11">
    <w:name w:val="index 1"/>
    <w:basedOn w:val="Index"/>
  </w:style>
  <w:style w:type="paragraph" w:styleId="21">
    <w:name w:val="index 2"/>
    <w:basedOn w:val="Index"/>
  </w:style>
  <w:style w:type="paragraph" w:styleId="31">
    <w:name w:val="index 3"/>
    <w:basedOn w:val="Index"/>
  </w:style>
  <w:style w:type="paragraph" w:customStyle="1" w:styleId="IndexSeparator">
    <w:name w:val="Index Separator"/>
    <w:basedOn w:val="Index"/>
  </w:style>
  <w:style w:type="paragraph" w:customStyle="1" w:styleId="ContentsHeading">
    <w:name w:val="Contents Heading"/>
    <w:basedOn w:val="Heading"/>
    <w:next w:val="Contents1"/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paragraph" w:customStyle="1" w:styleId="Contents2">
    <w:name w:val="Contents 2"/>
    <w:basedOn w:val="Index"/>
    <w:pPr>
      <w:tabs>
        <w:tab w:val="right" w:leader="dot" w:pos="9355"/>
      </w:tabs>
    </w:pPr>
  </w:style>
  <w:style w:type="paragraph" w:customStyle="1" w:styleId="Contents3">
    <w:name w:val="Contents 3"/>
    <w:basedOn w:val="Index"/>
    <w:pPr>
      <w:tabs>
        <w:tab w:val="right" w:leader="dot" w:pos="9072"/>
      </w:tabs>
    </w:pPr>
  </w:style>
  <w:style w:type="paragraph" w:customStyle="1" w:styleId="Contents4">
    <w:name w:val="Contents 4"/>
    <w:basedOn w:val="Index"/>
    <w:pPr>
      <w:tabs>
        <w:tab w:val="right" w:leader="dot" w:pos="8789"/>
      </w:tabs>
    </w:pPr>
  </w:style>
  <w:style w:type="paragraph" w:customStyle="1" w:styleId="Contents5">
    <w:name w:val="Contents 5"/>
    <w:basedOn w:val="Index"/>
    <w:pPr>
      <w:tabs>
        <w:tab w:val="right" w:leader="dot" w:pos="8506"/>
      </w:tabs>
    </w:pPr>
  </w:style>
  <w:style w:type="paragraph" w:customStyle="1" w:styleId="UserIndexHeading">
    <w:name w:val="User Index Heading"/>
    <w:basedOn w:val="Heading"/>
  </w:style>
  <w:style w:type="paragraph" w:customStyle="1" w:styleId="UserIndex1">
    <w:name w:val="User Index 1"/>
    <w:basedOn w:val="Index"/>
    <w:pPr>
      <w:tabs>
        <w:tab w:val="right" w:leader="dot" w:pos="9638"/>
      </w:tabs>
    </w:pPr>
  </w:style>
  <w:style w:type="paragraph" w:customStyle="1" w:styleId="UserIndex2">
    <w:name w:val="User Index 2"/>
    <w:basedOn w:val="Index"/>
    <w:pPr>
      <w:tabs>
        <w:tab w:val="right" w:leader="dot" w:pos="9355"/>
      </w:tabs>
    </w:pPr>
  </w:style>
  <w:style w:type="paragraph" w:customStyle="1" w:styleId="UserIndex3">
    <w:name w:val="User Index 3"/>
    <w:basedOn w:val="Index"/>
    <w:pPr>
      <w:tabs>
        <w:tab w:val="right" w:leader="dot" w:pos="9072"/>
      </w:tabs>
    </w:pPr>
  </w:style>
  <w:style w:type="paragraph" w:customStyle="1" w:styleId="UserIndex4">
    <w:name w:val="User Index 4"/>
    <w:basedOn w:val="Index"/>
    <w:pPr>
      <w:tabs>
        <w:tab w:val="right" w:leader="dot" w:pos="8789"/>
      </w:tabs>
    </w:pPr>
  </w:style>
  <w:style w:type="paragraph" w:customStyle="1" w:styleId="UserIndex5">
    <w:name w:val="User Index 5"/>
    <w:basedOn w:val="Index"/>
    <w:pPr>
      <w:tabs>
        <w:tab w:val="right" w:leader="dot" w:pos="8506"/>
      </w:tabs>
    </w:pPr>
  </w:style>
  <w:style w:type="paragraph" w:customStyle="1" w:styleId="Contents6">
    <w:name w:val="Contents 6"/>
    <w:basedOn w:val="Index"/>
    <w:pPr>
      <w:tabs>
        <w:tab w:val="right" w:leader="dot" w:pos="8223"/>
      </w:tabs>
    </w:pPr>
  </w:style>
  <w:style w:type="paragraph" w:customStyle="1" w:styleId="Contents7">
    <w:name w:val="Contents 7"/>
    <w:basedOn w:val="Index"/>
    <w:pPr>
      <w:tabs>
        <w:tab w:val="right" w:leader="dot" w:pos="7940"/>
      </w:tabs>
    </w:pPr>
  </w:style>
  <w:style w:type="paragraph" w:customStyle="1" w:styleId="Contents8">
    <w:name w:val="Contents 8"/>
    <w:basedOn w:val="Index"/>
    <w:pPr>
      <w:tabs>
        <w:tab w:val="right" w:leader="dot" w:pos="7657"/>
      </w:tabs>
    </w:pPr>
  </w:style>
  <w:style w:type="paragraph" w:customStyle="1" w:styleId="Contents9">
    <w:name w:val="Contents 9"/>
    <w:basedOn w:val="Index"/>
    <w:pPr>
      <w:tabs>
        <w:tab w:val="right" w:leader="dot" w:pos="7374"/>
      </w:tabs>
    </w:pPr>
  </w:style>
  <w:style w:type="paragraph" w:customStyle="1" w:styleId="Contents10">
    <w:name w:val="Contents 10"/>
    <w:basedOn w:val="Index"/>
    <w:pPr>
      <w:tabs>
        <w:tab w:val="right" w:leader="dot" w:pos="7091"/>
      </w:tabs>
    </w:pPr>
  </w:style>
  <w:style w:type="paragraph" w:customStyle="1" w:styleId="IllustrationIndex1">
    <w:name w:val="Illustration Index 1"/>
    <w:basedOn w:val="Index"/>
    <w:pPr>
      <w:tabs>
        <w:tab w:val="right" w:leader="dot" w:pos="9638"/>
      </w:tabs>
    </w:pPr>
  </w:style>
  <w:style w:type="paragraph" w:customStyle="1" w:styleId="Objectindexheading">
    <w:name w:val="Object index heading"/>
    <w:basedOn w:val="Heading"/>
  </w:style>
  <w:style w:type="paragraph" w:customStyle="1" w:styleId="Objectindex1">
    <w:name w:val="Object index 1"/>
    <w:basedOn w:val="Index"/>
    <w:pPr>
      <w:tabs>
        <w:tab w:val="right" w:leader="dot" w:pos="9638"/>
      </w:tabs>
    </w:pPr>
  </w:style>
  <w:style w:type="paragraph" w:customStyle="1" w:styleId="Tableindexheading">
    <w:name w:val="Table index heading"/>
    <w:basedOn w:val="Heading"/>
  </w:style>
  <w:style w:type="paragraph" w:customStyle="1" w:styleId="Tableindex1">
    <w:name w:val="Table index 1"/>
    <w:basedOn w:val="Index"/>
    <w:pPr>
      <w:tabs>
        <w:tab w:val="right" w:leader="dot" w:pos="9638"/>
      </w:tabs>
    </w:pPr>
  </w:style>
  <w:style w:type="paragraph" w:customStyle="1" w:styleId="BibliographyHeading">
    <w:name w:val="Bibliography Heading"/>
    <w:basedOn w:val="Heading"/>
  </w:style>
  <w:style w:type="paragraph" w:customStyle="1" w:styleId="Bibliography1">
    <w:name w:val="Bibliography 1"/>
    <w:basedOn w:val="Index"/>
    <w:pPr>
      <w:tabs>
        <w:tab w:val="right" w:leader="dot" w:pos="9638"/>
      </w:tabs>
    </w:pPr>
  </w:style>
  <w:style w:type="paragraph" w:customStyle="1" w:styleId="UserIndex6">
    <w:name w:val="User Index 6"/>
    <w:basedOn w:val="Index"/>
    <w:pPr>
      <w:tabs>
        <w:tab w:val="right" w:leader="dot" w:pos="8223"/>
      </w:tabs>
    </w:pPr>
  </w:style>
  <w:style w:type="paragraph" w:customStyle="1" w:styleId="UserIndex7">
    <w:name w:val="User Index 7"/>
    <w:basedOn w:val="Index"/>
    <w:pPr>
      <w:tabs>
        <w:tab w:val="right" w:leader="dot" w:pos="7940"/>
      </w:tabs>
    </w:pPr>
  </w:style>
  <w:style w:type="paragraph" w:customStyle="1" w:styleId="UserIndex8">
    <w:name w:val="User Index 8"/>
    <w:basedOn w:val="Index"/>
    <w:pPr>
      <w:tabs>
        <w:tab w:val="right" w:leader="dot" w:pos="7657"/>
      </w:tabs>
    </w:pPr>
  </w:style>
  <w:style w:type="paragraph" w:customStyle="1" w:styleId="UserIndex9">
    <w:name w:val="User Index 9"/>
    <w:basedOn w:val="Index"/>
    <w:pPr>
      <w:tabs>
        <w:tab w:val="right" w:leader="dot" w:pos="7374"/>
      </w:tabs>
    </w:pPr>
  </w:style>
  <w:style w:type="paragraph" w:customStyle="1" w:styleId="UserIndex10">
    <w:name w:val="User Index 10"/>
    <w:basedOn w:val="Index"/>
    <w:pPr>
      <w:tabs>
        <w:tab w:val="right" w:leader="dot" w:pos="7091"/>
      </w:tabs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c">
    <w:name w:val="header"/>
    <w:basedOn w:val="Standard"/>
    <w:pPr>
      <w:tabs>
        <w:tab w:val="center" w:pos="4819"/>
        <w:tab w:val="right" w:pos="9638"/>
      </w:tabs>
    </w:pPr>
    <w:rPr>
      <w:sz w:val="21"/>
    </w:rPr>
  </w:style>
  <w:style w:type="paragraph" w:customStyle="1" w:styleId="Headerleft">
    <w:name w:val="Header left"/>
    <w:basedOn w:val="Standard"/>
    <w:pPr>
      <w:tabs>
        <w:tab w:val="center" w:pos="4819"/>
        <w:tab w:val="right" w:pos="9638"/>
      </w:tabs>
      <w:jc w:val="left"/>
    </w:pPr>
  </w:style>
  <w:style w:type="paragraph" w:customStyle="1" w:styleId="Headerright">
    <w:name w:val="Header right"/>
    <w:basedOn w:val="Standard"/>
    <w:pPr>
      <w:tabs>
        <w:tab w:val="center" w:pos="4819"/>
        <w:tab w:val="right" w:pos="9638"/>
      </w:tabs>
      <w:jc w:val="right"/>
    </w:pPr>
  </w:style>
  <w:style w:type="paragraph" w:styleId="ad">
    <w:name w:val="footer"/>
    <w:basedOn w:val="Standard"/>
    <w:pPr>
      <w:tabs>
        <w:tab w:val="center" w:pos="4819"/>
        <w:tab w:val="right" w:pos="9638"/>
      </w:tabs>
    </w:pPr>
  </w:style>
  <w:style w:type="paragraph" w:customStyle="1" w:styleId="Footerleft">
    <w:name w:val="Footer left"/>
    <w:basedOn w:val="Standard"/>
    <w:pPr>
      <w:tabs>
        <w:tab w:val="center" w:pos="4819"/>
        <w:tab w:val="right" w:pos="9638"/>
      </w:tabs>
      <w:jc w:val="left"/>
    </w:pPr>
    <w:rPr>
      <w:sz w:val="21"/>
    </w:rPr>
  </w:style>
  <w:style w:type="paragraph" w:customStyle="1" w:styleId="Footerright">
    <w:name w:val="Footer right"/>
    <w:basedOn w:val="Standard"/>
    <w:pPr>
      <w:tabs>
        <w:tab w:val="center" w:pos="4819"/>
        <w:tab w:val="right" w:pos="9638"/>
      </w:tabs>
      <w:jc w:val="right"/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rPr>
      <w:b/>
      <w:sz w:val="21"/>
    </w:rPr>
  </w:style>
  <w:style w:type="paragraph" w:customStyle="1" w:styleId="Illustration">
    <w:name w:val="Illustration"/>
    <w:basedOn w:val="a6"/>
  </w:style>
  <w:style w:type="paragraph" w:customStyle="1" w:styleId="Table">
    <w:name w:val="Table"/>
    <w:basedOn w:val="a6"/>
  </w:style>
  <w:style w:type="paragraph" w:customStyle="1" w:styleId="Text">
    <w:name w:val="Text"/>
    <w:basedOn w:val="a6"/>
  </w:style>
  <w:style w:type="paragraph" w:customStyle="1" w:styleId="Framecontents">
    <w:name w:val="Frame contents"/>
    <w:basedOn w:val="Standard"/>
  </w:style>
  <w:style w:type="paragraph" w:customStyle="1" w:styleId="Footnote">
    <w:name w:val="Footnote"/>
    <w:basedOn w:val="Standard"/>
    <w:pPr>
      <w:jc w:val="left"/>
    </w:pPr>
  </w:style>
  <w:style w:type="paragraph" w:customStyle="1" w:styleId="Addressee">
    <w:name w:val="Addressee"/>
    <w:basedOn w:val="Standard"/>
  </w:style>
  <w:style w:type="paragraph" w:customStyle="1" w:styleId="Sender">
    <w:name w:val="Sender"/>
    <w:basedOn w:val="Standard"/>
  </w:style>
  <w:style w:type="paragraph" w:customStyle="1" w:styleId="Endnote">
    <w:name w:val="Endnote"/>
    <w:basedOn w:val="Standard"/>
  </w:style>
  <w:style w:type="paragraph" w:customStyle="1" w:styleId="Drawing">
    <w:name w:val="Drawing"/>
    <w:basedOn w:val="a6"/>
  </w:style>
  <w:style w:type="paragraph" w:customStyle="1" w:styleId="PreformattedText">
    <w:name w:val="Preformatted Text"/>
    <w:basedOn w:val="Standard"/>
    <w:rPr>
      <w:rFonts w:eastAsia="Source Han Sans CN Regular" w:cs="Lohit Devanagari"/>
    </w:rPr>
  </w:style>
  <w:style w:type="paragraph" w:customStyle="1" w:styleId="HorizontalLine">
    <w:name w:val="Horizontal Line"/>
    <w:basedOn w:val="Standard"/>
    <w:next w:val="Textbody"/>
    <w:rPr>
      <w:sz w:val="21"/>
    </w:rPr>
  </w:style>
  <w:style w:type="paragraph" w:customStyle="1" w:styleId="ListContents">
    <w:name w:val="List Contents"/>
    <w:basedOn w:val="Standard"/>
  </w:style>
  <w:style w:type="paragraph" w:customStyle="1" w:styleId="ListHeading">
    <w:name w:val="List Heading"/>
    <w:basedOn w:val="Standard"/>
    <w:next w:val="ListContents"/>
    <w:rPr>
      <w:sz w:val="21"/>
    </w:rPr>
  </w:style>
  <w:style w:type="paragraph" w:customStyle="1" w:styleId="ae">
    <w:name w:val="Гриф_Экземпляр"/>
    <w:basedOn w:val="Standard"/>
    <w:rPr>
      <w:sz w:val="24"/>
    </w:rPr>
  </w:style>
  <w:style w:type="paragraph" w:customStyle="1" w:styleId="FigureIndexHeading">
    <w:name w:val="Figure Index Heading"/>
    <w:basedOn w:val="Heading"/>
    <w:pPr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styleId="af">
    <w:name w:val="page number"/>
  </w:style>
  <w:style w:type="character" w:customStyle="1" w:styleId="Captioncharacters">
    <w:name w:val="Caption characters"/>
  </w:style>
  <w:style w:type="character" w:customStyle="1" w:styleId="DropCaps">
    <w:name w:val="Drop Cap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Placeholder">
    <w:name w:val="Placeholder"/>
    <w:rPr>
      <w:smallCaps/>
      <w:color w:val="008080"/>
      <w:u w:val="dotted"/>
    </w:rPr>
  </w:style>
  <w:style w:type="character" w:customStyle="1" w:styleId="IndexLink">
    <w:name w:val="Index Link"/>
  </w:style>
  <w:style w:type="character" w:customStyle="1" w:styleId="EndnoteSymbol">
    <w:name w:val="Endnote Symbol"/>
  </w:style>
  <w:style w:type="character" w:customStyle="1" w:styleId="Linenumbering">
    <w:name w:val="Line numbering"/>
  </w:style>
  <w:style w:type="character" w:customStyle="1" w:styleId="Mainindexentry">
    <w:name w:val="Main index entry"/>
    <w:rPr>
      <w:b/>
      <w:bCs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Rubies">
    <w:name w:val="Rubies"/>
    <w:rPr>
      <w:sz w:val="12"/>
      <w:szCs w:val="12"/>
      <w:u w:val="none"/>
      <w:em w:val="none"/>
    </w:rPr>
  </w:style>
  <w:style w:type="character" w:customStyle="1" w:styleId="VerticalNumberingSymbols">
    <w:name w:val="Vertical Numbering Symbols"/>
    <w:rPr>
      <w:eastAsianLayout w:id="0"/>
    </w:rPr>
  </w:style>
  <w:style w:type="character" w:styleId="af0">
    <w:name w:val="Emphasis"/>
    <w:rPr>
      <w:i/>
      <w:iCs/>
    </w:rPr>
  </w:style>
  <w:style w:type="character" w:customStyle="1" w:styleId="Citation">
    <w:name w:val="Citation"/>
    <w:rPr>
      <w:i/>
      <w:iCs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Liberation Mono" w:hAnsi="Liberation Mono" w:cs="Liberation Mono"/>
      <w:sz w:val="21"/>
    </w:rPr>
  </w:style>
  <w:style w:type="character" w:customStyle="1" w:styleId="Example">
    <w:name w:val="Example"/>
    <w:rPr>
      <w:rFonts w:ascii="Liberation Mono" w:eastAsia="Liberation Mono" w:hAnsi="Liberation Mono" w:cs="Liberation Mono"/>
      <w:sz w:val="21"/>
    </w:rPr>
  </w:style>
  <w:style w:type="character" w:customStyle="1" w:styleId="UserEntry">
    <w:name w:val="User Entry"/>
    <w:rPr>
      <w:rFonts w:ascii="Liberation Mono" w:eastAsia="Liberation Mono" w:hAnsi="Liberation Mono" w:cs="Liberation Mono"/>
      <w:sz w:val="21"/>
    </w:rPr>
  </w:style>
  <w:style w:type="character" w:customStyle="1" w:styleId="Variable">
    <w:name w:val="Variable"/>
    <w:rPr>
      <w:i/>
      <w:iCs/>
    </w:rPr>
  </w:style>
  <w:style w:type="character" w:customStyle="1" w:styleId="Definition">
    <w:name w:val="Definition"/>
  </w:style>
  <w:style w:type="character" w:customStyle="1" w:styleId="Teletype">
    <w:name w:val="Teletype"/>
    <w:rPr>
      <w:rFonts w:ascii="Liberation Mono" w:eastAsia="Liberation Mono" w:hAnsi="Liberation Mono" w:cs="Liberation Mono"/>
    </w:rPr>
  </w:style>
  <w:style w:type="paragraph" w:styleId="af1">
    <w:name w:val="Balloon Text"/>
    <w:basedOn w:val="a1"/>
    <w:link w:val="af2"/>
    <w:uiPriority w:val="99"/>
    <w:semiHidden/>
    <w:unhideWhenUsed/>
    <w:rsid w:val="000626F0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2"/>
    <w:link w:val="af1"/>
    <w:uiPriority w:val="99"/>
    <w:semiHidden/>
    <w:rsid w:val="000626F0"/>
    <w:rPr>
      <w:rFonts w:ascii="Segoe UI" w:hAnsi="Segoe UI" w:cs="Segoe UI"/>
      <w:sz w:val="18"/>
      <w:szCs w:val="18"/>
    </w:rPr>
  </w:style>
  <w:style w:type="paragraph" w:styleId="af3">
    <w:name w:val="List Paragraph"/>
    <w:basedOn w:val="a1"/>
    <w:uiPriority w:val="34"/>
    <w:qFormat/>
    <w:rsid w:val="000626F0"/>
    <w:pPr>
      <w:ind w:left="720"/>
      <w:contextualSpacing/>
    </w:pPr>
  </w:style>
  <w:style w:type="paragraph" w:styleId="af4">
    <w:name w:val="TOC Heading"/>
    <w:basedOn w:val="10"/>
    <w:next w:val="a1"/>
    <w:uiPriority w:val="39"/>
    <w:unhideWhenUsed/>
    <w:qFormat/>
    <w:rsid w:val="00AA62AA"/>
    <w:pPr>
      <w:keepNext/>
      <w:keepLines/>
      <w:widowControl/>
      <w:suppressAutoHyphens w:val="0"/>
      <w:autoSpaceDN/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12">
    <w:name w:val="toc 1"/>
    <w:basedOn w:val="a1"/>
    <w:next w:val="a1"/>
    <w:autoRedefine/>
    <w:uiPriority w:val="39"/>
    <w:unhideWhenUsed/>
    <w:rsid w:val="00AA62AA"/>
    <w:pPr>
      <w:spacing w:after="100"/>
    </w:pPr>
  </w:style>
  <w:style w:type="paragraph" w:styleId="22">
    <w:name w:val="toc 2"/>
    <w:basedOn w:val="a1"/>
    <w:next w:val="a1"/>
    <w:autoRedefine/>
    <w:uiPriority w:val="39"/>
    <w:unhideWhenUsed/>
    <w:rsid w:val="00AA62AA"/>
    <w:pPr>
      <w:spacing w:after="100"/>
      <w:ind w:left="240"/>
    </w:pPr>
  </w:style>
  <w:style w:type="paragraph" w:styleId="32">
    <w:name w:val="toc 3"/>
    <w:basedOn w:val="a1"/>
    <w:next w:val="a1"/>
    <w:autoRedefine/>
    <w:uiPriority w:val="39"/>
    <w:unhideWhenUsed/>
    <w:rsid w:val="00AA62AA"/>
    <w:pPr>
      <w:spacing w:after="100"/>
      <w:ind w:left="480"/>
    </w:pPr>
  </w:style>
  <w:style w:type="character" w:styleId="af5">
    <w:name w:val="Hyperlink"/>
    <w:basedOn w:val="a2"/>
    <w:uiPriority w:val="99"/>
    <w:unhideWhenUsed/>
    <w:rsid w:val="00AA62AA"/>
    <w:rPr>
      <w:color w:val="0563C1" w:themeColor="hyperlink"/>
      <w:u w:val="single"/>
    </w:rPr>
  </w:style>
  <w:style w:type="paragraph" w:styleId="41">
    <w:name w:val="toc 4"/>
    <w:basedOn w:val="a1"/>
    <w:next w:val="a1"/>
    <w:autoRedefine/>
    <w:uiPriority w:val="39"/>
    <w:unhideWhenUsed/>
    <w:rsid w:val="00AA62AA"/>
    <w:pPr>
      <w:spacing w:after="100"/>
      <w:ind w:left="720"/>
    </w:pPr>
  </w:style>
  <w:style w:type="paragraph" w:styleId="51">
    <w:name w:val="toc 5"/>
    <w:basedOn w:val="a1"/>
    <w:next w:val="a1"/>
    <w:autoRedefine/>
    <w:uiPriority w:val="39"/>
    <w:unhideWhenUsed/>
    <w:rsid w:val="00C31A3D"/>
    <w:pPr>
      <w:spacing w:after="100"/>
      <w:ind w:left="960"/>
    </w:pPr>
  </w:style>
  <w:style w:type="numbering" w:customStyle="1" w:styleId="Numbering123">
    <w:name w:val="Numbering 123"/>
    <w:basedOn w:val="a4"/>
    <w:pPr>
      <w:numPr>
        <w:numId w:val="1"/>
      </w:numPr>
    </w:pPr>
  </w:style>
  <w:style w:type="numbering" w:customStyle="1" w:styleId="NumberingABC">
    <w:name w:val="Numbering ABC"/>
    <w:basedOn w:val="a4"/>
    <w:pPr>
      <w:numPr>
        <w:numId w:val="2"/>
      </w:numPr>
    </w:pPr>
  </w:style>
  <w:style w:type="numbering" w:customStyle="1" w:styleId="Numberingabc1">
    <w:name w:val="Numbering abc_1"/>
    <w:basedOn w:val="a4"/>
    <w:pPr>
      <w:numPr>
        <w:numId w:val="3"/>
      </w:numPr>
    </w:pPr>
  </w:style>
  <w:style w:type="numbering" w:customStyle="1" w:styleId="NumberingIVX">
    <w:name w:val="Numbering IVX"/>
    <w:basedOn w:val="a4"/>
    <w:pPr>
      <w:numPr>
        <w:numId w:val="4"/>
      </w:numPr>
    </w:pPr>
  </w:style>
  <w:style w:type="numbering" w:customStyle="1" w:styleId="Numberingivx1">
    <w:name w:val="Numbering ivx_1"/>
    <w:basedOn w:val="a4"/>
    <w:pPr>
      <w:numPr>
        <w:numId w:val="5"/>
      </w:numPr>
    </w:pPr>
  </w:style>
  <w:style w:type="numbering" w:customStyle="1" w:styleId="List11">
    <w:name w:val="List 1_1"/>
    <w:basedOn w:val="a4"/>
    <w:pPr>
      <w:numPr>
        <w:numId w:val="6"/>
      </w:numPr>
    </w:pPr>
  </w:style>
  <w:style w:type="numbering" w:customStyle="1" w:styleId="List2">
    <w:name w:val="List 2"/>
    <w:basedOn w:val="a4"/>
    <w:pPr>
      <w:numPr>
        <w:numId w:val="7"/>
      </w:numPr>
    </w:pPr>
  </w:style>
  <w:style w:type="numbering" w:customStyle="1" w:styleId="List3">
    <w:name w:val="List 3"/>
    <w:basedOn w:val="a4"/>
    <w:pPr>
      <w:numPr>
        <w:numId w:val="8"/>
      </w:numPr>
    </w:pPr>
  </w:style>
  <w:style w:type="numbering" w:customStyle="1" w:styleId="List4">
    <w:name w:val="List 4"/>
    <w:basedOn w:val="a4"/>
    <w:pPr>
      <w:numPr>
        <w:numId w:val="9"/>
      </w:numPr>
    </w:pPr>
  </w:style>
  <w:style w:type="numbering" w:customStyle="1" w:styleId="List5">
    <w:name w:val="List 5"/>
    <w:basedOn w:val="a4"/>
    <w:pPr>
      <w:numPr>
        <w:numId w:val="10"/>
      </w:numPr>
    </w:pPr>
  </w:style>
  <w:style w:type="numbering" w:customStyle="1" w:styleId="1">
    <w:name w:val="Нумерованный 1)"/>
    <w:basedOn w:val="a4"/>
    <w:pPr>
      <w:numPr>
        <w:numId w:val="11"/>
      </w:numPr>
    </w:pPr>
  </w:style>
  <w:style w:type="numbering" w:customStyle="1" w:styleId="a0">
    <w:name w:val="Нумерованный а)"/>
    <w:basedOn w:val="a4"/>
    <w:pPr>
      <w:numPr>
        <w:numId w:val="12"/>
      </w:numPr>
    </w:pPr>
  </w:style>
  <w:style w:type="numbering" w:customStyle="1" w:styleId="a">
    <w:name w:val="Нумерованный для таблиц"/>
    <w:basedOn w:val="a4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9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981AD-6822-4C1B-A540-FC9EBB12D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1468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Default</vt:lpstr>
    </vt:vector>
  </TitlesOfParts>
  <Company/>
  <LinksUpToDate>false</LinksUpToDate>
  <CharactersWithSpaces>9822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</dc:title>
  <dc:creator>a9282</dc:creator>
  <cp:lastModifiedBy>Учетная запись Майкрософт</cp:lastModifiedBy>
  <cp:revision>2</cp:revision>
  <dcterms:created xsi:type="dcterms:W3CDTF">2026-06-07T19:31:00Z</dcterms:created>
  <dcterms:modified xsi:type="dcterms:W3CDTF">2026-06-07T19:31:00Z</dcterms:modified>
</cp:coreProperties>
</file>