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7B8D" w14:textId="77777777" w:rsidR="00A704A4" w:rsidRDefault="00A704A4">
      <w:pPr>
        <w:spacing w:before="1200"/>
      </w:pPr>
    </w:p>
    <w:p w14:paraId="35B9954F" w14:textId="77777777" w:rsidR="00A704A4" w:rsidRDefault="00000000">
      <w:pPr>
        <w:spacing w:after="200"/>
        <w:jc w:val="center"/>
      </w:pPr>
      <w:r>
        <w:rPr>
          <w:b/>
          <w:bCs/>
          <w:color w:val="1F3864"/>
          <w:sz w:val="56"/>
          <w:szCs w:val="56"/>
        </w:rPr>
        <w:t>NBA Modern Data Platform</w:t>
      </w:r>
    </w:p>
    <w:p w14:paraId="2BA1BD4F" w14:textId="77777777" w:rsidR="00A704A4" w:rsidRDefault="00000000">
      <w:pPr>
        <w:spacing w:after="600"/>
        <w:jc w:val="center"/>
      </w:pPr>
      <w:r>
        <w:rPr>
          <w:color w:val="2E75B6"/>
          <w:sz w:val="30"/>
          <w:szCs w:val="30"/>
        </w:rPr>
        <w:t>End-to-End Engineering &amp; Build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4E4B8C9F" w14:textId="77777777">
        <w:tblPrEx>
          <w:tblCellMar>
            <w:top w:w="0" w:type="dxa"/>
            <w:bottom w:w="0" w:type="dxa"/>
          </w:tblCellMar>
        </w:tblPrEx>
        <w:tc>
          <w:tcPr>
            <w:tcW w:w="9360" w:type="dxa"/>
            <w:tcBorders>
              <w:top w:val="single" w:sz="12" w:space="0" w:color="2E75B6"/>
              <w:left w:val="none" w:sz="0" w:space="0" w:color="FFFFFF"/>
              <w:bottom w:val="single" w:sz="12" w:space="0" w:color="2E75B6"/>
              <w:right w:val="none" w:sz="0" w:space="0" w:color="FFFFFF"/>
            </w:tcBorders>
            <w:shd w:val="clear" w:color="auto" w:fill="D6E4F0"/>
            <w:tcMar>
              <w:top w:w="200" w:type="dxa"/>
              <w:left w:w="300" w:type="dxa"/>
              <w:bottom w:w="200" w:type="dxa"/>
              <w:right w:w="300" w:type="dxa"/>
            </w:tcMar>
          </w:tcPr>
          <w:p w14:paraId="76E84FB8" w14:textId="77777777" w:rsidR="00A704A4" w:rsidRDefault="00000000">
            <w:pPr>
              <w:spacing w:after="80"/>
              <w:jc w:val="center"/>
            </w:pPr>
            <w:r>
              <w:rPr>
                <w:i/>
                <w:iCs/>
                <w:sz w:val="24"/>
                <w:szCs w:val="24"/>
              </w:rPr>
              <w:t>From raw CSV to Power BI dashboard</w:t>
            </w:r>
          </w:p>
          <w:p w14:paraId="494745BF" w14:textId="77777777" w:rsidR="00A704A4" w:rsidRDefault="00000000">
            <w:pPr>
              <w:jc w:val="center"/>
            </w:pPr>
            <w:r>
              <w:rPr>
                <w:color w:val="666666"/>
              </w:rPr>
              <w:t>A practitioner's guide to building a production-grade analytics platform</w:t>
            </w:r>
          </w:p>
        </w:tc>
      </w:tr>
    </w:tbl>
    <w:p w14:paraId="435EA09B" w14:textId="77777777" w:rsidR="00A704A4" w:rsidRDefault="00A704A4">
      <w:pPr>
        <w:spacing w:before="400"/>
      </w:pPr>
    </w:p>
    <w:p w14:paraId="204422EB" w14:textId="77777777" w:rsidR="00A704A4" w:rsidRDefault="00000000">
      <w:pPr>
        <w:jc w:val="center"/>
      </w:pPr>
      <w:r>
        <w:rPr>
          <w:color w:val="666666"/>
        </w:rPr>
        <w:t>Stack: Python  •  GCS  •  BigQuery  •  dbt  •  Prefect  •  Power BI</w:t>
      </w:r>
    </w:p>
    <w:p w14:paraId="70FC4538" w14:textId="77777777" w:rsidR="00A704A4" w:rsidRDefault="00A704A4">
      <w:pPr>
        <w:spacing w:before="200"/>
      </w:pPr>
    </w:p>
    <w:p w14:paraId="18F869DC" w14:textId="77777777" w:rsidR="00A704A4" w:rsidRDefault="00000000">
      <w:pPr>
        <w:jc w:val="center"/>
      </w:pPr>
      <w:r>
        <w:rPr>
          <w:color w:val="666666"/>
          <w:sz w:val="20"/>
          <w:szCs w:val="20"/>
        </w:rPr>
        <w:t>Season dataset: 2015–16  •  26,078 player-game rows  •  476 players  •  30 teams</w:t>
      </w:r>
    </w:p>
    <w:p w14:paraId="0D01E1C9" w14:textId="77777777" w:rsidR="00A704A4" w:rsidRDefault="00A704A4">
      <w:pPr>
        <w:sectPr w:rsidR="00A704A4">
          <w:pgSz w:w="12240" w:h="15840"/>
          <w:pgMar w:top="1440" w:right="1440" w:bottom="1440" w:left="1440" w:header="708" w:footer="708" w:gutter="0"/>
          <w:cols w:space="720"/>
          <w:docGrid w:linePitch="360"/>
        </w:sectPr>
      </w:pPr>
    </w:p>
    <w:p w14:paraId="1C3F8CBA" w14:textId="77777777" w:rsidR="00A704A4" w:rsidRDefault="00000000">
      <w:pPr>
        <w:pStyle w:val="Heading1"/>
        <w:pBdr>
          <w:bottom w:val="single" w:sz="8" w:space="6" w:color="2E75B6"/>
        </w:pBdr>
      </w:pPr>
      <w:bookmarkStart w:id="0" w:name="_Toc226980393"/>
      <w:r>
        <w:lastRenderedPageBreak/>
        <w:t>Table of Contents</w:t>
      </w:r>
      <w:bookmarkEnd w:id="0"/>
    </w:p>
    <w:sdt>
      <w:sdtPr>
        <w:alias w:val="Table of Contents"/>
        <w:id w:val="-1073803565"/>
      </w:sdtPr>
      <w:sdtContent>
        <w:p w14:paraId="4D067198" w14:textId="77777777" w:rsidR="00FC589A" w:rsidRDefault="00000000">
          <w:pPr>
            <w:pStyle w:val="TOC1"/>
            <w:tabs>
              <w:tab w:val="right" w:leader="dot" w:pos="9350"/>
            </w:tabs>
            <w:rPr>
              <w:noProof/>
            </w:rPr>
          </w:pPr>
          <w:r>
            <w:fldChar w:fldCharType="begin"/>
          </w:r>
          <w:r>
            <w:instrText>TOC \h \o "1-3" \t "Heading 1,1,Heading 2,2,Heading 3,3"</w:instrText>
          </w:r>
          <w:r>
            <w:fldChar w:fldCharType="separate"/>
          </w:r>
          <w:hyperlink w:anchor="_Toc226980393" w:history="1">
            <w:r w:rsidR="00FC589A" w:rsidRPr="001C40FD">
              <w:rPr>
                <w:rStyle w:val="Hyperlink"/>
                <w:noProof/>
              </w:rPr>
              <w:t>Table of Contents</w:t>
            </w:r>
            <w:r w:rsidR="00FC589A">
              <w:rPr>
                <w:noProof/>
              </w:rPr>
              <w:tab/>
            </w:r>
            <w:r w:rsidR="00FC589A">
              <w:rPr>
                <w:noProof/>
              </w:rPr>
              <w:fldChar w:fldCharType="begin"/>
            </w:r>
            <w:r w:rsidR="00FC589A">
              <w:rPr>
                <w:noProof/>
              </w:rPr>
              <w:instrText xml:space="preserve"> PAGEREF _Toc226980393 \h </w:instrText>
            </w:r>
            <w:r w:rsidR="00FC589A">
              <w:rPr>
                <w:noProof/>
              </w:rPr>
            </w:r>
            <w:r w:rsidR="00FC589A">
              <w:rPr>
                <w:noProof/>
              </w:rPr>
              <w:fldChar w:fldCharType="separate"/>
            </w:r>
            <w:r w:rsidR="00FC589A">
              <w:rPr>
                <w:noProof/>
              </w:rPr>
              <w:t>2</w:t>
            </w:r>
            <w:r w:rsidR="00FC589A">
              <w:rPr>
                <w:noProof/>
              </w:rPr>
              <w:fldChar w:fldCharType="end"/>
            </w:r>
          </w:hyperlink>
        </w:p>
        <w:p w14:paraId="0B40ACA3" w14:textId="77777777" w:rsidR="00FC589A" w:rsidRDefault="00FC589A">
          <w:pPr>
            <w:pStyle w:val="TOC1"/>
            <w:tabs>
              <w:tab w:val="right" w:leader="dot" w:pos="9350"/>
            </w:tabs>
            <w:rPr>
              <w:noProof/>
            </w:rPr>
          </w:pPr>
          <w:hyperlink w:anchor="_Toc226980394" w:history="1">
            <w:r w:rsidRPr="001C40FD">
              <w:rPr>
                <w:rStyle w:val="Hyperlink"/>
                <w:noProof/>
              </w:rPr>
              <w:t>1. How to Read This Guide</w:t>
            </w:r>
            <w:r>
              <w:rPr>
                <w:noProof/>
              </w:rPr>
              <w:tab/>
            </w:r>
            <w:r>
              <w:rPr>
                <w:noProof/>
              </w:rPr>
              <w:fldChar w:fldCharType="begin"/>
            </w:r>
            <w:r>
              <w:rPr>
                <w:noProof/>
              </w:rPr>
              <w:instrText xml:space="preserve"> PAGEREF _Toc226980394 \h </w:instrText>
            </w:r>
            <w:r>
              <w:rPr>
                <w:noProof/>
              </w:rPr>
            </w:r>
            <w:r>
              <w:rPr>
                <w:noProof/>
              </w:rPr>
              <w:fldChar w:fldCharType="separate"/>
            </w:r>
            <w:r>
              <w:rPr>
                <w:noProof/>
              </w:rPr>
              <w:t>4</w:t>
            </w:r>
            <w:r>
              <w:rPr>
                <w:noProof/>
              </w:rPr>
              <w:fldChar w:fldCharType="end"/>
            </w:r>
          </w:hyperlink>
        </w:p>
        <w:p w14:paraId="4B2BA994" w14:textId="77777777" w:rsidR="00FC589A" w:rsidRDefault="00FC589A">
          <w:pPr>
            <w:pStyle w:val="TOC2"/>
            <w:tabs>
              <w:tab w:val="right" w:leader="dot" w:pos="9350"/>
            </w:tabs>
            <w:rPr>
              <w:noProof/>
            </w:rPr>
          </w:pPr>
          <w:hyperlink w:anchor="_Toc226980395" w:history="1">
            <w:r w:rsidRPr="001C40FD">
              <w:rPr>
                <w:rStyle w:val="Hyperlink"/>
                <w:noProof/>
              </w:rPr>
              <w:t>1.1  The two environments question</w:t>
            </w:r>
            <w:r>
              <w:rPr>
                <w:noProof/>
              </w:rPr>
              <w:tab/>
            </w:r>
            <w:r>
              <w:rPr>
                <w:noProof/>
              </w:rPr>
              <w:fldChar w:fldCharType="begin"/>
            </w:r>
            <w:r>
              <w:rPr>
                <w:noProof/>
              </w:rPr>
              <w:instrText xml:space="preserve"> PAGEREF _Toc226980395 \h </w:instrText>
            </w:r>
            <w:r>
              <w:rPr>
                <w:noProof/>
              </w:rPr>
            </w:r>
            <w:r>
              <w:rPr>
                <w:noProof/>
              </w:rPr>
              <w:fldChar w:fldCharType="separate"/>
            </w:r>
            <w:r>
              <w:rPr>
                <w:noProof/>
              </w:rPr>
              <w:t>4</w:t>
            </w:r>
            <w:r>
              <w:rPr>
                <w:noProof/>
              </w:rPr>
              <w:fldChar w:fldCharType="end"/>
            </w:r>
          </w:hyperlink>
        </w:p>
        <w:p w14:paraId="65156DBA" w14:textId="77777777" w:rsidR="00FC589A" w:rsidRDefault="00FC589A">
          <w:pPr>
            <w:pStyle w:val="TOC3"/>
            <w:tabs>
              <w:tab w:val="right" w:leader="dot" w:pos="9350"/>
            </w:tabs>
            <w:rPr>
              <w:noProof/>
            </w:rPr>
          </w:pPr>
          <w:hyperlink w:anchor="_Toc226980396" w:history="1">
            <w:r w:rsidRPr="001C40FD">
              <w:rPr>
                <w:rStyle w:val="Hyperlink"/>
                <w:noProof/>
              </w:rPr>
              <w:t>Why local Postgres is genuinely useful</w:t>
            </w:r>
            <w:r>
              <w:rPr>
                <w:noProof/>
              </w:rPr>
              <w:tab/>
            </w:r>
            <w:r>
              <w:rPr>
                <w:noProof/>
              </w:rPr>
              <w:fldChar w:fldCharType="begin"/>
            </w:r>
            <w:r>
              <w:rPr>
                <w:noProof/>
              </w:rPr>
              <w:instrText xml:space="preserve"> PAGEREF _Toc226980396 \h </w:instrText>
            </w:r>
            <w:r>
              <w:rPr>
                <w:noProof/>
              </w:rPr>
            </w:r>
            <w:r>
              <w:rPr>
                <w:noProof/>
              </w:rPr>
              <w:fldChar w:fldCharType="separate"/>
            </w:r>
            <w:r>
              <w:rPr>
                <w:noProof/>
              </w:rPr>
              <w:t>4</w:t>
            </w:r>
            <w:r>
              <w:rPr>
                <w:noProof/>
              </w:rPr>
              <w:fldChar w:fldCharType="end"/>
            </w:r>
          </w:hyperlink>
        </w:p>
        <w:p w14:paraId="021F660B" w14:textId="77777777" w:rsidR="00FC589A" w:rsidRDefault="00FC589A">
          <w:pPr>
            <w:pStyle w:val="TOC3"/>
            <w:tabs>
              <w:tab w:val="right" w:leader="dot" w:pos="9350"/>
            </w:tabs>
            <w:rPr>
              <w:noProof/>
            </w:rPr>
          </w:pPr>
          <w:hyperlink w:anchor="_Toc226980397" w:history="1">
            <w:r w:rsidRPr="001C40FD">
              <w:rPr>
                <w:rStyle w:val="Hyperlink"/>
                <w:noProof/>
              </w:rPr>
              <w:t>Why you cannot stay on Postgres forever</w:t>
            </w:r>
            <w:r>
              <w:rPr>
                <w:noProof/>
              </w:rPr>
              <w:tab/>
            </w:r>
            <w:r>
              <w:rPr>
                <w:noProof/>
              </w:rPr>
              <w:fldChar w:fldCharType="begin"/>
            </w:r>
            <w:r>
              <w:rPr>
                <w:noProof/>
              </w:rPr>
              <w:instrText xml:space="preserve"> PAGEREF _Toc226980397 \h </w:instrText>
            </w:r>
            <w:r>
              <w:rPr>
                <w:noProof/>
              </w:rPr>
            </w:r>
            <w:r>
              <w:rPr>
                <w:noProof/>
              </w:rPr>
              <w:fldChar w:fldCharType="separate"/>
            </w:r>
            <w:r>
              <w:rPr>
                <w:noProof/>
              </w:rPr>
              <w:t>4</w:t>
            </w:r>
            <w:r>
              <w:rPr>
                <w:noProof/>
              </w:rPr>
              <w:fldChar w:fldCharType="end"/>
            </w:r>
          </w:hyperlink>
        </w:p>
        <w:p w14:paraId="099A75F0" w14:textId="77777777" w:rsidR="00FC589A" w:rsidRDefault="00FC589A">
          <w:pPr>
            <w:pStyle w:val="TOC2"/>
            <w:tabs>
              <w:tab w:val="right" w:leader="dot" w:pos="9350"/>
            </w:tabs>
            <w:rPr>
              <w:noProof/>
            </w:rPr>
          </w:pPr>
          <w:hyperlink w:anchor="_Toc226980398" w:history="1">
            <w:r w:rsidRPr="001C40FD">
              <w:rPr>
                <w:rStyle w:val="Hyperlink"/>
                <w:noProof/>
              </w:rPr>
              <w:t>1.2  Mindset before you begin</w:t>
            </w:r>
            <w:r>
              <w:rPr>
                <w:noProof/>
              </w:rPr>
              <w:tab/>
            </w:r>
            <w:r>
              <w:rPr>
                <w:noProof/>
              </w:rPr>
              <w:fldChar w:fldCharType="begin"/>
            </w:r>
            <w:r>
              <w:rPr>
                <w:noProof/>
              </w:rPr>
              <w:instrText xml:space="preserve"> PAGEREF _Toc226980398 \h </w:instrText>
            </w:r>
            <w:r>
              <w:rPr>
                <w:noProof/>
              </w:rPr>
            </w:r>
            <w:r>
              <w:rPr>
                <w:noProof/>
              </w:rPr>
              <w:fldChar w:fldCharType="separate"/>
            </w:r>
            <w:r>
              <w:rPr>
                <w:noProof/>
              </w:rPr>
              <w:t>5</w:t>
            </w:r>
            <w:r>
              <w:rPr>
                <w:noProof/>
              </w:rPr>
              <w:fldChar w:fldCharType="end"/>
            </w:r>
          </w:hyperlink>
        </w:p>
        <w:p w14:paraId="05AB25AD" w14:textId="77777777" w:rsidR="00FC589A" w:rsidRDefault="00FC589A">
          <w:pPr>
            <w:pStyle w:val="TOC1"/>
            <w:tabs>
              <w:tab w:val="right" w:leader="dot" w:pos="9350"/>
            </w:tabs>
            <w:rPr>
              <w:noProof/>
            </w:rPr>
          </w:pPr>
          <w:hyperlink w:anchor="_Toc226980399" w:history="1">
            <w:r w:rsidRPr="001C40FD">
              <w:rPr>
                <w:rStyle w:val="Hyperlink"/>
                <w:noProof/>
              </w:rPr>
              <w:t>2. Prerequisites and Environment Setup</w:t>
            </w:r>
            <w:r>
              <w:rPr>
                <w:noProof/>
              </w:rPr>
              <w:tab/>
            </w:r>
            <w:r>
              <w:rPr>
                <w:noProof/>
              </w:rPr>
              <w:fldChar w:fldCharType="begin"/>
            </w:r>
            <w:r>
              <w:rPr>
                <w:noProof/>
              </w:rPr>
              <w:instrText xml:space="preserve"> PAGEREF _Toc226980399 \h </w:instrText>
            </w:r>
            <w:r>
              <w:rPr>
                <w:noProof/>
              </w:rPr>
            </w:r>
            <w:r>
              <w:rPr>
                <w:noProof/>
              </w:rPr>
              <w:fldChar w:fldCharType="separate"/>
            </w:r>
            <w:r>
              <w:rPr>
                <w:noProof/>
              </w:rPr>
              <w:t>6</w:t>
            </w:r>
            <w:r>
              <w:rPr>
                <w:noProof/>
              </w:rPr>
              <w:fldChar w:fldCharType="end"/>
            </w:r>
          </w:hyperlink>
        </w:p>
        <w:p w14:paraId="11D10BC6" w14:textId="77777777" w:rsidR="00FC589A" w:rsidRDefault="00FC589A">
          <w:pPr>
            <w:pStyle w:val="TOC2"/>
            <w:tabs>
              <w:tab w:val="right" w:leader="dot" w:pos="9350"/>
            </w:tabs>
            <w:rPr>
              <w:noProof/>
            </w:rPr>
          </w:pPr>
          <w:hyperlink w:anchor="_Toc226980400" w:history="1">
            <w:r w:rsidRPr="001C40FD">
              <w:rPr>
                <w:rStyle w:val="Hyperlink"/>
                <w:noProof/>
              </w:rPr>
              <w:t>2.1  Accounts and access</w:t>
            </w:r>
            <w:r>
              <w:rPr>
                <w:noProof/>
              </w:rPr>
              <w:tab/>
            </w:r>
            <w:r>
              <w:rPr>
                <w:noProof/>
              </w:rPr>
              <w:fldChar w:fldCharType="begin"/>
            </w:r>
            <w:r>
              <w:rPr>
                <w:noProof/>
              </w:rPr>
              <w:instrText xml:space="preserve"> PAGEREF _Toc226980400 \h </w:instrText>
            </w:r>
            <w:r>
              <w:rPr>
                <w:noProof/>
              </w:rPr>
            </w:r>
            <w:r>
              <w:rPr>
                <w:noProof/>
              </w:rPr>
              <w:fldChar w:fldCharType="separate"/>
            </w:r>
            <w:r>
              <w:rPr>
                <w:noProof/>
              </w:rPr>
              <w:t>6</w:t>
            </w:r>
            <w:r>
              <w:rPr>
                <w:noProof/>
              </w:rPr>
              <w:fldChar w:fldCharType="end"/>
            </w:r>
          </w:hyperlink>
        </w:p>
        <w:p w14:paraId="1BBD5C6A" w14:textId="77777777" w:rsidR="00FC589A" w:rsidRDefault="00FC589A">
          <w:pPr>
            <w:pStyle w:val="TOC2"/>
            <w:tabs>
              <w:tab w:val="right" w:leader="dot" w:pos="9350"/>
            </w:tabs>
            <w:rPr>
              <w:noProof/>
            </w:rPr>
          </w:pPr>
          <w:hyperlink w:anchor="_Toc226980401" w:history="1">
            <w:r w:rsidRPr="001C40FD">
              <w:rPr>
                <w:rStyle w:val="Hyperlink"/>
                <w:noProof/>
              </w:rPr>
              <w:t>2.2  Local tooling</w:t>
            </w:r>
            <w:r>
              <w:rPr>
                <w:noProof/>
              </w:rPr>
              <w:tab/>
            </w:r>
            <w:r>
              <w:rPr>
                <w:noProof/>
              </w:rPr>
              <w:fldChar w:fldCharType="begin"/>
            </w:r>
            <w:r>
              <w:rPr>
                <w:noProof/>
              </w:rPr>
              <w:instrText xml:space="preserve"> PAGEREF _Toc226980401 \h </w:instrText>
            </w:r>
            <w:r>
              <w:rPr>
                <w:noProof/>
              </w:rPr>
            </w:r>
            <w:r>
              <w:rPr>
                <w:noProof/>
              </w:rPr>
              <w:fldChar w:fldCharType="separate"/>
            </w:r>
            <w:r>
              <w:rPr>
                <w:noProof/>
              </w:rPr>
              <w:t>6</w:t>
            </w:r>
            <w:r>
              <w:rPr>
                <w:noProof/>
              </w:rPr>
              <w:fldChar w:fldCharType="end"/>
            </w:r>
          </w:hyperlink>
        </w:p>
        <w:p w14:paraId="4A8F04E8" w14:textId="77777777" w:rsidR="00FC589A" w:rsidRDefault="00FC589A">
          <w:pPr>
            <w:pStyle w:val="TOC2"/>
            <w:tabs>
              <w:tab w:val="right" w:leader="dot" w:pos="9350"/>
            </w:tabs>
            <w:rPr>
              <w:noProof/>
            </w:rPr>
          </w:pPr>
          <w:hyperlink w:anchor="_Toc226980402" w:history="1">
            <w:r w:rsidRPr="001C40FD">
              <w:rPr>
                <w:rStyle w:val="Hyperlink"/>
                <w:noProof/>
              </w:rPr>
              <w:t>2.3  Project folder structure</w:t>
            </w:r>
            <w:r>
              <w:rPr>
                <w:noProof/>
              </w:rPr>
              <w:tab/>
            </w:r>
            <w:r>
              <w:rPr>
                <w:noProof/>
              </w:rPr>
              <w:fldChar w:fldCharType="begin"/>
            </w:r>
            <w:r>
              <w:rPr>
                <w:noProof/>
              </w:rPr>
              <w:instrText xml:space="preserve"> PAGEREF _Toc226980402 \h </w:instrText>
            </w:r>
            <w:r>
              <w:rPr>
                <w:noProof/>
              </w:rPr>
            </w:r>
            <w:r>
              <w:rPr>
                <w:noProof/>
              </w:rPr>
              <w:fldChar w:fldCharType="separate"/>
            </w:r>
            <w:r>
              <w:rPr>
                <w:noProof/>
              </w:rPr>
              <w:t>7</w:t>
            </w:r>
            <w:r>
              <w:rPr>
                <w:noProof/>
              </w:rPr>
              <w:fldChar w:fldCharType="end"/>
            </w:r>
          </w:hyperlink>
        </w:p>
        <w:p w14:paraId="6BBC0D2C" w14:textId="77777777" w:rsidR="00FC589A" w:rsidRDefault="00FC589A">
          <w:pPr>
            <w:pStyle w:val="TOC1"/>
            <w:tabs>
              <w:tab w:val="right" w:leader="dot" w:pos="9350"/>
            </w:tabs>
            <w:rPr>
              <w:noProof/>
            </w:rPr>
          </w:pPr>
          <w:hyperlink w:anchor="_Toc226980403" w:history="1">
            <w:r w:rsidRPr="001C40FD">
              <w:rPr>
                <w:rStyle w:val="Hyperlink"/>
                <w:noProof/>
              </w:rPr>
              <w:t>3. Phase 1 — Data Profiling and Modelling Design</w:t>
            </w:r>
            <w:r>
              <w:rPr>
                <w:noProof/>
              </w:rPr>
              <w:tab/>
            </w:r>
            <w:r>
              <w:rPr>
                <w:noProof/>
              </w:rPr>
              <w:fldChar w:fldCharType="begin"/>
            </w:r>
            <w:r>
              <w:rPr>
                <w:noProof/>
              </w:rPr>
              <w:instrText xml:space="preserve"> PAGEREF _Toc226980403 \h </w:instrText>
            </w:r>
            <w:r>
              <w:rPr>
                <w:noProof/>
              </w:rPr>
            </w:r>
            <w:r>
              <w:rPr>
                <w:noProof/>
              </w:rPr>
              <w:fldChar w:fldCharType="separate"/>
            </w:r>
            <w:r>
              <w:rPr>
                <w:noProof/>
              </w:rPr>
              <w:t>8</w:t>
            </w:r>
            <w:r>
              <w:rPr>
                <w:noProof/>
              </w:rPr>
              <w:fldChar w:fldCharType="end"/>
            </w:r>
          </w:hyperlink>
        </w:p>
        <w:p w14:paraId="28524979" w14:textId="77777777" w:rsidR="00FC589A" w:rsidRDefault="00FC589A">
          <w:pPr>
            <w:pStyle w:val="TOC2"/>
            <w:tabs>
              <w:tab w:val="right" w:leader="dot" w:pos="9350"/>
            </w:tabs>
            <w:rPr>
              <w:noProof/>
            </w:rPr>
          </w:pPr>
          <w:hyperlink w:anchor="_Toc226980404" w:history="1">
            <w:r w:rsidRPr="001C40FD">
              <w:rPr>
                <w:rStyle w:val="Hyperlink"/>
                <w:noProof/>
              </w:rPr>
              <w:t>3.1  Profile the source dataset</w:t>
            </w:r>
            <w:r>
              <w:rPr>
                <w:noProof/>
              </w:rPr>
              <w:tab/>
            </w:r>
            <w:r>
              <w:rPr>
                <w:noProof/>
              </w:rPr>
              <w:fldChar w:fldCharType="begin"/>
            </w:r>
            <w:r>
              <w:rPr>
                <w:noProof/>
              </w:rPr>
              <w:instrText xml:space="preserve"> PAGEREF _Toc226980404 \h </w:instrText>
            </w:r>
            <w:r>
              <w:rPr>
                <w:noProof/>
              </w:rPr>
            </w:r>
            <w:r>
              <w:rPr>
                <w:noProof/>
              </w:rPr>
              <w:fldChar w:fldCharType="separate"/>
            </w:r>
            <w:r>
              <w:rPr>
                <w:noProof/>
              </w:rPr>
              <w:t>8</w:t>
            </w:r>
            <w:r>
              <w:rPr>
                <w:noProof/>
              </w:rPr>
              <w:fldChar w:fldCharType="end"/>
            </w:r>
          </w:hyperlink>
        </w:p>
        <w:p w14:paraId="77D95D6D" w14:textId="77777777" w:rsidR="00FC589A" w:rsidRDefault="00FC589A">
          <w:pPr>
            <w:pStyle w:val="TOC2"/>
            <w:tabs>
              <w:tab w:val="right" w:leader="dot" w:pos="9350"/>
            </w:tabs>
            <w:rPr>
              <w:noProof/>
            </w:rPr>
          </w:pPr>
          <w:hyperlink w:anchor="_Toc226980405" w:history="1">
            <w:r w:rsidRPr="001C40FD">
              <w:rPr>
                <w:rStyle w:val="Hyperlink"/>
                <w:noProof/>
              </w:rPr>
              <w:t>3.2  Design your star schema on paper</w:t>
            </w:r>
            <w:r>
              <w:rPr>
                <w:noProof/>
              </w:rPr>
              <w:tab/>
            </w:r>
            <w:r>
              <w:rPr>
                <w:noProof/>
              </w:rPr>
              <w:fldChar w:fldCharType="begin"/>
            </w:r>
            <w:r>
              <w:rPr>
                <w:noProof/>
              </w:rPr>
              <w:instrText xml:space="preserve"> PAGEREF _Toc226980405 \h </w:instrText>
            </w:r>
            <w:r>
              <w:rPr>
                <w:noProof/>
              </w:rPr>
            </w:r>
            <w:r>
              <w:rPr>
                <w:noProof/>
              </w:rPr>
              <w:fldChar w:fldCharType="separate"/>
            </w:r>
            <w:r>
              <w:rPr>
                <w:noProof/>
              </w:rPr>
              <w:t>8</w:t>
            </w:r>
            <w:r>
              <w:rPr>
                <w:noProof/>
              </w:rPr>
              <w:fldChar w:fldCharType="end"/>
            </w:r>
          </w:hyperlink>
        </w:p>
        <w:p w14:paraId="68E220D2" w14:textId="77777777" w:rsidR="00FC589A" w:rsidRDefault="00FC589A">
          <w:pPr>
            <w:pStyle w:val="TOC2"/>
            <w:tabs>
              <w:tab w:val="right" w:leader="dot" w:pos="9350"/>
            </w:tabs>
            <w:rPr>
              <w:noProof/>
            </w:rPr>
          </w:pPr>
          <w:hyperlink w:anchor="_Toc226980406" w:history="1">
            <w:r w:rsidRPr="001C40FD">
              <w:rPr>
                <w:rStyle w:val="Hyperlink"/>
                <w:noProof/>
              </w:rPr>
              <w:t>3.3  Define your surrogate keys</w:t>
            </w:r>
            <w:r>
              <w:rPr>
                <w:noProof/>
              </w:rPr>
              <w:tab/>
            </w:r>
            <w:r>
              <w:rPr>
                <w:noProof/>
              </w:rPr>
              <w:fldChar w:fldCharType="begin"/>
            </w:r>
            <w:r>
              <w:rPr>
                <w:noProof/>
              </w:rPr>
              <w:instrText xml:space="preserve"> PAGEREF _Toc226980406 \h </w:instrText>
            </w:r>
            <w:r>
              <w:rPr>
                <w:noProof/>
              </w:rPr>
            </w:r>
            <w:r>
              <w:rPr>
                <w:noProof/>
              </w:rPr>
              <w:fldChar w:fldCharType="separate"/>
            </w:r>
            <w:r>
              <w:rPr>
                <w:noProof/>
              </w:rPr>
              <w:t>9</w:t>
            </w:r>
            <w:r>
              <w:rPr>
                <w:noProof/>
              </w:rPr>
              <w:fldChar w:fldCharType="end"/>
            </w:r>
          </w:hyperlink>
        </w:p>
        <w:p w14:paraId="46120CA7" w14:textId="77777777" w:rsidR="00FC589A" w:rsidRDefault="00FC589A">
          <w:pPr>
            <w:pStyle w:val="TOC1"/>
            <w:tabs>
              <w:tab w:val="right" w:leader="dot" w:pos="9350"/>
            </w:tabs>
            <w:rPr>
              <w:noProof/>
            </w:rPr>
          </w:pPr>
          <w:hyperlink w:anchor="_Toc226980407" w:history="1">
            <w:r w:rsidRPr="001C40FD">
              <w:rPr>
                <w:rStyle w:val="Hyperlink"/>
                <w:noProof/>
              </w:rPr>
              <w:t>4. Phase 2 — Local dbt Development on PostgreSQL</w:t>
            </w:r>
            <w:r>
              <w:rPr>
                <w:noProof/>
              </w:rPr>
              <w:tab/>
            </w:r>
            <w:r>
              <w:rPr>
                <w:noProof/>
              </w:rPr>
              <w:fldChar w:fldCharType="begin"/>
            </w:r>
            <w:r>
              <w:rPr>
                <w:noProof/>
              </w:rPr>
              <w:instrText xml:space="preserve"> PAGEREF _Toc226980407 \h </w:instrText>
            </w:r>
            <w:r>
              <w:rPr>
                <w:noProof/>
              </w:rPr>
            </w:r>
            <w:r>
              <w:rPr>
                <w:noProof/>
              </w:rPr>
              <w:fldChar w:fldCharType="separate"/>
            </w:r>
            <w:r>
              <w:rPr>
                <w:noProof/>
              </w:rPr>
              <w:t>10</w:t>
            </w:r>
            <w:r>
              <w:rPr>
                <w:noProof/>
              </w:rPr>
              <w:fldChar w:fldCharType="end"/>
            </w:r>
          </w:hyperlink>
        </w:p>
        <w:p w14:paraId="3D7C3FE1" w14:textId="77777777" w:rsidR="00FC589A" w:rsidRDefault="00FC589A">
          <w:pPr>
            <w:pStyle w:val="TOC2"/>
            <w:tabs>
              <w:tab w:val="right" w:leader="dot" w:pos="9350"/>
            </w:tabs>
            <w:rPr>
              <w:noProof/>
            </w:rPr>
          </w:pPr>
          <w:hyperlink w:anchor="_Toc226980408" w:history="1">
            <w:r w:rsidRPr="001C40FD">
              <w:rPr>
                <w:rStyle w:val="Hyperlink"/>
                <w:noProof/>
              </w:rPr>
              <w:t>4.1  Configure your dbt project</w:t>
            </w:r>
            <w:r>
              <w:rPr>
                <w:noProof/>
              </w:rPr>
              <w:tab/>
            </w:r>
            <w:r>
              <w:rPr>
                <w:noProof/>
              </w:rPr>
              <w:fldChar w:fldCharType="begin"/>
            </w:r>
            <w:r>
              <w:rPr>
                <w:noProof/>
              </w:rPr>
              <w:instrText xml:space="preserve"> PAGEREF _Toc226980408 \h </w:instrText>
            </w:r>
            <w:r>
              <w:rPr>
                <w:noProof/>
              </w:rPr>
            </w:r>
            <w:r>
              <w:rPr>
                <w:noProof/>
              </w:rPr>
              <w:fldChar w:fldCharType="separate"/>
            </w:r>
            <w:r>
              <w:rPr>
                <w:noProof/>
              </w:rPr>
              <w:t>10</w:t>
            </w:r>
            <w:r>
              <w:rPr>
                <w:noProof/>
              </w:rPr>
              <w:fldChar w:fldCharType="end"/>
            </w:r>
          </w:hyperlink>
        </w:p>
        <w:p w14:paraId="62AB7314" w14:textId="77777777" w:rsidR="00FC589A" w:rsidRDefault="00FC589A">
          <w:pPr>
            <w:pStyle w:val="TOC2"/>
            <w:tabs>
              <w:tab w:val="right" w:leader="dot" w:pos="9350"/>
            </w:tabs>
            <w:rPr>
              <w:noProof/>
            </w:rPr>
          </w:pPr>
          <w:hyperlink w:anchor="_Toc226980409" w:history="1">
            <w:r w:rsidRPr="001C40FD">
              <w:rPr>
                <w:rStyle w:val="Hyperlink"/>
                <w:noProof/>
              </w:rPr>
              <w:t>4.2  Build staging models</w:t>
            </w:r>
            <w:r>
              <w:rPr>
                <w:noProof/>
              </w:rPr>
              <w:tab/>
            </w:r>
            <w:r>
              <w:rPr>
                <w:noProof/>
              </w:rPr>
              <w:fldChar w:fldCharType="begin"/>
            </w:r>
            <w:r>
              <w:rPr>
                <w:noProof/>
              </w:rPr>
              <w:instrText xml:space="preserve"> PAGEREF _Toc226980409 \h </w:instrText>
            </w:r>
            <w:r>
              <w:rPr>
                <w:noProof/>
              </w:rPr>
            </w:r>
            <w:r>
              <w:rPr>
                <w:noProof/>
              </w:rPr>
              <w:fldChar w:fldCharType="separate"/>
            </w:r>
            <w:r>
              <w:rPr>
                <w:noProof/>
              </w:rPr>
              <w:t>10</w:t>
            </w:r>
            <w:r>
              <w:rPr>
                <w:noProof/>
              </w:rPr>
              <w:fldChar w:fldCharType="end"/>
            </w:r>
          </w:hyperlink>
        </w:p>
        <w:p w14:paraId="666AA606" w14:textId="77777777" w:rsidR="00FC589A" w:rsidRDefault="00FC589A">
          <w:pPr>
            <w:pStyle w:val="TOC2"/>
            <w:tabs>
              <w:tab w:val="right" w:leader="dot" w:pos="9350"/>
            </w:tabs>
            <w:rPr>
              <w:noProof/>
            </w:rPr>
          </w:pPr>
          <w:hyperlink w:anchor="_Toc226980410" w:history="1">
            <w:r w:rsidRPr="001C40FD">
              <w:rPr>
                <w:rStyle w:val="Hyperlink"/>
                <w:noProof/>
              </w:rPr>
              <w:t>4.3  Build dimension models</w:t>
            </w:r>
            <w:r>
              <w:rPr>
                <w:noProof/>
              </w:rPr>
              <w:tab/>
            </w:r>
            <w:r>
              <w:rPr>
                <w:noProof/>
              </w:rPr>
              <w:fldChar w:fldCharType="begin"/>
            </w:r>
            <w:r>
              <w:rPr>
                <w:noProof/>
              </w:rPr>
              <w:instrText xml:space="preserve"> PAGEREF _Toc226980410 \h </w:instrText>
            </w:r>
            <w:r>
              <w:rPr>
                <w:noProof/>
              </w:rPr>
            </w:r>
            <w:r>
              <w:rPr>
                <w:noProof/>
              </w:rPr>
              <w:fldChar w:fldCharType="separate"/>
            </w:r>
            <w:r>
              <w:rPr>
                <w:noProof/>
              </w:rPr>
              <w:t>11</w:t>
            </w:r>
            <w:r>
              <w:rPr>
                <w:noProof/>
              </w:rPr>
              <w:fldChar w:fldCharType="end"/>
            </w:r>
          </w:hyperlink>
        </w:p>
        <w:p w14:paraId="24701344" w14:textId="77777777" w:rsidR="00FC589A" w:rsidRDefault="00FC589A">
          <w:pPr>
            <w:pStyle w:val="TOC2"/>
            <w:tabs>
              <w:tab w:val="right" w:leader="dot" w:pos="9350"/>
            </w:tabs>
            <w:rPr>
              <w:noProof/>
            </w:rPr>
          </w:pPr>
          <w:hyperlink w:anchor="_Toc226980411" w:history="1">
            <w:r w:rsidRPr="001C40FD">
              <w:rPr>
                <w:rStyle w:val="Hyperlink"/>
                <w:noProof/>
              </w:rPr>
              <w:t>4.4  Build fact models</w:t>
            </w:r>
            <w:r>
              <w:rPr>
                <w:noProof/>
              </w:rPr>
              <w:tab/>
            </w:r>
            <w:r>
              <w:rPr>
                <w:noProof/>
              </w:rPr>
              <w:fldChar w:fldCharType="begin"/>
            </w:r>
            <w:r>
              <w:rPr>
                <w:noProof/>
              </w:rPr>
              <w:instrText xml:space="preserve"> PAGEREF _Toc226980411 \h </w:instrText>
            </w:r>
            <w:r>
              <w:rPr>
                <w:noProof/>
              </w:rPr>
            </w:r>
            <w:r>
              <w:rPr>
                <w:noProof/>
              </w:rPr>
              <w:fldChar w:fldCharType="separate"/>
            </w:r>
            <w:r>
              <w:rPr>
                <w:noProof/>
              </w:rPr>
              <w:t>11</w:t>
            </w:r>
            <w:r>
              <w:rPr>
                <w:noProof/>
              </w:rPr>
              <w:fldChar w:fldCharType="end"/>
            </w:r>
          </w:hyperlink>
        </w:p>
        <w:p w14:paraId="7A9FDE6F" w14:textId="77777777" w:rsidR="00FC589A" w:rsidRDefault="00FC589A">
          <w:pPr>
            <w:pStyle w:val="TOC2"/>
            <w:tabs>
              <w:tab w:val="right" w:leader="dot" w:pos="9350"/>
            </w:tabs>
            <w:rPr>
              <w:noProof/>
            </w:rPr>
          </w:pPr>
          <w:hyperlink w:anchor="_Toc226980412" w:history="1">
            <w:r w:rsidRPr="001C40FD">
              <w:rPr>
                <w:rStyle w:val="Hyperlink"/>
                <w:noProof/>
              </w:rPr>
              <w:t>4.5  Acceptance criteria for Phase 2</w:t>
            </w:r>
            <w:r>
              <w:rPr>
                <w:noProof/>
              </w:rPr>
              <w:tab/>
            </w:r>
            <w:r>
              <w:rPr>
                <w:noProof/>
              </w:rPr>
              <w:fldChar w:fldCharType="begin"/>
            </w:r>
            <w:r>
              <w:rPr>
                <w:noProof/>
              </w:rPr>
              <w:instrText xml:space="preserve"> PAGEREF _Toc226980412 \h </w:instrText>
            </w:r>
            <w:r>
              <w:rPr>
                <w:noProof/>
              </w:rPr>
            </w:r>
            <w:r>
              <w:rPr>
                <w:noProof/>
              </w:rPr>
              <w:fldChar w:fldCharType="separate"/>
            </w:r>
            <w:r>
              <w:rPr>
                <w:noProof/>
              </w:rPr>
              <w:t>11</w:t>
            </w:r>
            <w:r>
              <w:rPr>
                <w:noProof/>
              </w:rPr>
              <w:fldChar w:fldCharType="end"/>
            </w:r>
          </w:hyperlink>
        </w:p>
        <w:p w14:paraId="62253425" w14:textId="77777777" w:rsidR="00FC589A" w:rsidRDefault="00FC589A">
          <w:pPr>
            <w:pStyle w:val="TOC1"/>
            <w:tabs>
              <w:tab w:val="right" w:leader="dot" w:pos="9350"/>
            </w:tabs>
            <w:rPr>
              <w:noProof/>
            </w:rPr>
          </w:pPr>
          <w:hyperlink w:anchor="_Toc226980413" w:history="1">
            <w:r w:rsidRPr="001C40FD">
              <w:rPr>
                <w:rStyle w:val="Hyperlink"/>
                <w:noProof/>
              </w:rPr>
              <w:t>5. Phase 3 — Cloud Infrastructure Setup</w:t>
            </w:r>
            <w:r>
              <w:rPr>
                <w:noProof/>
              </w:rPr>
              <w:tab/>
            </w:r>
            <w:r>
              <w:rPr>
                <w:noProof/>
              </w:rPr>
              <w:fldChar w:fldCharType="begin"/>
            </w:r>
            <w:r>
              <w:rPr>
                <w:noProof/>
              </w:rPr>
              <w:instrText xml:space="preserve"> PAGEREF _Toc226980413 \h </w:instrText>
            </w:r>
            <w:r>
              <w:rPr>
                <w:noProof/>
              </w:rPr>
            </w:r>
            <w:r>
              <w:rPr>
                <w:noProof/>
              </w:rPr>
              <w:fldChar w:fldCharType="separate"/>
            </w:r>
            <w:r>
              <w:rPr>
                <w:noProof/>
              </w:rPr>
              <w:t>13</w:t>
            </w:r>
            <w:r>
              <w:rPr>
                <w:noProof/>
              </w:rPr>
              <w:fldChar w:fldCharType="end"/>
            </w:r>
          </w:hyperlink>
        </w:p>
        <w:p w14:paraId="484E57F7" w14:textId="77777777" w:rsidR="00FC589A" w:rsidRDefault="00FC589A">
          <w:pPr>
            <w:pStyle w:val="TOC2"/>
            <w:tabs>
              <w:tab w:val="right" w:leader="dot" w:pos="9350"/>
            </w:tabs>
            <w:rPr>
              <w:noProof/>
            </w:rPr>
          </w:pPr>
          <w:hyperlink w:anchor="_Toc226980414" w:history="1">
            <w:r w:rsidRPr="001C40FD">
              <w:rPr>
                <w:rStyle w:val="Hyperlink"/>
                <w:noProof/>
              </w:rPr>
              <w:t>5.1  Google Cloud Storage structure</w:t>
            </w:r>
            <w:r>
              <w:rPr>
                <w:noProof/>
              </w:rPr>
              <w:tab/>
            </w:r>
            <w:r>
              <w:rPr>
                <w:noProof/>
              </w:rPr>
              <w:fldChar w:fldCharType="begin"/>
            </w:r>
            <w:r>
              <w:rPr>
                <w:noProof/>
              </w:rPr>
              <w:instrText xml:space="preserve"> PAGEREF _Toc226980414 \h </w:instrText>
            </w:r>
            <w:r>
              <w:rPr>
                <w:noProof/>
              </w:rPr>
            </w:r>
            <w:r>
              <w:rPr>
                <w:noProof/>
              </w:rPr>
              <w:fldChar w:fldCharType="separate"/>
            </w:r>
            <w:r>
              <w:rPr>
                <w:noProof/>
              </w:rPr>
              <w:t>13</w:t>
            </w:r>
            <w:r>
              <w:rPr>
                <w:noProof/>
              </w:rPr>
              <w:fldChar w:fldCharType="end"/>
            </w:r>
          </w:hyperlink>
        </w:p>
        <w:p w14:paraId="0091877C" w14:textId="77777777" w:rsidR="00FC589A" w:rsidRDefault="00FC589A">
          <w:pPr>
            <w:pStyle w:val="TOC2"/>
            <w:tabs>
              <w:tab w:val="right" w:leader="dot" w:pos="9350"/>
            </w:tabs>
            <w:rPr>
              <w:noProof/>
            </w:rPr>
          </w:pPr>
          <w:hyperlink w:anchor="_Toc226980415" w:history="1">
            <w:r w:rsidRPr="001C40FD">
              <w:rPr>
                <w:rStyle w:val="Hyperlink"/>
                <w:noProof/>
              </w:rPr>
              <w:t>5.2  BigQuery datasets and access</w:t>
            </w:r>
            <w:r>
              <w:rPr>
                <w:noProof/>
              </w:rPr>
              <w:tab/>
            </w:r>
            <w:r>
              <w:rPr>
                <w:noProof/>
              </w:rPr>
              <w:fldChar w:fldCharType="begin"/>
            </w:r>
            <w:r>
              <w:rPr>
                <w:noProof/>
              </w:rPr>
              <w:instrText xml:space="preserve"> PAGEREF _Toc226980415 \h </w:instrText>
            </w:r>
            <w:r>
              <w:rPr>
                <w:noProof/>
              </w:rPr>
            </w:r>
            <w:r>
              <w:rPr>
                <w:noProof/>
              </w:rPr>
              <w:fldChar w:fldCharType="separate"/>
            </w:r>
            <w:r>
              <w:rPr>
                <w:noProof/>
              </w:rPr>
              <w:t>13</w:t>
            </w:r>
            <w:r>
              <w:rPr>
                <w:noProof/>
              </w:rPr>
              <w:fldChar w:fldCharType="end"/>
            </w:r>
          </w:hyperlink>
        </w:p>
        <w:p w14:paraId="6A0750F9" w14:textId="77777777" w:rsidR="00FC589A" w:rsidRDefault="00FC589A">
          <w:pPr>
            <w:pStyle w:val="TOC2"/>
            <w:tabs>
              <w:tab w:val="right" w:leader="dot" w:pos="9350"/>
            </w:tabs>
            <w:rPr>
              <w:noProof/>
            </w:rPr>
          </w:pPr>
          <w:hyperlink w:anchor="_Toc226980416" w:history="1">
            <w:r w:rsidRPr="001C40FD">
              <w:rPr>
                <w:rStyle w:val="Hyperlink"/>
                <w:noProof/>
              </w:rPr>
              <w:t>5.3  Reconfigure dbt for BigQuery</w:t>
            </w:r>
            <w:r>
              <w:rPr>
                <w:noProof/>
              </w:rPr>
              <w:tab/>
            </w:r>
            <w:r>
              <w:rPr>
                <w:noProof/>
              </w:rPr>
              <w:fldChar w:fldCharType="begin"/>
            </w:r>
            <w:r>
              <w:rPr>
                <w:noProof/>
              </w:rPr>
              <w:instrText xml:space="preserve"> PAGEREF _Toc226980416 \h </w:instrText>
            </w:r>
            <w:r>
              <w:rPr>
                <w:noProof/>
              </w:rPr>
            </w:r>
            <w:r>
              <w:rPr>
                <w:noProof/>
              </w:rPr>
              <w:fldChar w:fldCharType="separate"/>
            </w:r>
            <w:r>
              <w:rPr>
                <w:noProof/>
              </w:rPr>
              <w:t>13</w:t>
            </w:r>
            <w:r>
              <w:rPr>
                <w:noProof/>
              </w:rPr>
              <w:fldChar w:fldCharType="end"/>
            </w:r>
          </w:hyperlink>
        </w:p>
        <w:p w14:paraId="35BA51C0" w14:textId="77777777" w:rsidR="00FC589A" w:rsidRDefault="00FC589A">
          <w:pPr>
            <w:pStyle w:val="TOC1"/>
            <w:tabs>
              <w:tab w:val="right" w:leader="dot" w:pos="9350"/>
            </w:tabs>
            <w:rPr>
              <w:noProof/>
            </w:rPr>
          </w:pPr>
          <w:hyperlink w:anchor="_Toc226980417" w:history="1">
            <w:r w:rsidRPr="001C40FD">
              <w:rPr>
                <w:rStyle w:val="Hyperlink"/>
                <w:noProof/>
              </w:rPr>
              <w:t>6. Phase 4 — Python Ingestion Pipeline</w:t>
            </w:r>
            <w:r>
              <w:rPr>
                <w:noProof/>
              </w:rPr>
              <w:tab/>
            </w:r>
            <w:r>
              <w:rPr>
                <w:noProof/>
              </w:rPr>
              <w:fldChar w:fldCharType="begin"/>
            </w:r>
            <w:r>
              <w:rPr>
                <w:noProof/>
              </w:rPr>
              <w:instrText xml:space="preserve"> PAGEREF _Toc226980417 \h </w:instrText>
            </w:r>
            <w:r>
              <w:rPr>
                <w:noProof/>
              </w:rPr>
            </w:r>
            <w:r>
              <w:rPr>
                <w:noProof/>
              </w:rPr>
              <w:fldChar w:fldCharType="separate"/>
            </w:r>
            <w:r>
              <w:rPr>
                <w:noProof/>
              </w:rPr>
              <w:t>15</w:t>
            </w:r>
            <w:r>
              <w:rPr>
                <w:noProof/>
              </w:rPr>
              <w:fldChar w:fldCharType="end"/>
            </w:r>
          </w:hyperlink>
        </w:p>
        <w:p w14:paraId="47DF0A44" w14:textId="77777777" w:rsidR="00FC589A" w:rsidRDefault="00FC589A">
          <w:pPr>
            <w:pStyle w:val="TOC2"/>
            <w:tabs>
              <w:tab w:val="right" w:leader="dot" w:pos="9350"/>
            </w:tabs>
            <w:rPr>
              <w:noProof/>
            </w:rPr>
          </w:pPr>
          <w:hyperlink w:anchor="_Toc226980418" w:history="1">
            <w:r w:rsidRPr="001C40FD">
              <w:rPr>
                <w:rStyle w:val="Hyperlink"/>
                <w:noProof/>
              </w:rPr>
              <w:t>6.1  Design principles for ingestion scripts</w:t>
            </w:r>
            <w:r>
              <w:rPr>
                <w:noProof/>
              </w:rPr>
              <w:tab/>
            </w:r>
            <w:r>
              <w:rPr>
                <w:noProof/>
              </w:rPr>
              <w:fldChar w:fldCharType="begin"/>
            </w:r>
            <w:r>
              <w:rPr>
                <w:noProof/>
              </w:rPr>
              <w:instrText xml:space="preserve"> PAGEREF _Toc226980418 \h </w:instrText>
            </w:r>
            <w:r>
              <w:rPr>
                <w:noProof/>
              </w:rPr>
            </w:r>
            <w:r>
              <w:rPr>
                <w:noProof/>
              </w:rPr>
              <w:fldChar w:fldCharType="separate"/>
            </w:r>
            <w:r>
              <w:rPr>
                <w:noProof/>
              </w:rPr>
              <w:t>15</w:t>
            </w:r>
            <w:r>
              <w:rPr>
                <w:noProof/>
              </w:rPr>
              <w:fldChar w:fldCharType="end"/>
            </w:r>
          </w:hyperlink>
        </w:p>
        <w:p w14:paraId="5299B289" w14:textId="77777777" w:rsidR="00FC589A" w:rsidRDefault="00FC589A">
          <w:pPr>
            <w:pStyle w:val="TOC2"/>
            <w:tabs>
              <w:tab w:val="right" w:leader="dot" w:pos="9350"/>
            </w:tabs>
            <w:rPr>
              <w:noProof/>
            </w:rPr>
          </w:pPr>
          <w:hyperlink w:anchor="_Toc226980419" w:history="1">
            <w:r w:rsidRPr="001C40FD">
              <w:rPr>
                <w:rStyle w:val="Hyperlink"/>
                <w:noProof/>
              </w:rPr>
              <w:t>6.2  The ingestion flow</w:t>
            </w:r>
            <w:r>
              <w:rPr>
                <w:noProof/>
              </w:rPr>
              <w:tab/>
            </w:r>
            <w:r>
              <w:rPr>
                <w:noProof/>
              </w:rPr>
              <w:fldChar w:fldCharType="begin"/>
            </w:r>
            <w:r>
              <w:rPr>
                <w:noProof/>
              </w:rPr>
              <w:instrText xml:space="preserve"> PAGEREF _Toc226980419 \h </w:instrText>
            </w:r>
            <w:r>
              <w:rPr>
                <w:noProof/>
              </w:rPr>
            </w:r>
            <w:r>
              <w:rPr>
                <w:noProof/>
              </w:rPr>
              <w:fldChar w:fldCharType="separate"/>
            </w:r>
            <w:r>
              <w:rPr>
                <w:noProof/>
              </w:rPr>
              <w:t>15</w:t>
            </w:r>
            <w:r>
              <w:rPr>
                <w:noProof/>
              </w:rPr>
              <w:fldChar w:fldCharType="end"/>
            </w:r>
          </w:hyperlink>
        </w:p>
        <w:p w14:paraId="6D6317D2" w14:textId="77777777" w:rsidR="00FC589A" w:rsidRDefault="00FC589A">
          <w:pPr>
            <w:pStyle w:val="TOC2"/>
            <w:tabs>
              <w:tab w:val="right" w:leader="dot" w:pos="9350"/>
            </w:tabs>
            <w:rPr>
              <w:noProof/>
            </w:rPr>
          </w:pPr>
          <w:hyperlink w:anchor="_Toc226980420" w:history="1">
            <w:r w:rsidRPr="001C40FD">
              <w:rPr>
                <w:rStyle w:val="Hyperlink"/>
                <w:noProof/>
              </w:rPr>
              <w:t>6.3  BigQuery load job</w:t>
            </w:r>
            <w:r>
              <w:rPr>
                <w:noProof/>
              </w:rPr>
              <w:tab/>
            </w:r>
            <w:r>
              <w:rPr>
                <w:noProof/>
              </w:rPr>
              <w:fldChar w:fldCharType="begin"/>
            </w:r>
            <w:r>
              <w:rPr>
                <w:noProof/>
              </w:rPr>
              <w:instrText xml:space="preserve"> PAGEREF _Toc226980420 \h </w:instrText>
            </w:r>
            <w:r>
              <w:rPr>
                <w:noProof/>
              </w:rPr>
            </w:r>
            <w:r>
              <w:rPr>
                <w:noProof/>
              </w:rPr>
              <w:fldChar w:fldCharType="separate"/>
            </w:r>
            <w:r>
              <w:rPr>
                <w:noProof/>
              </w:rPr>
              <w:t>16</w:t>
            </w:r>
            <w:r>
              <w:rPr>
                <w:noProof/>
              </w:rPr>
              <w:fldChar w:fldCharType="end"/>
            </w:r>
          </w:hyperlink>
        </w:p>
        <w:p w14:paraId="0D95BC44" w14:textId="77777777" w:rsidR="00FC589A" w:rsidRDefault="00FC589A">
          <w:pPr>
            <w:pStyle w:val="TOC1"/>
            <w:tabs>
              <w:tab w:val="right" w:leader="dot" w:pos="9350"/>
            </w:tabs>
            <w:rPr>
              <w:noProof/>
            </w:rPr>
          </w:pPr>
          <w:hyperlink w:anchor="_Toc226980421" w:history="1">
            <w:r w:rsidRPr="001C40FD">
              <w:rPr>
                <w:rStyle w:val="Hyperlink"/>
                <w:noProof/>
              </w:rPr>
              <w:t>7. Phase 5 — Orchestration with Prefect</w:t>
            </w:r>
            <w:r>
              <w:rPr>
                <w:noProof/>
              </w:rPr>
              <w:tab/>
            </w:r>
            <w:r>
              <w:rPr>
                <w:noProof/>
              </w:rPr>
              <w:fldChar w:fldCharType="begin"/>
            </w:r>
            <w:r>
              <w:rPr>
                <w:noProof/>
              </w:rPr>
              <w:instrText xml:space="preserve"> PAGEREF _Toc226980421 \h </w:instrText>
            </w:r>
            <w:r>
              <w:rPr>
                <w:noProof/>
              </w:rPr>
            </w:r>
            <w:r>
              <w:rPr>
                <w:noProof/>
              </w:rPr>
              <w:fldChar w:fldCharType="separate"/>
            </w:r>
            <w:r>
              <w:rPr>
                <w:noProof/>
              </w:rPr>
              <w:t>17</w:t>
            </w:r>
            <w:r>
              <w:rPr>
                <w:noProof/>
              </w:rPr>
              <w:fldChar w:fldCharType="end"/>
            </w:r>
          </w:hyperlink>
        </w:p>
        <w:p w14:paraId="4464429C" w14:textId="77777777" w:rsidR="00FC589A" w:rsidRDefault="00FC589A">
          <w:pPr>
            <w:pStyle w:val="TOC2"/>
            <w:tabs>
              <w:tab w:val="right" w:leader="dot" w:pos="9350"/>
            </w:tabs>
            <w:rPr>
              <w:noProof/>
            </w:rPr>
          </w:pPr>
          <w:hyperlink w:anchor="_Toc226980422" w:history="1">
            <w:r w:rsidRPr="001C40FD">
              <w:rPr>
                <w:rStyle w:val="Hyperlink"/>
                <w:noProof/>
              </w:rPr>
              <w:t>7.1  Flow design</w:t>
            </w:r>
            <w:r>
              <w:rPr>
                <w:noProof/>
              </w:rPr>
              <w:tab/>
            </w:r>
            <w:r>
              <w:rPr>
                <w:noProof/>
              </w:rPr>
              <w:fldChar w:fldCharType="begin"/>
            </w:r>
            <w:r>
              <w:rPr>
                <w:noProof/>
              </w:rPr>
              <w:instrText xml:space="preserve"> PAGEREF _Toc226980422 \h </w:instrText>
            </w:r>
            <w:r>
              <w:rPr>
                <w:noProof/>
              </w:rPr>
            </w:r>
            <w:r>
              <w:rPr>
                <w:noProof/>
              </w:rPr>
              <w:fldChar w:fldCharType="separate"/>
            </w:r>
            <w:r>
              <w:rPr>
                <w:noProof/>
              </w:rPr>
              <w:t>17</w:t>
            </w:r>
            <w:r>
              <w:rPr>
                <w:noProof/>
              </w:rPr>
              <w:fldChar w:fldCharType="end"/>
            </w:r>
          </w:hyperlink>
        </w:p>
        <w:p w14:paraId="555C4691" w14:textId="77777777" w:rsidR="00FC589A" w:rsidRDefault="00FC589A">
          <w:pPr>
            <w:pStyle w:val="TOC2"/>
            <w:tabs>
              <w:tab w:val="right" w:leader="dot" w:pos="9350"/>
            </w:tabs>
            <w:rPr>
              <w:noProof/>
            </w:rPr>
          </w:pPr>
          <w:hyperlink w:anchor="_Toc226980423" w:history="1">
            <w:r w:rsidRPr="001C40FD">
              <w:rPr>
                <w:rStyle w:val="Hyperlink"/>
                <w:noProof/>
              </w:rPr>
              <w:t>7.2  Running dbt from Prefect</w:t>
            </w:r>
            <w:r>
              <w:rPr>
                <w:noProof/>
              </w:rPr>
              <w:tab/>
            </w:r>
            <w:r>
              <w:rPr>
                <w:noProof/>
              </w:rPr>
              <w:fldChar w:fldCharType="begin"/>
            </w:r>
            <w:r>
              <w:rPr>
                <w:noProof/>
              </w:rPr>
              <w:instrText xml:space="preserve"> PAGEREF _Toc226980423 \h </w:instrText>
            </w:r>
            <w:r>
              <w:rPr>
                <w:noProof/>
              </w:rPr>
            </w:r>
            <w:r>
              <w:rPr>
                <w:noProof/>
              </w:rPr>
              <w:fldChar w:fldCharType="separate"/>
            </w:r>
            <w:r>
              <w:rPr>
                <w:noProof/>
              </w:rPr>
              <w:t>17</w:t>
            </w:r>
            <w:r>
              <w:rPr>
                <w:noProof/>
              </w:rPr>
              <w:fldChar w:fldCharType="end"/>
            </w:r>
          </w:hyperlink>
        </w:p>
        <w:p w14:paraId="500C1818" w14:textId="77777777" w:rsidR="00FC589A" w:rsidRDefault="00FC589A">
          <w:pPr>
            <w:pStyle w:val="TOC2"/>
            <w:tabs>
              <w:tab w:val="right" w:leader="dot" w:pos="9350"/>
            </w:tabs>
            <w:rPr>
              <w:noProof/>
            </w:rPr>
          </w:pPr>
          <w:hyperlink w:anchor="_Toc226980424" w:history="1">
            <w:r w:rsidRPr="001C40FD">
              <w:rPr>
                <w:rStyle w:val="Hyperlink"/>
                <w:noProof/>
              </w:rPr>
              <w:t>7.3  Scheduling and deployment</w:t>
            </w:r>
            <w:r>
              <w:rPr>
                <w:noProof/>
              </w:rPr>
              <w:tab/>
            </w:r>
            <w:r>
              <w:rPr>
                <w:noProof/>
              </w:rPr>
              <w:fldChar w:fldCharType="begin"/>
            </w:r>
            <w:r>
              <w:rPr>
                <w:noProof/>
              </w:rPr>
              <w:instrText xml:space="preserve"> PAGEREF _Toc226980424 \h </w:instrText>
            </w:r>
            <w:r>
              <w:rPr>
                <w:noProof/>
              </w:rPr>
            </w:r>
            <w:r>
              <w:rPr>
                <w:noProof/>
              </w:rPr>
              <w:fldChar w:fldCharType="separate"/>
            </w:r>
            <w:r>
              <w:rPr>
                <w:noProof/>
              </w:rPr>
              <w:t>18</w:t>
            </w:r>
            <w:r>
              <w:rPr>
                <w:noProof/>
              </w:rPr>
              <w:fldChar w:fldCharType="end"/>
            </w:r>
          </w:hyperlink>
        </w:p>
        <w:p w14:paraId="7B052E60" w14:textId="77777777" w:rsidR="00FC589A" w:rsidRDefault="00FC589A">
          <w:pPr>
            <w:pStyle w:val="TOC1"/>
            <w:tabs>
              <w:tab w:val="right" w:leader="dot" w:pos="9350"/>
            </w:tabs>
            <w:rPr>
              <w:noProof/>
            </w:rPr>
          </w:pPr>
          <w:hyperlink w:anchor="_Toc226980425" w:history="1">
            <w:r w:rsidRPr="001C40FD">
              <w:rPr>
                <w:rStyle w:val="Hyperlink"/>
                <w:noProof/>
              </w:rPr>
              <w:t>8. Phase 6 — Power BI Dashboard Layer</w:t>
            </w:r>
            <w:r>
              <w:rPr>
                <w:noProof/>
              </w:rPr>
              <w:tab/>
            </w:r>
            <w:r>
              <w:rPr>
                <w:noProof/>
              </w:rPr>
              <w:fldChar w:fldCharType="begin"/>
            </w:r>
            <w:r>
              <w:rPr>
                <w:noProof/>
              </w:rPr>
              <w:instrText xml:space="preserve"> PAGEREF _Toc226980425 \h </w:instrText>
            </w:r>
            <w:r>
              <w:rPr>
                <w:noProof/>
              </w:rPr>
            </w:r>
            <w:r>
              <w:rPr>
                <w:noProof/>
              </w:rPr>
              <w:fldChar w:fldCharType="separate"/>
            </w:r>
            <w:r>
              <w:rPr>
                <w:noProof/>
              </w:rPr>
              <w:t>19</w:t>
            </w:r>
            <w:r>
              <w:rPr>
                <w:noProof/>
              </w:rPr>
              <w:fldChar w:fldCharType="end"/>
            </w:r>
          </w:hyperlink>
        </w:p>
        <w:p w14:paraId="10D11B07" w14:textId="77777777" w:rsidR="00FC589A" w:rsidRDefault="00FC589A">
          <w:pPr>
            <w:pStyle w:val="TOC2"/>
            <w:tabs>
              <w:tab w:val="right" w:leader="dot" w:pos="9350"/>
            </w:tabs>
            <w:rPr>
              <w:noProof/>
            </w:rPr>
          </w:pPr>
          <w:hyperlink w:anchor="_Toc226980426" w:history="1">
            <w:r w:rsidRPr="001C40FD">
              <w:rPr>
                <w:rStyle w:val="Hyperlink"/>
                <w:noProof/>
              </w:rPr>
              <w:t>8.1  Connecting Power BI to BigQuery</w:t>
            </w:r>
            <w:r>
              <w:rPr>
                <w:noProof/>
              </w:rPr>
              <w:tab/>
            </w:r>
            <w:r>
              <w:rPr>
                <w:noProof/>
              </w:rPr>
              <w:fldChar w:fldCharType="begin"/>
            </w:r>
            <w:r>
              <w:rPr>
                <w:noProof/>
              </w:rPr>
              <w:instrText xml:space="preserve"> PAGEREF _Toc226980426 \h </w:instrText>
            </w:r>
            <w:r>
              <w:rPr>
                <w:noProof/>
              </w:rPr>
            </w:r>
            <w:r>
              <w:rPr>
                <w:noProof/>
              </w:rPr>
              <w:fldChar w:fldCharType="separate"/>
            </w:r>
            <w:r>
              <w:rPr>
                <w:noProof/>
              </w:rPr>
              <w:t>19</w:t>
            </w:r>
            <w:r>
              <w:rPr>
                <w:noProof/>
              </w:rPr>
              <w:fldChar w:fldCharType="end"/>
            </w:r>
          </w:hyperlink>
        </w:p>
        <w:p w14:paraId="4106A2A6" w14:textId="77777777" w:rsidR="00FC589A" w:rsidRDefault="00FC589A">
          <w:pPr>
            <w:pStyle w:val="TOC2"/>
            <w:tabs>
              <w:tab w:val="right" w:leader="dot" w:pos="9350"/>
            </w:tabs>
            <w:rPr>
              <w:noProof/>
            </w:rPr>
          </w:pPr>
          <w:hyperlink w:anchor="_Toc226980427" w:history="1">
            <w:r w:rsidRPr="001C40FD">
              <w:rPr>
                <w:rStyle w:val="Hyperlink"/>
                <w:noProof/>
              </w:rPr>
              <w:t>8.2  Relationships and the data model in Power BI</w:t>
            </w:r>
            <w:r>
              <w:rPr>
                <w:noProof/>
              </w:rPr>
              <w:tab/>
            </w:r>
            <w:r>
              <w:rPr>
                <w:noProof/>
              </w:rPr>
              <w:fldChar w:fldCharType="begin"/>
            </w:r>
            <w:r>
              <w:rPr>
                <w:noProof/>
              </w:rPr>
              <w:instrText xml:space="preserve"> PAGEREF _Toc226980427 \h </w:instrText>
            </w:r>
            <w:r>
              <w:rPr>
                <w:noProof/>
              </w:rPr>
            </w:r>
            <w:r>
              <w:rPr>
                <w:noProof/>
              </w:rPr>
              <w:fldChar w:fldCharType="separate"/>
            </w:r>
            <w:r>
              <w:rPr>
                <w:noProof/>
              </w:rPr>
              <w:t>19</w:t>
            </w:r>
            <w:r>
              <w:rPr>
                <w:noProof/>
              </w:rPr>
              <w:fldChar w:fldCharType="end"/>
            </w:r>
          </w:hyperlink>
        </w:p>
        <w:p w14:paraId="369AA29B" w14:textId="77777777" w:rsidR="00FC589A" w:rsidRDefault="00FC589A">
          <w:pPr>
            <w:pStyle w:val="TOC2"/>
            <w:tabs>
              <w:tab w:val="right" w:leader="dot" w:pos="9350"/>
            </w:tabs>
            <w:rPr>
              <w:noProof/>
            </w:rPr>
          </w:pPr>
          <w:hyperlink w:anchor="_Toc226980428" w:history="1">
            <w:r w:rsidRPr="001C40FD">
              <w:rPr>
                <w:rStyle w:val="Hyperlink"/>
                <w:noProof/>
              </w:rPr>
              <w:t>8.3  Core measures to implement</w:t>
            </w:r>
            <w:r>
              <w:rPr>
                <w:noProof/>
              </w:rPr>
              <w:tab/>
            </w:r>
            <w:r>
              <w:rPr>
                <w:noProof/>
              </w:rPr>
              <w:fldChar w:fldCharType="begin"/>
            </w:r>
            <w:r>
              <w:rPr>
                <w:noProof/>
              </w:rPr>
              <w:instrText xml:space="preserve"> PAGEREF _Toc226980428 \h </w:instrText>
            </w:r>
            <w:r>
              <w:rPr>
                <w:noProof/>
              </w:rPr>
            </w:r>
            <w:r>
              <w:rPr>
                <w:noProof/>
              </w:rPr>
              <w:fldChar w:fldCharType="separate"/>
            </w:r>
            <w:r>
              <w:rPr>
                <w:noProof/>
              </w:rPr>
              <w:t>19</w:t>
            </w:r>
            <w:r>
              <w:rPr>
                <w:noProof/>
              </w:rPr>
              <w:fldChar w:fldCharType="end"/>
            </w:r>
          </w:hyperlink>
        </w:p>
        <w:p w14:paraId="655CE827" w14:textId="77777777" w:rsidR="00FC589A" w:rsidRDefault="00FC589A">
          <w:pPr>
            <w:pStyle w:val="TOC2"/>
            <w:tabs>
              <w:tab w:val="right" w:leader="dot" w:pos="9350"/>
            </w:tabs>
            <w:rPr>
              <w:noProof/>
            </w:rPr>
          </w:pPr>
          <w:hyperlink w:anchor="_Toc226980429" w:history="1">
            <w:r w:rsidRPr="001C40FD">
              <w:rPr>
                <w:rStyle w:val="Hyperlink"/>
                <w:noProof/>
              </w:rPr>
              <w:t>8.4  Recommended dashboard pages</w:t>
            </w:r>
            <w:r>
              <w:rPr>
                <w:noProof/>
              </w:rPr>
              <w:tab/>
            </w:r>
            <w:r>
              <w:rPr>
                <w:noProof/>
              </w:rPr>
              <w:fldChar w:fldCharType="begin"/>
            </w:r>
            <w:r>
              <w:rPr>
                <w:noProof/>
              </w:rPr>
              <w:instrText xml:space="preserve"> PAGEREF _Toc226980429 \h </w:instrText>
            </w:r>
            <w:r>
              <w:rPr>
                <w:noProof/>
              </w:rPr>
            </w:r>
            <w:r>
              <w:rPr>
                <w:noProof/>
              </w:rPr>
              <w:fldChar w:fldCharType="separate"/>
            </w:r>
            <w:r>
              <w:rPr>
                <w:noProof/>
              </w:rPr>
              <w:t>20</w:t>
            </w:r>
            <w:r>
              <w:rPr>
                <w:noProof/>
              </w:rPr>
              <w:fldChar w:fldCharType="end"/>
            </w:r>
          </w:hyperlink>
        </w:p>
        <w:p w14:paraId="384303D3" w14:textId="77777777" w:rsidR="00FC589A" w:rsidRDefault="00FC589A">
          <w:pPr>
            <w:pStyle w:val="TOC1"/>
            <w:tabs>
              <w:tab w:val="right" w:leader="dot" w:pos="9350"/>
            </w:tabs>
            <w:rPr>
              <w:noProof/>
            </w:rPr>
          </w:pPr>
          <w:hyperlink w:anchor="_Toc226980430" w:history="1">
            <w:r w:rsidRPr="001C40FD">
              <w:rPr>
                <w:rStyle w:val="Hyperlink"/>
                <w:noProof/>
              </w:rPr>
              <w:t>9. Phase 7 — Testing, Quality, and CI/CD</w:t>
            </w:r>
            <w:r>
              <w:rPr>
                <w:noProof/>
              </w:rPr>
              <w:tab/>
            </w:r>
            <w:r>
              <w:rPr>
                <w:noProof/>
              </w:rPr>
              <w:fldChar w:fldCharType="begin"/>
            </w:r>
            <w:r>
              <w:rPr>
                <w:noProof/>
              </w:rPr>
              <w:instrText xml:space="preserve"> PAGEREF _Toc226980430 \h </w:instrText>
            </w:r>
            <w:r>
              <w:rPr>
                <w:noProof/>
              </w:rPr>
            </w:r>
            <w:r>
              <w:rPr>
                <w:noProof/>
              </w:rPr>
              <w:fldChar w:fldCharType="separate"/>
            </w:r>
            <w:r>
              <w:rPr>
                <w:noProof/>
              </w:rPr>
              <w:t>21</w:t>
            </w:r>
            <w:r>
              <w:rPr>
                <w:noProof/>
              </w:rPr>
              <w:fldChar w:fldCharType="end"/>
            </w:r>
          </w:hyperlink>
        </w:p>
        <w:p w14:paraId="7DF67F74" w14:textId="77777777" w:rsidR="00FC589A" w:rsidRDefault="00FC589A">
          <w:pPr>
            <w:pStyle w:val="TOC2"/>
            <w:tabs>
              <w:tab w:val="right" w:leader="dot" w:pos="9350"/>
            </w:tabs>
            <w:rPr>
              <w:noProof/>
            </w:rPr>
          </w:pPr>
          <w:hyperlink w:anchor="_Toc226980431" w:history="1">
            <w:r w:rsidRPr="001C40FD">
              <w:rPr>
                <w:rStyle w:val="Hyperlink"/>
                <w:noProof/>
              </w:rPr>
              <w:t>9.1  dbt testing strategy</w:t>
            </w:r>
            <w:r>
              <w:rPr>
                <w:noProof/>
              </w:rPr>
              <w:tab/>
            </w:r>
            <w:r>
              <w:rPr>
                <w:noProof/>
              </w:rPr>
              <w:fldChar w:fldCharType="begin"/>
            </w:r>
            <w:r>
              <w:rPr>
                <w:noProof/>
              </w:rPr>
              <w:instrText xml:space="preserve"> PAGEREF _Toc226980431 \h </w:instrText>
            </w:r>
            <w:r>
              <w:rPr>
                <w:noProof/>
              </w:rPr>
            </w:r>
            <w:r>
              <w:rPr>
                <w:noProof/>
              </w:rPr>
              <w:fldChar w:fldCharType="separate"/>
            </w:r>
            <w:r>
              <w:rPr>
                <w:noProof/>
              </w:rPr>
              <w:t>21</w:t>
            </w:r>
            <w:r>
              <w:rPr>
                <w:noProof/>
              </w:rPr>
              <w:fldChar w:fldCharType="end"/>
            </w:r>
          </w:hyperlink>
        </w:p>
        <w:p w14:paraId="7484821E" w14:textId="77777777" w:rsidR="00FC589A" w:rsidRDefault="00FC589A">
          <w:pPr>
            <w:pStyle w:val="TOC2"/>
            <w:tabs>
              <w:tab w:val="right" w:leader="dot" w:pos="9350"/>
            </w:tabs>
            <w:rPr>
              <w:noProof/>
            </w:rPr>
          </w:pPr>
          <w:hyperlink w:anchor="_Toc226980432" w:history="1">
            <w:r w:rsidRPr="001C40FD">
              <w:rPr>
                <w:rStyle w:val="Hyperlink"/>
                <w:noProof/>
              </w:rPr>
              <w:t>9.2  GitHub Actions CI pipeline</w:t>
            </w:r>
            <w:r>
              <w:rPr>
                <w:noProof/>
              </w:rPr>
              <w:tab/>
            </w:r>
            <w:r>
              <w:rPr>
                <w:noProof/>
              </w:rPr>
              <w:fldChar w:fldCharType="begin"/>
            </w:r>
            <w:r>
              <w:rPr>
                <w:noProof/>
              </w:rPr>
              <w:instrText xml:space="preserve"> PAGEREF _Toc226980432 \h </w:instrText>
            </w:r>
            <w:r>
              <w:rPr>
                <w:noProof/>
              </w:rPr>
            </w:r>
            <w:r>
              <w:rPr>
                <w:noProof/>
              </w:rPr>
              <w:fldChar w:fldCharType="separate"/>
            </w:r>
            <w:r>
              <w:rPr>
                <w:noProof/>
              </w:rPr>
              <w:t>21</w:t>
            </w:r>
            <w:r>
              <w:rPr>
                <w:noProof/>
              </w:rPr>
              <w:fldChar w:fldCharType="end"/>
            </w:r>
          </w:hyperlink>
        </w:p>
        <w:p w14:paraId="1A80B834" w14:textId="77777777" w:rsidR="00FC589A" w:rsidRDefault="00FC589A">
          <w:pPr>
            <w:pStyle w:val="TOC2"/>
            <w:tabs>
              <w:tab w:val="right" w:leader="dot" w:pos="9350"/>
            </w:tabs>
            <w:rPr>
              <w:noProof/>
            </w:rPr>
          </w:pPr>
          <w:hyperlink w:anchor="_Toc226980433" w:history="1">
            <w:r w:rsidRPr="001C40FD">
              <w:rPr>
                <w:rStyle w:val="Hyperlink"/>
                <w:noProof/>
              </w:rPr>
              <w:t>9.3  Data quality monitoring</w:t>
            </w:r>
            <w:r>
              <w:rPr>
                <w:noProof/>
              </w:rPr>
              <w:tab/>
            </w:r>
            <w:r>
              <w:rPr>
                <w:noProof/>
              </w:rPr>
              <w:fldChar w:fldCharType="begin"/>
            </w:r>
            <w:r>
              <w:rPr>
                <w:noProof/>
              </w:rPr>
              <w:instrText xml:space="preserve"> PAGEREF _Toc226980433 \h </w:instrText>
            </w:r>
            <w:r>
              <w:rPr>
                <w:noProof/>
              </w:rPr>
            </w:r>
            <w:r>
              <w:rPr>
                <w:noProof/>
              </w:rPr>
              <w:fldChar w:fldCharType="separate"/>
            </w:r>
            <w:r>
              <w:rPr>
                <w:noProof/>
              </w:rPr>
              <w:t>22</w:t>
            </w:r>
            <w:r>
              <w:rPr>
                <w:noProof/>
              </w:rPr>
              <w:fldChar w:fldCharType="end"/>
            </w:r>
          </w:hyperlink>
        </w:p>
        <w:p w14:paraId="57276DBE" w14:textId="77777777" w:rsidR="00FC589A" w:rsidRDefault="00FC589A">
          <w:pPr>
            <w:pStyle w:val="TOC1"/>
            <w:tabs>
              <w:tab w:val="right" w:leader="dot" w:pos="9350"/>
            </w:tabs>
            <w:rPr>
              <w:noProof/>
            </w:rPr>
          </w:pPr>
          <w:hyperlink w:anchor="_Toc226980434" w:history="1">
            <w:r w:rsidRPr="001C40FD">
              <w:rPr>
                <w:rStyle w:val="Hyperlink"/>
                <w:noProof/>
              </w:rPr>
              <w:t>10. Extending the Platform</w:t>
            </w:r>
            <w:r>
              <w:rPr>
                <w:noProof/>
              </w:rPr>
              <w:tab/>
            </w:r>
            <w:r>
              <w:rPr>
                <w:noProof/>
              </w:rPr>
              <w:fldChar w:fldCharType="begin"/>
            </w:r>
            <w:r>
              <w:rPr>
                <w:noProof/>
              </w:rPr>
              <w:instrText xml:space="preserve"> PAGEREF _Toc226980434 \h </w:instrText>
            </w:r>
            <w:r>
              <w:rPr>
                <w:noProof/>
              </w:rPr>
            </w:r>
            <w:r>
              <w:rPr>
                <w:noProof/>
              </w:rPr>
              <w:fldChar w:fldCharType="separate"/>
            </w:r>
            <w:r>
              <w:rPr>
                <w:noProof/>
              </w:rPr>
              <w:t>23</w:t>
            </w:r>
            <w:r>
              <w:rPr>
                <w:noProof/>
              </w:rPr>
              <w:fldChar w:fldCharType="end"/>
            </w:r>
          </w:hyperlink>
        </w:p>
        <w:p w14:paraId="1EA9FD79" w14:textId="77777777" w:rsidR="00FC589A" w:rsidRDefault="00FC589A">
          <w:pPr>
            <w:pStyle w:val="TOC2"/>
            <w:tabs>
              <w:tab w:val="right" w:leader="dot" w:pos="9350"/>
            </w:tabs>
            <w:rPr>
              <w:noProof/>
            </w:rPr>
          </w:pPr>
          <w:hyperlink w:anchor="_Toc226980435" w:history="1">
            <w:r w:rsidRPr="001C40FD">
              <w:rPr>
                <w:rStyle w:val="Hyperlink"/>
                <w:noProof/>
              </w:rPr>
              <w:t>10.1  Adding additional seasons</w:t>
            </w:r>
            <w:r>
              <w:rPr>
                <w:noProof/>
              </w:rPr>
              <w:tab/>
            </w:r>
            <w:r>
              <w:rPr>
                <w:noProof/>
              </w:rPr>
              <w:fldChar w:fldCharType="begin"/>
            </w:r>
            <w:r>
              <w:rPr>
                <w:noProof/>
              </w:rPr>
              <w:instrText xml:space="preserve"> PAGEREF _Toc226980435 \h </w:instrText>
            </w:r>
            <w:r>
              <w:rPr>
                <w:noProof/>
              </w:rPr>
            </w:r>
            <w:r>
              <w:rPr>
                <w:noProof/>
              </w:rPr>
              <w:fldChar w:fldCharType="separate"/>
            </w:r>
            <w:r>
              <w:rPr>
                <w:noProof/>
              </w:rPr>
              <w:t>23</w:t>
            </w:r>
            <w:r>
              <w:rPr>
                <w:noProof/>
              </w:rPr>
              <w:fldChar w:fldCharType="end"/>
            </w:r>
          </w:hyperlink>
        </w:p>
        <w:p w14:paraId="7A6DD090" w14:textId="77777777" w:rsidR="00FC589A" w:rsidRDefault="00FC589A">
          <w:pPr>
            <w:pStyle w:val="TOC2"/>
            <w:tabs>
              <w:tab w:val="right" w:leader="dot" w:pos="9350"/>
            </w:tabs>
            <w:rPr>
              <w:noProof/>
            </w:rPr>
          </w:pPr>
          <w:hyperlink w:anchor="_Toc226980436" w:history="1">
            <w:r w:rsidRPr="001C40FD">
              <w:rPr>
                <w:rStyle w:val="Hyperlink"/>
                <w:noProof/>
              </w:rPr>
              <w:t>10.2  Adding new data sources</w:t>
            </w:r>
            <w:r>
              <w:rPr>
                <w:noProof/>
              </w:rPr>
              <w:tab/>
            </w:r>
            <w:r>
              <w:rPr>
                <w:noProof/>
              </w:rPr>
              <w:fldChar w:fldCharType="begin"/>
            </w:r>
            <w:r>
              <w:rPr>
                <w:noProof/>
              </w:rPr>
              <w:instrText xml:space="preserve"> PAGEREF _Toc226980436 \h </w:instrText>
            </w:r>
            <w:r>
              <w:rPr>
                <w:noProof/>
              </w:rPr>
            </w:r>
            <w:r>
              <w:rPr>
                <w:noProof/>
              </w:rPr>
              <w:fldChar w:fldCharType="separate"/>
            </w:r>
            <w:r>
              <w:rPr>
                <w:noProof/>
              </w:rPr>
              <w:t>23</w:t>
            </w:r>
            <w:r>
              <w:rPr>
                <w:noProof/>
              </w:rPr>
              <w:fldChar w:fldCharType="end"/>
            </w:r>
          </w:hyperlink>
        </w:p>
        <w:p w14:paraId="61E71AB3" w14:textId="77777777" w:rsidR="00FC589A" w:rsidRDefault="00FC589A">
          <w:pPr>
            <w:pStyle w:val="TOC2"/>
            <w:tabs>
              <w:tab w:val="right" w:leader="dot" w:pos="9350"/>
            </w:tabs>
            <w:rPr>
              <w:noProof/>
            </w:rPr>
          </w:pPr>
          <w:hyperlink w:anchor="_Toc226980437" w:history="1">
            <w:r w:rsidRPr="001C40FD">
              <w:rPr>
                <w:rStyle w:val="Hyperlink"/>
                <w:noProof/>
              </w:rPr>
              <w:t>10.3  Incremental loading</w:t>
            </w:r>
            <w:r>
              <w:rPr>
                <w:noProof/>
              </w:rPr>
              <w:tab/>
            </w:r>
            <w:r>
              <w:rPr>
                <w:noProof/>
              </w:rPr>
              <w:fldChar w:fldCharType="begin"/>
            </w:r>
            <w:r>
              <w:rPr>
                <w:noProof/>
              </w:rPr>
              <w:instrText xml:space="preserve"> PAGEREF _Toc226980437 \h </w:instrText>
            </w:r>
            <w:r>
              <w:rPr>
                <w:noProof/>
              </w:rPr>
            </w:r>
            <w:r>
              <w:rPr>
                <w:noProof/>
              </w:rPr>
              <w:fldChar w:fldCharType="separate"/>
            </w:r>
            <w:r>
              <w:rPr>
                <w:noProof/>
              </w:rPr>
              <w:t>23</w:t>
            </w:r>
            <w:r>
              <w:rPr>
                <w:noProof/>
              </w:rPr>
              <w:fldChar w:fldCharType="end"/>
            </w:r>
          </w:hyperlink>
        </w:p>
        <w:p w14:paraId="79F81E90" w14:textId="77777777" w:rsidR="00FC589A" w:rsidRDefault="00FC589A">
          <w:pPr>
            <w:pStyle w:val="TOC1"/>
            <w:tabs>
              <w:tab w:val="right" w:leader="dot" w:pos="9350"/>
            </w:tabs>
            <w:rPr>
              <w:noProof/>
            </w:rPr>
          </w:pPr>
          <w:hyperlink w:anchor="_Toc226980438" w:history="1">
            <w:r w:rsidRPr="001C40FD">
              <w:rPr>
                <w:rStyle w:val="Hyperlink"/>
                <w:noProof/>
              </w:rPr>
              <w:t>11. Troubleshooting Common Issues</w:t>
            </w:r>
            <w:r>
              <w:rPr>
                <w:noProof/>
              </w:rPr>
              <w:tab/>
            </w:r>
            <w:r>
              <w:rPr>
                <w:noProof/>
              </w:rPr>
              <w:fldChar w:fldCharType="begin"/>
            </w:r>
            <w:r>
              <w:rPr>
                <w:noProof/>
              </w:rPr>
              <w:instrText xml:space="preserve"> PAGEREF _Toc226980438 \h </w:instrText>
            </w:r>
            <w:r>
              <w:rPr>
                <w:noProof/>
              </w:rPr>
            </w:r>
            <w:r>
              <w:rPr>
                <w:noProof/>
              </w:rPr>
              <w:fldChar w:fldCharType="separate"/>
            </w:r>
            <w:r>
              <w:rPr>
                <w:noProof/>
              </w:rPr>
              <w:t>25</w:t>
            </w:r>
            <w:r>
              <w:rPr>
                <w:noProof/>
              </w:rPr>
              <w:fldChar w:fldCharType="end"/>
            </w:r>
          </w:hyperlink>
        </w:p>
        <w:p w14:paraId="3EB97CD7" w14:textId="77777777" w:rsidR="00FC589A" w:rsidRDefault="00FC589A">
          <w:pPr>
            <w:pStyle w:val="TOC1"/>
            <w:tabs>
              <w:tab w:val="right" w:leader="dot" w:pos="9350"/>
            </w:tabs>
            <w:rPr>
              <w:noProof/>
            </w:rPr>
          </w:pPr>
          <w:hyperlink w:anchor="_Toc226980439" w:history="1">
            <w:r w:rsidRPr="001C40FD">
              <w:rPr>
                <w:rStyle w:val="Hyperlink"/>
                <w:noProof/>
              </w:rPr>
              <w:t>12. Appendix — Key Terms and Concepts</w:t>
            </w:r>
            <w:r>
              <w:rPr>
                <w:noProof/>
              </w:rPr>
              <w:tab/>
            </w:r>
            <w:r>
              <w:rPr>
                <w:noProof/>
              </w:rPr>
              <w:fldChar w:fldCharType="begin"/>
            </w:r>
            <w:r>
              <w:rPr>
                <w:noProof/>
              </w:rPr>
              <w:instrText xml:space="preserve"> PAGEREF _Toc226980439 \h </w:instrText>
            </w:r>
            <w:r>
              <w:rPr>
                <w:noProof/>
              </w:rPr>
            </w:r>
            <w:r>
              <w:rPr>
                <w:noProof/>
              </w:rPr>
              <w:fldChar w:fldCharType="separate"/>
            </w:r>
            <w:r>
              <w:rPr>
                <w:noProof/>
              </w:rPr>
              <w:t>26</w:t>
            </w:r>
            <w:r>
              <w:rPr>
                <w:noProof/>
              </w:rPr>
              <w:fldChar w:fldCharType="end"/>
            </w:r>
          </w:hyperlink>
        </w:p>
        <w:p w14:paraId="6CF7079D" w14:textId="77777777" w:rsidR="00A704A4" w:rsidRDefault="00000000">
          <w:r>
            <w:fldChar w:fldCharType="end"/>
          </w:r>
        </w:p>
      </w:sdtContent>
    </w:sdt>
    <w:p w14:paraId="5BEC0520" w14:textId="77777777" w:rsidR="00A704A4" w:rsidRDefault="00000000">
      <w:r>
        <w:br w:type="page"/>
      </w:r>
    </w:p>
    <w:p w14:paraId="088D7678" w14:textId="77777777" w:rsidR="00A704A4" w:rsidRDefault="00000000">
      <w:pPr>
        <w:pStyle w:val="Heading1"/>
        <w:pBdr>
          <w:bottom w:val="single" w:sz="8" w:space="6" w:color="2E75B6"/>
        </w:pBdr>
      </w:pPr>
      <w:bookmarkStart w:id="1" w:name="_Toc226980394"/>
      <w:r>
        <w:lastRenderedPageBreak/>
        <w:t>1. How to Read This Guide</w:t>
      </w:r>
      <w:bookmarkEnd w:id="1"/>
    </w:p>
    <w:p w14:paraId="360684E7" w14:textId="77777777" w:rsidR="00A704A4" w:rsidRDefault="00000000">
      <w:pPr>
        <w:spacing w:before="80" w:after="80"/>
        <w:jc w:val="both"/>
      </w:pPr>
      <w:r>
        <w:t>This document is a practitioner's guide, not a code reference. It tells you what to build, in what order, and why each decision matters. Code is intentionally excluded — the goal is for you to write it yourself, developing the muscle memory that comes from solving each step hands-on.</w:t>
      </w:r>
    </w:p>
    <w:p w14:paraId="33256B4F" w14:textId="77777777" w:rsidR="00A704A4" w:rsidRDefault="00A704A4">
      <w:pPr>
        <w:spacing w:before="80"/>
      </w:pPr>
    </w:p>
    <w:p w14:paraId="3D9283ED" w14:textId="77777777" w:rsidR="00A704A4" w:rsidRDefault="00000000">
      <w:pPr>
        <w:spacing w:before="80" w:after="80"/>
        <w:jc w:val="both"/>
      </w:pPr>
      <w:r>
        <w:t>Each phase builds directly on the previous one. Do not skip ahead. The platform only makes sense as an assembled whole, and shortcuts taken early compound into architectural debt later.</w:t>
      </w:r>
    </w:p>
    <w:p w14:paraId="38DBE6DA"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7F999E2A"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6734052C" w14:textId="77777777" w:rsidR="00A704A4" w:rsidRDefault="00000000">
            <w:pPr>
              <w:spacing w:after="60"/>
            </w:pPr>
            <w:r>
              <w:rPr>
                <w:b/>
                <w:bCs/>
                <w:color w:val="2E75B6"/>
                <w:sz w:val="20"/>
                <w:szCs w:val="20"/>
              </w:rPr>
              <w:t>How to use this document</w:t>
            </w:r>
          </w:p>
          <w:p w14:paraId="51B749DE" w14:textId="77777777" w:rsidR="00A704A4" w:rsidRDefault="00000000">
            <w:pPr>
              <w:jc w:val="both"/>
            </w:pPr>
            <w:r>
              <w:rPr>
                <w:sz w:val="20"/>
                <w:szCs w:val="20"/>
              </w:rPr>
              <w:t>Read each phase in full before you start it. Understand the goal and the acceptance criteria before writing a single line. Then build. Come back to re-read if you get stuck — the answer is usually in the 'Why this matters' sections.</w:t>
            </w:r>
          </w:p>
        </w:tc>
      </w:tr>
    </w:tbl>
    <w:p w14:paraId="4355AD44" w14:textId="77777777" w:rsidR="00A704A4" w:rsidRDefault="00A704A4">
      <w:pPr>
        <w:spacing w:before="160"/>
      </w:pPr>
    </w:p>
    <w:p w14:paraId="48E4D4DB" w14:textId="77777777" w:rsidR="00A704A4" w:rsidRDefault="00000000">
      <w:pPr>
        <w:pStyle w:val="Heading2"/>
      </w:pPr>
      <w:bookmarkStart w:id="2" w:name="_Toc226980395"/>
      <w:r>
        <w:t>1.1  The two environments question</w:t>
      </w:r>
      <w:bookmarkEnd w:id="2"/>
    </w:p>
    <w:p w14:paraId="0DC6B685" w14:textId="77777777" w:rsidR="00A704A4" w:rsidRDefault="00000000">
      <w:pPr>
        <w:spacing w:before="80" w:after="80"/>
        <w:jc w:val="both"/>
      </w:pPr>
      <w:r>
        <w:t>One of the first decisions you will face is whether to test locally using PostgreSQL or to work entirely in the cloud from day one. Both are valid approaches, and the right choice depends on where you are in your learning journey.</w:t>
      </w:r>
    </w:p>
    <w:p w14:paraId="1B54C171" w14:textId="77777777" w:rsidR="00A704A4" w:rsidRDefault="00A704A4">
      <w:pPr>
        <w:spacing w:before="80"/>
      </w:pPr>
    </w:p>
    <w:p w14:paraId="1D8DDD93" w14:textId="77777777" w:rsidR="00A704A4" w:rsidRDefault="00000000">
      <w:pPr>
        <w:spacing w:before="80" w:after="80"/>
        <w:jc w:val="both"/>
      </w:pPr>
      <w:r>
        <w:t>The short answer is: yes, use PostgreSQL locally — but use it deliberately and transition to the cloud at the right moment.</w:t>
      </w:r>
    </w:p>
    <w:p w14:paraId="667A1BDA" w14:textId="77777777" w:rsidR="00A704A4" w:rsidRDefault="00A704A4">
      <w:pPr>
        <w:spacing w:before="120"/>
      </w:pPr>
    </w:p>
    <w:p w14:paraId="758B7706" w14:textId="77777777" w:rsidR="00A704A4" w:rsidRDefault="00000000">
      <w:pPr>
        <w:pStyle w:val="Heading3"/>
      </w:pPr>
      <w:bookmarkStart w:id="3" w:name="_Toc226980396"/>
      <w:r>
        <w:t>Why local Postgres is genuinely useful</w:t>
      </w:r>
      <w:bookmarkEnd w:id="3"/>
    </w:p>
    <w:p w14:paraId="0262128D" w14:textId="77777777" w:rsidR="00A704A4" w:rsidRDefault="00000000">
      <w:pPr>
        <w:spacing w:before="80" w:after="80"/>
        <w:jc w:val="both"/>
      </w:pPr>
      <w:r>
        <w:t>PostgreSQL gives you a fast, free, and forgiving environment to make your early mistakes. Cloud services cost money when you run bad queries repeatedly, have latency that slows down tight iteration loops, and require networking and permissions to be configured correctly before you can do anything at all. When you are still figuring out your data model, Postgres removes all of that friction.</w:t>
      </w:r>
    </w:p>
    <w:p w14:paraId="076E57F5" w14:textId="77777777" w:rsidR="00A704A4" w:rsidRDefault="00A704A4">
      <w:pPr>
        <w:spacing w:before="80"/>
      </w:pPr>
    </w:p>
    <w:p w14:paraId="2F311658" w14:textId="77777777" w:rsidR="00A704A4" w:rsidRDefault="00000000">
      <w:pPr>
        <w:spacing w:before="80" w:after="80"/>
        <w:jc w:val="both"/>
      </w:pPr>
      <w:r>
        <w:t>More importantly, dbt — the transformation layer at the heart of this platform — runs identically against Postgres and BigQuery. The SQL dialect differences are small and well-documented. This means you can develop and test every single model locally, run dbt test, iterate quickly, and then point the same project at BigQuery when you are ready for production.</w:t>
      </w:r>
    </w:p>
    <w:p w14:paraId="0932EB41" w14:textId="77777777" w:rsidR="00A704A4" w:rsidRDefault="00A704A4">
      <w:pPr>
        <w:spacing w:before="120"/>
      </w:pPr>
    </w:p>
    <w:p w14:paraId="0177D72D" w14:textId="77777777" w:rsidR="00A704A4" w:rsidRDefault="00000000">
      <w:pPr>
        <w:pStyle w:val="Heading3"/>
      </w:pPr>
      <w:bookmarkStart w:id="4" w:name="_Toc226980397"/>
      <w:r>
        <w:t>Why you cannot stay on Postgres forever</w:t>
      </w:r>
      <w:bookmarkEnd w:id="4"/>
    </w:p>
    <w:p w14:paraId="6D8677CE" w14:textId="77777777" w:rsidR="00A704A4" w:rsidRDefault="00000000">
      <w:pPr>
        <w:spacing w:before="80" w:after="80"/>
        <w:jc w:val="both"/>
      </w:pPr>
      <w:r>
        <w:t xml:space="preserve">PostgreSQL cannot simulate GCS, it cannot simulate BigQuery's external tables or partitioning behaviour, and it has no equivalent to BigQuery's query execution model. The moment your pipeline involves moving data between GCS and BigQuery, running scheduled loads, or using Prefect to orchestrate cloud resources, Postgres is no longer the right test bed. It also cannot </w:t>
      </w:r>
      <w:r>
        <w:lastRenderedPageBreak/>
        <w:t>replicate BigQuery's column-level access controls, which matter if you ever take this to a real production context.</w:t>
      </w:r>
    </w:p>
    <w:p w14:paraId="5AAF009A"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676C4548"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06B6EAA4" w14:textId="77777777" w:rsidR="00A704A4" w:rsidRDefault="00000000">
            <w:pPr>
              <w:spacing w:after="60"/>
            </w:pPr>
            <w:r>
              <w:rPr>
                <w:b/>
                <w:bCs/>
                <w:color w:val="2E75B6"/>
                <w:sz w:val="20"/>
                <w:szCs w:val="20"/>
              </w:rPr>
              <w:t>The recommended split</w:t>
            </w:r>
          </w:p>
          <w:p w14:paraId="32544F20" w14:textId="77777777" w:rsidR="00A704A4" w:rsidRDefault="00000000">
            <w:pPr>
              <w:jc w:val="both"/>
            </w:pPr>
            <w:r>
              <w:rPr>
                <w:sz w:val="20"/>
                <w:szCs w:val="20"/>
              </w:rPr>
              <w:t>Use PostgreSQL for Phases 1 through 3 — project setup, data modelling, and dbt development. Transition to Google Cloud for Phase 4 onwards — GCS ingestion, BigQuery loading, Prefect orchestration, and Power BI. This gives you fast iteration early and real production experience where it counts.</w:t>
            </w:r>
          </w:p>
        </w:tc>
      </w:tr>
    </w:tbl>
    <w:p w14:paraId="3FAAC003" w14:textId="77777777" w:rsidR="00A704A4" w:rsidRDefault="00A704A4">
      <w:pPr>
        <w:spacing w:before="160"/>
      </w:pPr>
    </w:p>
    <w:p w14:paraId="1494F94D" w14:textId="77777777" w:rsidR="00A704A4" w:rsidRDefault="00000000">
      <w:pPr>
        <w:pStyle w:val="Heading2"/>
      </w:pPr>
      <w:bookmarkStart w:id="5" w:name="_Toc226980398"/>
      <w:r>
        <w:t>1.2  Mindset before you begin</w:t>
      </w:r>
      <w:bookmarkEnd w:id="5"/>
    </w:p>
    <w:p w14:paraId="322CBA04" w14:textId="77777777" w:rsidR="00A704A4" w:rsidRDefault="00000000">
      <w:pPr>
        <w:spacing w:before="80" w:after="80"/>
        <w:jc w:val="both"/>
      </w:pPr>
      <w:r>
        <w:t>This is not a data analysis project. You are not trying to find the best shooter in the 2015-16 season. You are building the system through which analysis becomes possible — and building it in a way that scales to ten seasons, one hundred tables, and a team of five engineers.</w:t>
      </w:r>
    </w:p>
    <w:p w14:paraId="78E90A62" w14:textId="77777777" w:rsidR="00A704A4" w:rsidRDefault="00A704A4">
      <w:pPr>
        <w:spacing w:before="80"/>
      </w:pPr>
    </w:p>
    <w:p w14:paraId="1F405720" w14:textId="77777777" w:rsidR="00A704A4" w:rsidRDefault="00000000">
      <w:pPr>
        <w:spacing w:before="80" w:after="80"/>
        <w:jc w:val="both"/>
      </w:pPr>
      <w:r>
        <w:t>Every decision you make should be answerable with 'because that is how it would be done in a real company.' If it would not survive a code review at a mid-size tech company, reconsider it.</w:t>
      </w:r>
    </w:p>
    <w:p w14:paraId="025B3454" w14:textId="77777777" w:rsidR="00A704A4" w:rsidRDefault="00000000">
      <w:r>
        <w:br w:type="page"/>
      </w:r>
    </w:p>
    <w:p w14:paraId="7FF33BD9" w14:textId="77777777" w:rsidR="00A704A4" w:rsidRDefault="00000000">
      <w:pPr>
        <w:pStyle w:val="Heading1"/>
        <w:pBdr>
          <w:bottom w:val="single" w:sz="8" w:space="6" w:color="2E75B6"/>
        </w:pBdr>
      </w:pPr>
      <w:bookmarkStart w:id="6" w:name="_Toc226980399"/>
      <w:r>
        <w:lastRenderedPageBreak/>
        <w:t>2. Prerequisites and Environment Setup</w:t>
      </w:r>
      <w:bookmarkEnd w:id="6"/>
    </w:p>
    <w:p w14:paraId="314C0306" w14:textId="77777777" w:rsidR="00A704A4" w:rsidRDefault="00000000">
      <w:pPr>
        <w:spacing w:before="80" w:after="80"/>
        <w:jc w:val="both"/>
      </w:pPr>
      <w:r>
        <w:t>Before writing any pipeline code, your local environment must be properly configured. This is unglamorous work, but a misconfigured environment will cost you hours of debugging later.</w:t>
      </w:r>
    </w:p>
    <w:p w14:paraId="4C1CCC14" w14:textId="77777777" w:rsidR="00A704A4" w:rsidRDefault="00A704A4">
      <w:pPr>
        <w:spacing w:before="120"/>
      </w:pPr>
    </w:p>
    <w:p w14:paraId="07CDFF60" w14:textId="77777777" w:rsidR="00A704A4" w:rsidRDefault="00000000">
      <w:pPr>
        <w:pStyle w:val="Heading2"/>
      </w:pPr>
      <w:bookmarkStart w:id="7" w:name="_Toc226980400"/>
      <w:r>
        <w:t>2.1  Accounts and access</w:t>
      </w:r>
      <w:bookmarkEnd w:id="7"/>
    </w:p>
    <w:p w14:paraId="04CAACC4" w14:textId="77777777" w:rsidR="00A704A4" w:rsidRDefault="00000000">
      <w:pPr>
        <w:spacing w:before="80" w:after="80"/>
        <w:jc w:val="both"/>
      </w:pPr>
      <w:r>
        <w:t>You will need the following accounts and credentials in place before Phase 1 begins. Get them set up now so they are not blockers mid-build.</w:t>
      </w:r>
    </w:p>
    <w:p w14:paraId="6E529917"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704A4" w14:paraId="091E6122"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71C808E7" w14:textId="77777777" w:rsidR="00A704A4" w:rsidRDefault="00000000">
            <w:r>
              <w:rPr>
                <w:b/>
                <w:bCs/>
                <w:color w:val="FFFFFF"/>
                <w:sz w:val="20"/>
                <w:szCs w:val="20"/>
              </w:rPr>
              <w:t>Requirement</w:t>
            </w:r>
          </w:p>
        </w:tc>
        <w:tc>
          <w:tcPr>
            <w:tcW w:w="62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220A885F" w14:textId="77777777" w:rsidR="00A704A4" w:rsidRDefault="00000000">
            <w:r>
              <w:rPr>
                <w:b/>
                <w:bCs/>
                <w:color w:val="FFFFFF"/>
                <w:sz w:val="20"/>
                <w:szCs w:val="20"/>
              </w:rPr>
              <w:t>Notes</w:t>
            </w:r>
          </w:p>
        </w:tc>
      </w:tr>
      <w:tr w:rsidR="00A704A4" w14:paraId="2C67D4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106CD" w14:textId="77777777" w:rsidR="00A704A4" w:rsidRDefault="00000000">
            <w:r>
              <w:rPr>
                <w:sz w:val="20"/>
                <w:szCs w:val="20"/>
              </w:rPr>
              <w:t>Google Cloud account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EE22F" w14:textId="77777777" w:rsidR="00A704A4" w:rsidRDefault="00000000">
            <w:r>
              <w:rPr>
                <w:sz w:val="20"/>
                <w:szCs w:val="20"/>
              </w:rPr>
              <w:t>Free tier is sufficient for this project. Create a dedicated project for the platform — do not mix it with other GCP work.</w:t>
            </w:r>
          </w:p>
        </w:tc>
      </w:tr>
      <w:tr w:rsidR="00A704A4" w14:paraId="34E813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4A7223" w14:textId="77777777" w:rsidR="00A704A4" w:rsidRDefault="00000000">
            <w:r>
              <w:rPr>
                <w:sz w:val="20"/>
                <w:szCs w:val="20"/>
              </w:rPr>
              <w:t>GCS bucket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0982B5" w14:textId="77777777" w:rsidR="00A704A4" w:rsidRDefault="00000000">
            <w:r>
              <w:rPr>
                <w:sz w:val="20"/>
                <w:szCs w:val="20"/>
              </w:rPr>
              <w:t>Create one bucket with three top-level prefixes: raw/, staging/, and processed/. Enable versioning.</w:t>
            </w:r>
          </w:p>
        </w:tc>
      </w:tr>
      <w:tr w:rsidR="00A704A4" w14:paraId="52A0B5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DB826" w14:textId="77777777" w:rsidR="00A704A4" w:rsidRDefault="00000000">
            <w:r>
              <w:rPr>
                <w:sz w:val="20"/>
                <w:szCs w:val="20"/>
              </w:rPr>
              <w:t>BigQuery dataset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E58C7" w14:textId="77777777" w:rsidR="00A704A4" w:rsidRDefault="00000000">
            <w:r>
              <w:rPr>
                <w:sz w:val="20"/>
                <w:szCs w:val="20"/>
              </w:rPr>
              <w:t>Create three datasets: nba_raw, nba_staging, and nba_marts. Separate datasets enforce layer separation.</w:t>
            </w:r>
          </w:p>
        </w:tc>
      </w:tr>
      <w:tr w:rsidR="00A704A4" w14:paraId="4A210E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5AA046" w14:textId="77777777" w:rsidR="00A704A4" w:rsidRDefault="00000000">
            <w:r>
              <w:rPr>
                <w:sz w:val="20"/>
                <w:szCs w:val="20"/>
              </w:rPr>
              <w:t>Service account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C3A86D" w14:textId="77777777" w:rsidR="00A704A4" w:rsidRDefault="00000000">
            <w:r>
              <w:rPr>
                <w:sz w:val="20"/>
                <w:szCs w:val="20"/>
              </w:rPr>
              <w:t>Create a service account with roles for Storage Object Admin and BigQuery Data Editor. Download the JSON key. Never commit this file to git.</w:t>
            </w:r>
          </w:p>
        </w:tc>
      </w:tr>
      <w:tr w:rsidR="00A704A4" w14:paraId="3BEC1B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85B32" w14:textId="77777777" w:rsidR="00A704A4" w:rsidRDefault="00000000">
            <w:r>
              <w:rPr>
                <w:sz w:val="20"/>
                <w:szCs w:val="20"/>
              </w:rPr>
              <w:t>GitHub repository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F7DDA" w14:textId="77777777" w:rsidR="00A704A4" w:rsidRDefault="00000000">
            <w:r>
              <w:rPr>
                <w:sz w:val="20"/>
                <w:szCs w:val="20"/>
              </w:rPr>
              <w:t>Create a private repo for the project. Structure it with ingestion/, dbt/, orchestration/, and docs/ folders from the start.</w:t>
            </w:r>
          </w:p>
        </w:tc>
      </w:tr>
      <w:tr w:rsidR="00A704A4" w14:paraId="34AFCE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EB5262" w14:textId="77777777" w:rsidR="00A704A4" w:rsidRDefault="00000000">
            <w:r>
              <w:rPr>
                <w:sz w:val="20"/>
                <w:szCs w:val="20"/>
              </w:rPr>
              <w:t>dbt Cloud or dbt Core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C47456" w14:textId="77777777" w:rsidR="00A704A4" w:rsidRDefault="00000000">
            <w:r>
              <w:rPr>
                <w:sz w:val="20"/>
                <w:szCs w:val="20"/>
              </w:rPr>
              <w:t>dbt Core (CLI) is free and sufficient. dbt Cloud adds a UI and scheduling but is optional — Prefect handles scheduling in this stack.</w:t>
            </w:r>
          </w:p>
        </w:tc>
      </w:tr>
      <w:tr w:rsidR="00A704A4" w14:paraId="27A037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31399" w14:textId="77777777" w:rsidR="00A704A4" w:rsidRDefault="00000000">
            <w:r>
              <w:rPr>
                <w:sz w:val="20"/>
                <w:szCs w:val="20"/>
              </w:rPr>
              <w:t>Prefect Cloud account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3ADD3" w14:textId="77777777" w:rsidR="00A704A4" w:rsidRDefault="00000000">
            <w:r>
              <w:rPr>
                <w:sz w:val="20"/>
                <w:szCs w:val="20"/>
              </w:rPr>
              <w:t>The free tier supports this project. Alternatively, run Prefect server locally during development.</w:t>
            </w:r>
          </w:p>
        </w:tc>
      </w:tr>
    </w:tbl>
    <w:p w14:paraId="488EEC8C" w14:textId="77777777" w:rsidR="00A704A4" w:rsidRDefault="00A704A4">
      <w:pPr>
        <w:spacing w:before="160"/>
      </w:pPr>
    </w:p>
    <w:p w14:paraId="2E158217" w14:textId="77777777" w:rsidR="00A704A4" w:rsidRDefault="00000000">
      <w:pPr>
        <w:pStyle w:val="Heading2"/>
      </w:pPr>
      <w:bookmarkStart w:id="8" w:name="_Toc226980401"/>
      <w:r>
        <w:t>2.2  Local tooling</w:t>
      </w:r>
      <w:bookmarkEnd w:id="8"/>
    </w:p>
    <w:p w14:paraId="0A2C6DEC" w14:textId="77777777" w:rsidR="00A704A4" w:rsidRDefault="00000000">
      <w:pPr>
        <w:spacing w:before="80" w:after="80"/>
        <w:jc w:val="both"/>
      </w:pPr>
      <w:r>
        <w:t>Install and verify each of the following before moving forward. A clean, reproducible local environment is the foundation of a maintainable project.</w:t>
      </w:r>
    </w:p>
    <w:p w14:paraId="6581A7BC" w14:textId="77777777" w:rsidR="00A704A4" w:rsidRDefault="00A704A4">
      <w:pPr>
        <w:spacing w:before="80"/>
      </w:pPr>
    </w:p>
    <w:p w14:paraId="3A0CCF8F" w14:textId="77777777" w:rsidR="00A704A4" w:rsidRDefault="00000000">
      <w:pPr>
        <w:pStyle w:val="ListParagraph"/>
        <w:numPr>
          <w:ilvl w:val="0"/>
          <w:numId w:val="2"/>
        </w:numPr>
        <w:spacing w:before="60" w:after="60"/>
      </w:pPr>
      <w:r>
        <w:t>Python 3.11 or later with a dedicated virtual environment for this project</w:t>
      </w:r>
    </w:p>
    <w:p w14:paraId="188368E2" w14:textId="77777777" w:rsidR="00A704A4" w:rsidRDefault="00000000">
      <w:pPr>
        <w:pStyle w:val="ListParagraph"/>
        <w:numPr>
          <w:ilvl w:val="0"/>
          <w:numId w:val="2"/>
        </w:numPr>
        <w:spacing w:before="60" w:after="60"/>
      </w:pPr>
      <w:r>
        <w:t>PostgreSQL 15 or later for local dbt development</w:t>
      </w:r>
    </w:p>
    <w:p w14:paraId="045B67F8" w14:textId="77777777" w:rsidR="00A704A4" w:rsidRDefault="00000000">
      <w:pPr>
        <w:pStyle w:val="ListParagraph"/>
        <w:numPr>
          <w:ilvl w:val="0"/>
          <w:numId w:val="2"/>
        </w:numPr>
        <w:spacing w:before="60" w:after="60"/>
      </w:pPr>
      <w:r>
        <w:t>dbt Core with the dbt-postgres adapter installed for local work</w:t>
      </w:r>
    </w:p>
    <w:p w14:paraId="41B03B9B" w14:textId="77777777" w:rsidR="00A704A4" w:rsidRDefault="00000000">
      <w:pPr>
        <w:pStyle w:val="ListParagraph"/>
        <w:numPr>
          <w:ilvl w:val="0"/>
          <w:numId w:val="2"/>
        </w:numPr>
        <w:spacing w:before="60" w:after="60"/>
      </w:pPr>
      <w:r>
        <w:t>dbt-bigquery adapter installed and configured for cloud deployment</w:t>
      </w:r>
    </w:p>
    <w:p w14:paraId="20EB9116" w14:textId="77777777" w:rsidR="00A704A4" w:rsidRDefault="00000000">
      <w:pPr>
        <w:pStyle w:val="ListParagraph"/>
        <w:numPr>
          <w:ilvl w:val="0"/>
          <w:numId w:val="2"/>
        </w:numPr>
        <w:spacing w:before="60" w:after="60"/>
      </w:pPr>
      <w:r>
        <w:t>The Google Cloud SDK (gcloud CLI) authenticated with your service account</w:t>
      </w:r>
    </w:p>
    <w:p w14:paraId="0829C26D" w14:textId="77777777" w:rsidR="00A704A4" w:rsidRDefault="00000000">
      <w:pPr>
        <w:pStyle w:val="ListParagraph"/>
        <w:numPr>
          <w:ilvl w:val="0"/>
          <w:numId w:val="2"/>
        </w:numPr>
        <w:spacing w:before="60" w:after="60"/>
      </w:pPr>
      <w:r>
        <w:t>Git with a .gitignore that excludes credentials, .env files, and dbt target directories</w:t>
      </w:r>
    </w:p>
    <w:p w14:paraId="45148360"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2FD4E3C9"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3F00C10F" w14:textId="77777777" w:rsidR="00A704A4" w:rsidRDefault="00000000">
            <w:pPr>
              <w:spacing w:after="60"/>
            </w:pPr>
            <w:r>
              <w:rPr>
                <w:b/>
                <w:bCs/>
                <w:color w:val="2E75B6"/>
                <w:sz w:val="20"/>
                <w:szCs w:val="20"/>
              </w:rPr>
              <w:lastRenderedPageBreak/>
              <w:t>Important: environment variables</w:t>
            </w:r>
          </w:p>
          <w:p w14:paraId="1AFB255B" w14:textId="77777777" w:rsidR="00A704A4" w:rsidRDefault="00000000">
            <w:pPr>
              <w:jc w:val="both"/>
            </w:pPr>
            <w:r>
              <w:rPr>
                <w:sz w:val="20"/>
                <w:szCs w:val="20"/>
              </w:rPr>
              <w:t>Never hardcode credentials, project IDs, or bucket names in your code. Use environment variables loaded from a .env file that is listed in .gitignore. This is non-negotiable in production engineering and should be your habit from day one.</w:t>
            </w:r>
          </w:p>
        </w:tc>
      </w:tr>
    </w:tbl>
    <w:p w14:paraId="153353B0" w14:textId="77777777" w:rsidR="00A704A4" w:rsidRDefault="00A704A4">
      <w:pPr>
        <w:spacing w:before="160"/>
      </w:pPr>
    </w:p>
    <w:p w14:paraId="6D1E4D38" w14:textId="77777777" w:rsidR="00A704A4" w:rsidRDefault="00000000">
      <w:pPr>
        <w:pStyle w:val="Heading2"/>
      </w:pPr>
      <w:bookmarkStart w:id="9" w:name="_Toc226980402"/>
      <w:r>
        <w:t>2.3  Project folder structure</w:t>
      </w:r>
      <w:bookmarkEnd w:id="9"/>
    </w:p>
    <w:p w14:paraId="3E8545B8" w14:textId="77777777" w:rsidR="00A704A4" w:rsidRDefault="00000000">
      <w:pPr>
        <w:spacing w:before="80" w:after="80"/>
        <w:jc w:val="both"/>
      </w:pPr>
      <w:r>
        <w:t>Establish this folder structure before writing any code. Changing a project structure mid-build is painful and creates broken imports. The structure below maps directly to the architectural layers of the platform.</w:t>
      </w:r>
    </w:p>
    <w:p w14:paraId="19D07EBC" w14:textId="77777777" w:rsidR="00A704A4" w:rsidRDefault="00A704A4">
      <w:pPr>
        <w:spacing w:before="80"/>
      </w:pPr>
    </w:p>
    <w:p w14:paraId="6E9AB26F" w14:textId="77777777" w:rsidR="00A704A4" w:rsidRDefault="00000000">
      <w:pPr>
        <w:spacing w:before="80" w:after="80"/>
        <w:jc w:val="both"/>
      </w:pPr>
      <w:r>
        <w:t>At the root level you should have: ingestion/ for Python extraction and upload scripts, dbt/ containing your entire dbt project, orchestration/ for Prefect flow definitions, data/ for local copies of raw files (gitignored), docs/ for architecture diagrams and decision logs, and a requirements.txt with pinned dependency versions.</w:t>
      </w:r>
    </w:p>
    <w:p w14:paraId="3FBC38BF" w14:textId="77777777" w:rsidR="00A704A4" w:rsidRDefault="00A704A4">
      <w:pPr>
        <w:spacing w:before="80"/>
      </w:pPr>
    </w:p>
    <w:p w14:paraId="32D9CAEF" w14:textId="77777777" w:rsidR="00A704A4" w:rsidRDefault="00000000">
      <w:pPr>
        <w:spacing w:before="80" w:after="80"/>
        <w:jc w:val="both"/>
      </w:pPr>
      <w:r>
        <w:t>Inside the dbt/ directory, follow dbt's standard layout: models/staging/, models/intermediate/, models/marts/, tests/, macros/, and seeds/ for small reference tables. This structure is not arbitrary — it communicates the data flow to anyone reading the project.</w:t>
      </w:r>
    </w:p>
    <w:p w14:paraId="684AFA9A" w14:textId="77777777" w:rsidR="00A704A4" w:rsidRDefault="00000000">
      <w:r>
        <w:br w:type="page"/>
      </w:r>
    </w:p>
    <w:p w14:paraId="1F7CE699" w14:textId="77777777" w:rsidR="00A704A4" w:rsidRDefault="00000000">
      <w:pPr>
        <w:pStyle w:val="Heading1"/>
        <w:pBdr>
          <w:bottom w:val="single" w:sz="8" w:space="6" w:color="2E75B6"/>
        </w:pBdr>
      </w:pPr>
      <w:bookmarkStart w:id="10" w:name="_Toc226980403"/>
      <w:r>
        <w:lastRenderedPageBreak/>
        <w:t>3. Phase 1 — Data Profiling and Modelling Design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704A4" w14:paraId="14874B9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15A750B4" w14:textId="77777777" w:rsidR="00A704A4" w:rsidRDefault="00000000">
            <w:pPr>
              <w:jc w:val="center"/>
            </w:pPr>
            <w:r>
              <w:rPr>
                <w:b/>
                <w:bCs/>
                <w:color w:val="FFFFFF"/>
                <w:sz w:val="18"/>
                <w:szCs w:val="18"/>
              </w:rPr>
              <w:t>PHASE 1</w:t>
            </w:r>
          </w:p>
        </w:tc>
        <w:tc>
          <w:tcPr>
            <w:tcW w:w="79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40" w:type="dxa"/>
            </w:tcMar>
            <w:vAlign w:val="center"/>
          </w:tcPr>
          <w:p w14:paraId="4ECFCA0E" w14:textId="77777777" w:rsidR="00A704A4" w:rsidRDefault="00000000">
            <w:r>
              <w:rPr>
                <w:b/>
                <w:bCs/>
                <w:color w:val="FFFFFF"/>
                <w:sz w:val="24"/>
                <w:szCs w:val="24"/>
              </w:rPr>
              <w:t>Understand your data before you build anything</w:t>
            </w:r>
          </w:p>
        </w:tc>
      </w:tr>
    </w:tbl>
    <w:p w14:paraId="256A89F0" w14:textId="77777777" w:rsidR="00A704A4" w:rsidRDefault="00A704A4">
      <w:pPr>
        <w:spacing w:before="120"/>
      </w:pPr>
    </w:p>
    <w:p w14:paraId="033A7FA1" w14:textId="77777777" w:rsidR="00A704A4" w:rsidRDefault="00000000">
      <w:pPr>
        <w:spacing w:before="80" w:after="80"/>
        <w:jc w:val="both"/>
      </w:pPr>
      <w:r>
        <w:t>The most common mistake in data engineering projects is jumping straight to building pipelines before fully understanding the source data. Every hour spent profiling now saves three hours of pipeline debugging later.</w:t>
      </w:r>
    </w:p>
    <w:p w14:paraId="763EE2E1" w14:textId="77777777" w:rsidR="00A704A4" w:rsidRDefault="00A704A4">
      <w:pPr>
        <w:spacing w:before="120"/>
      </w:pPr>
    </w:p>
    <w:p w14:paraId="6592D610" w14:textId="77777777" w:rsidR="00A704A4" w:rsidRDefault="00000000">
      <w:pPr>
        <w:pStyle w:val="Heading2"/>
      </w:pPr>
      <w:bookmarkStart w:id="11" w:name="_Toc226980404"/>
      <w:r>
        <w:t>3.1  Profile the source dataset</w:t>
      </w:r>
      <w:bookmarkEnd w:id="11"/>
    </w:p>
    <w:p w14:paraId="4D2B0C0A" w14:textId="77777777" w:rsidR="00A704A4" w:rsidRDefault="00000000">
      <w:pPr>
        <w:spacing w:before="80" w:after="80"/>
        <w:jc w:val="both"/>
      </w:pPr>
      <w:r>
        <w:t>Load the player_logs_2015-16.csv file into your local Postgres database and spend meaningful time understanding it before designing any models. The questions you are trying to answer at this stage are structural, not analytical.</w:t>
      </w:r>
    </w:p>
    <w:p w14:paraId="0779A883" w14:textId="77777777" w:rsidR="00A704A4" w:rsidRDefault="00A704A4">
      <w:pPr>
        <w:spacing w:before="80"/>
      </w:pPr>
    </w:p>
    <w:p w14:paraId="61426B00" w14:textId="77777777" w:rsidR="00A704A4" w:rsidRDefault="00000000">
      <w:pPr>
        <w:spacing w:before="80" w:after="80"/>
        <w:jc w:val="both"/>
      </w:pPr>
      <w:r>
        <w:t>You should be able to answer all of the following before moving on to model design. Work through them manually — do not look up the answers.</w:t>
      </w:r>
    </w:p>
    <w:p w14:paraId="4C0FCECB" w14:textId="77777777" w:rsidR="00A704A4" w:rsidRDefault="00A704A4">
      <w:pPr>
        <w:spacing w:before="80"/>
      </w:pPr>
    </w:p>
    <w:p w14:paraId="157D1BE3" w14:textId="77777777" w:rsidR="00A704A4" w:rsidRDefault="00000000">
      <w:pPr>
        <w:pStyle w:val="ListParagraph"/>
        <w:numPr>
          <w:ilvl w:val="0"/>
          <w:numId w:val="3"/>
        </w:numPr>
        <w:spacing w:before="60" w:after="60"/>
      </w:pPr>
      <w:r>
        <w:t>What is the grain of this table? Can you prove it with a query?</w:t>
      </w:r>
    </w:p>
    <w:p w14:paraId="7BA39AA5" w14:textId="77777777" w:rsidR="00A704A4" w:rsidRDefault="00000000">
      <w:pPr>
        <w:pStyle w:val="ListParagraph"/>
        <w:numPr>
          <w:ilvl w:val="0"/>
          <w:numId w:val="3"/>
        </w:numPr>
        <w:spacing w:before="60" w:after="60"/>
      </w:pPr>
      <w:r>
        <w:t>Which columns have null values and why? Are those nulls expected or data quality issues?</w:t>
      </w:r>
    </w:p>
    <w:p w14:paraId="4E709B36" w14:textId="77777777" w:rsidR="00A704A4" w:rsidRDefault="00000000">
      <w:pPr>
        <w:pStyle w:val="ListParagraph"/>
        <w:numPr>
          <w:ilvl w:val="0"/>
          <w:numId w:val="3"/>
        </w:numPr>
        <w:spacing w:before="60" w:after="60"/>
      </w:pPr>
      <w:r>
        <w:t>What does the MATCHUP column encode and how would you parse home vs. away from it?</w:t>
      </w:r>
    </w:p>
    <w:p w14:paraId="50FF366A" w14:textId="77777777" w:rsidR="00A704A4" w:rsidRDefault="00000000">
      <w:pPr>
        <w:pStyle w:val="ListParagraph"/>
        <w:numPr>
          <w:ilvl w:val="0"/>
          <w:numId w:val="3"/>
        </w:numPr>
        <w:spacing w:before="60" w:after="60"/>
      </w:pPr>
      <w:r>
        <w:t>Is the WL column a player-level or game-level attribute? What are the implications for your fact table design?</w:t>
      </w:r>
    </w:p>
    <w:p w14:paraId="69D76B81" w14:textId="77777777" w:rsidR="00A704A4" w:rsidRDefault="00000000">
      <w:pPr>
        <w:pStyle w:val="ListParagraph"/>
        <w:numPr>
          <w:ilvl w:val="0"/>
          <w:numId w:val="3"/>
        </w:numPr>
        <w:spacing w:before="60" w:after="60"/>
      </w:pPr>
      <w:r>
        <w:t>Are SEASON_ID and SEASON_LABEL redundant? Which one should you keep in the warehouse?</w:t>
      </w:r>
    </w:p>
    <w:p w14:paraId="08441C64" w14:textId="77777777" w:rsidR="00A704A4" w:rsidRDefault="00000000">
      <w:pPr>
        <w:pStyle w:val="ListParagraph"/>
        <w:numPr>
          <w:ilvl w:val="0"/>
          <w:numId w:val="3"/>
        </w:numPr>
        <w:spacing w:before="60" w:after="60"/>
      </w:pPr>
      <w:r>
        <w:t>What derived columns would be useful that are not in the raw data — for example, effective field goal percentage or true shooting percentage?</w:t>
      </w:r>
    </w:p>
    <w:p w14:paraId="3801EAB7"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450BCEF9"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3C9645C6" w14:textId="77777777" w:rsidR="00A704A4" w:rsidRDefault="00000000">
            <w:pPr>
              <w:spacing w:after="60"/>
            </w:pPr>
            <w:r>
              <w:rPr>
                <w:b/>
                <w:bCs/>
                <w:color w:val="2E75B6"/>
                <w:sz w:val="20"/>
                <w:szCs w:val="20"/>
              </w:rPr>
              <w:t>Key insight on grain</w:t>
            </w:r>
          </w:p>
          <w:p w14:paraId="6BFF87DB" w14:textId="77777777" w:rsidR="00A704A4" w:rsidRDefault="00000000">
            <w:pPr>
              <w:jc w:val="both"/>
            </w:pPr>
            <w:r>
              <w:rPr>
                <w:sz w:val="20"/>
                <w:szCs w:val="20"/>
              </w:rPr>
              <w:t>The grain of this dataset is one row per player per game. This is the grain of fact_player_game_stats in your mart layer. A separate fact_games table should be derived from this by aggregating to the game level — it is not a separate source file.</w:t>
            </w:r>
          </w:p>
        </w:tc>
      </w:tr>
    </w:tbl>
    <w:p w14:paraId="71100E61" w14:textId="77777777" w:rsidR="00A704A4" w:rsidRDefault="00A704A4">
      <w:pPr>
        <w:spacing w:before="160"/>
      </w:pPr>
    </w:p>
    <w:p w14:paraId="10049CF9" w14:textId="77777777" w:rsidR="00A704A4" w:rsidRDefault="00000000">
      <w:pPr>
        <w:pStyle w:val="Heading2"/>
      </w:pPr>
      <w:bookmarkStart w:id="12" w:name="_Toc226980405"/>
      <w:r>
        <w:t>3.2  Design your star schema on paper</w:t>
      </w:r>
      <w:bookmarkEnd w:id="12"/>
    </w:p>
    <w:p w14:paraId="1C06A7FE" w14:textId="77777777" w:rsidR="00A704A4" w:rsidRDefault="00000000">
      <w:pPr>
        <w:spacing w:before="80" w:after="80"/>
        <w:jc w:val="both"/>
      </w:pPr>
      <w:r>
        <w:t>Before writing any dbt SQL, draw your star schema. This can be done on paper, in a whiteboard tool, or in any diagramming application. The act of drawing forces clarity.</w:t>
      </w:r>
    </w:p>
    <w:p w14:paraId="46678334" w14:textId="77777777" w:rsidR="00A704A4" w:rsidRDefault="00A704A4">
      <w:pPr>
        <w:spacing w:before="80"/>
      </w:pPr>
    </w:p>
    <w:p w14:paraId="0C214A1F" w14:textId="77777777" w:rsidR="00A704A4" w:rsidRDefault="00000000">
      <w:pPr>
        <w:spacing w:before="80" w:after="80"/>
        <w:jc w:val="both"/>
      </w:pPr>
      <w:r>
        <w:t>Your schema should contain the following tables. For each one, define the grain precisely, list every column, and note the primary key and any foreign keys.</w:t>
      </w:r>
    </w:p>
    <w:p w14:paraId="74252DC6"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704A4" w14:paraId="3C02B616"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5159ECB4" w14:textId="77777777" w:rsidR="00A704A4" w:rsidRDefault="00000000">
            <w:r>
              <w:rPr>
                <w:b/>
                <w:bCs/>
                <w:color w:val="FFFFFF"/>
                <w:sz w:val="20"/>
                <w:szCs w:val="20"/>
              </w:rPr>
              <w:t>Table</w:t>
            </w:r>
          </w:p>
        </w:tc>
        <w:tc>
          <w:tcPr>
            <w:tcW w:w="62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01DAA543" w14:textId="77777777" w:rsidR="00A704A4" w:rsidRDefault="00000000">
            <w:r>
              <w:rPr>
                <w:b/>
                <w:bCs/>
                <w:color w:val="FFFFFF"/>
                <w:sz w:val="20"/>
                <w:szCs w:val="20"/>
              </w:rPr>
              <w:t>Grain and purpose</w:t>
            </w:r>
          </w:p>
        </w:tc>
      </w:tr>
      <w:tr w:rsidR="00A704A4" w14:paraId="406DC9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02D0E" w14:textId="77777777" w:rsidR="00A704A4" w:rsidRDefault="00000000">
            <w:r>
              <w:rPr>
                <w:sz w:val="20"/>
                <w:szCs w:val="20"/>
              </w:rPr>
              <w:t>fact_player_game_stats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D525F" w14:textId="77777777" w:rsidR="00A704A4" w:rsidRDefault="00000000">
            <w:r>
              <w:rPr>
                <w:sz w:val="20"/>
                <w:szCs w:val="20"/>
              </w:rPr>
              <w:t>One row per player per game. The central fact table. Contains all counting stats, shooting percentages, and performance metrics. Foreign keys to dim_players, dim_teams, and dim_seasons.</w:t>
            </w:r>
          </w:p>
        </w:tc>
      </w:tr>
      <w:tr w:rsidR="00A704A4" w14:paraId="2A73FF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DDB58D" w14:textId="77777777" w:rsidR="00A704A4" w:rsidRDefault="00000000">
            <w:r>
              <w:rPr>
                <w:sz w:val="20"/>
                <w:szCs w:val="20"/>
              </w:rPr>
              <w:t>fact_games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8AD0AB" w14:textId="77777777" w:rsidR="00A704A4" w:rsidRDefault="00000000">
            <w:r>
              <w:rPr>
                <w:sz w:val="20"/>
                <w:szCs w:val="20"/>
              </w:rPr>
              <w:t>One row per game. Derived by aggregating fact_player_game_stats. Contains team-level totals, game outcome, home and away team identifiers. Foreign keys to dim_teams and dim_seasons.</w:t>
            </w:r>
          </w:p>
        </w:tc>
      </w:tr>
      <w:tr w:rsidR="00A704A4" w14:paraId="5609A2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DC55E" w14:textId="77777777" w:rsidR="00A704A4" w:rsidRDefault="00000000">
            <w:r>
              <w:rPr>
                <w:sz w:val="20"/>
                <w:szCs w:val="20"/>
              </w:rPr>
              <w:t>dim_players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98FAC" w14:textId="77777777" w:rsidR="00A704A4" w:rsidRDefault="00000000">
            <w:r>
              <w:rPr>
                <w:sz w:val="20"/>
                <w:szCs w:val="20"/>
              </w:rPr>
              <w:t>One row per player. Contains player_id and player_name. Simple in this dataset — can be extended with biographical data later.</w:t>
            </w:r>
          </w:p>
        </w:tc>
      </w:tr>
      <w:tr w:rsidR="00A704A4" w14:paraId="61314C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A1AF17" w14:textId="77777777" w:rsidR="00A704A4" w:rsidRDefault="00000000">
            <w:r>
              <w:rPr>
                <w:sz w:val="20"/>
                <w:szCs w:val="20"/>
              </w:rPr>
              <w:t>dim_teams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C6D049" w14:textId="77777777" w:rsidR="00A704A4" w:rsidRDefault="00000000">
            <w:r>
              <w:rPr>
                <w:sz w:val="20"/>
                <w:szCs w:val="20"/>
              </w:rPr>
              <w:t>One row per team. Contains team_id, team_abbreviation, and team_name. Thirty rows for the 2015-16 season.</w:t>
            </w:r>
          </w:p>
        </w:tc>
      </w:tr>
      <w:tr w:rsidR="00A704A4" w14:paraId="35B63A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364E4" w14:textId="77777777" w:rsidR="00A704A4" w:rsidRDefault="00000000">
            <w:r>
              <w:rPr>
                <w:sz w:val="20"/>
                <w:szCs w:val="20"/>
              </w:rPr>
              <w:t>dim_seasons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24F3B" w14:textId="77777777" w:rsidR="00A704A4" w:rsidRDefault="00000000">
            <w:r>
              <w:rPr>
                <w:sz w:val="20"/>
                <w:szCs w:val="20"/>
              </w:rPr>
              <w:t>One row per season. Contains season_id, season_label, season start date, and season end date. Enables multi-season analysis when you add future years.</w:t>
            </w:r>
          </w:p>
        </w:tc>
      </w:tr>
    </w:tbl>
    <w:p w14:paraId="2ADF4BEA" w14:textId="77777777" w:rsidR="00A704A4" w:rsidRDefault="00A704A4">
      <w:pPr>
        <w:spacing w:before="160"/>
      </w:pPr>
    </w:p>
    <w:p w14:paraId="53701564" w14:textId="77777777" w:rsidR="00A704A4" w:rsidRDefault="00000000">
      <w:pPr>
        <w:pStyle w:val="Heading2"/>
      </w:pPr>
      <w:bookmarkStart w:id="13" w:name="_Toc226980406"/>
      <w:r>
        <w:t>3.3  Define your surrogate keys</w:t>
      </w:r>
      <w:bookmarkEnd w:id="13"/>
    </w:p>
    <w:p w14:paraId="0DF17ED0" w14:textId="77777777" w:rsidR="00A704A4" w:rsidRDefault="00000000">
      <w:pPr>
        <w:spacing w:before="80" w:after="80"/>
        <w:jc w:val="both"/>
      </w:pPr>
      <w:r>
        <w:t>Every fact table row needs a surrogate key — a single-column unique identifier generated by hashing the natural key columns. This is a standard data warehousing pattern that decouples your warehouse from source system key changes.</w:t>
      </w:r>
    </w:p>
    <w:p w14:paraId="049AB11B" w14:textId="77777777" w:rsidR="00A704A4" w:rsidRDefault="00A704A4">
      <w:pPr>
        <w:spacing w:before="80"/>
      </w:pPr>
    </w:p>
    <w:p w14:paraId="3D890D7C" w14:textId="77777777" w:rsidR="00A704A4" w:rsidRDefault="00000000">
      <w:pPr>
        <w:spacing w:before="80" w:after="80"/>
        <w:jc w:val="both"/>
      </w:pPr>
      <w:r>
        <w:t>For fact_player_game_stats, the surrogate key is derived from game_id and player_id. For fact_games, it is derived from game_id alone. Use dbt's generate_surrogate_key macro rather than creating your own hashing logic — this ensures consistency across all models and future engineers will recognise the pattern immediately.</w:t>
      </w:r>
    </w:p>
    <w:p w14:paraId="4DD71C1F" w14:textId="77777777" w:rsidR="00A704A4" w:rsidRDefault="00A704A4">
      <w:pPr>
        <w:spacing w:before="80"/>
      </w:pPr>
    </w:p>
    <w:p w14:paraId="505EB571" w14:textId="77777777" w:rsidR="00A704A4" w:rsidRDefault="00000000">
      <w:pPr>
        <w:spacing w:before="80" w:after="80"/>
        <w:jc w:val="both"/>
      </w:pPr>
      <w:r>
        <w:t>Dimension tables use their natural keys as primary keys in this project. player_id, team_id, and season_id are stable identifiers from the NBA data source and do not require surrogate key treatment unless you later implement Slowly Changing Dimension logic.</w:t>
      </w:r>
    </w:p>
    <w:p w14:paraId="5C638445" w14:textId="77777777" w:rsidR="00A704A4" w:rsidRDefault="00000000">
      <w:r>
        <w:br w:type="page"/>
      </w:r>
    </w:p>
    <w:p w14:paraId="70D62B32" w14:textId="77777777" w:rsidR="00A704A4" w:rsidRDefault="00000000">
      <w:pPr>
        <w:pStyle w:val="Heading1"/>
        <w:pBdr>
          <w:bottom w:val="single" w:sz="8" w:space="6" w:color="2E75B6"/>
        </w:pBdr>
      </w:pPr>
      <w:bookmarkStart w:id="14" w:name="_Toc226980407"/>
      <w:r>
        <w:lastRenderedPageBreak/>
        <w:t>4. Phase 2 — Local dbt Development on PostgreSQL</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704A4" w14:paraId="3773852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63441F16" w14:textId="77777777" w:rsidR="00A704A4" w:rsidRDefault="00000000">
            <w:pPr>
              <w:jc w:val="center"/>
            </w:pPr>
            <w:r>
              <w:rPr>
                <w:b/>
                <w:bCs/>
                <w:color w:val="FFFFFF"/>
                <w:sz w:val="18"/>
                <w:szCs w:val="18"/>
              </w:rPr>
              <w:t>PHASE 2</w:t>
            </w:r>
          </w:p>
        </w:tc>
        <w:tc>
          <w:tcPr>
            <w:tcW w:w="79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40" w:type="dxa"/>
            </w:tcMar>
            <w:vAlign w:val="center"/>
          </w:tcPr>
          <w:p w14:paraId="47698DD8" w14:textId="77777777" w:rsidR="00A704A4" w:rsidRDefault="00000000">
            <w:r>
              <w:rPr>
                <w:b/>
                <w:bCs/>
                <w:color w:val="FFFFFF"/>
                <w:sz w:val="24"/>
                <w:szCs w:val="24"/>
              </w:rPr>
              <w:t>Build and test all transformations locally before touching the cloud</w:t>
            </w:r>
          </w:p>
        </w:tc>
      </w:tr>
    </w:tbl>
    <w:p w14:paraId="65C87319" w14:textId="77777777" w:rsidR="00A704A4" w:rsidRDefault="00A704A4">
      <w:pPr>
        <w:spacing w:before="120"/>
      </w:pPr>
    </w:p>
    <w:p w14:paraId="55F473ED" w14:textId="77777777" w:rsidR="00A704A4" w:rsidRDefault="00000000">
      <w:pPr>
        <w:spacing w:before="80" w:after="80"/>
        <w:jc w:val="both"/>
      </w:pPr>
      <w:r>
        <w:t>With your schema designed and your source data understood, you are ready to build the transformation layer. This entire phase takes place locally against PostgreSQL. You will not touch Google Cloud until Phase 4.</w:t>
      </w:r>
    </w:p>
    <w:p w14:paraId="1E102FE1" w14:textId="77777777" w:rsidR="00A704A4" w:rsidRDefault="00A704A4">
      <w:pPr>
        <w:spacing w:before="120"/>
      </w:pPr>
    </w:p>
    <w:p w14:paraId="6E0989FA" w14:textId="77777777" w:rsidR="00A704A4" w:rsidRDefault="00000000">
      <w:pPr>
        <w:pStyle w:val="Heading2"/>
      </w:pPr>
      <w:bookmarkStart w:id="15" w:name="_Toc226980408"/>
      <w:r>
        <w:t>4.1  Configure your dbt project</w:t>
      </w:r>
      <w:bookmarkEnd w:id="15"/>
    </w:p>
    <w:p w14:paraId="7EFF2158" w14:textId="77777777" w:rsidR="00A704A4" w:rsidRDefault="00000000">
      <w:pPr>
        <w:spacing w:before="80" w:after="80"/>
        <w:jc w:val="both"/>
      </w:pPr>
      <w:r>
        <w:t>Initialise a new dbt project inside the dbt/ directory of your repository. Configure your profiles.yml to point at your local Postgres database for the dev target. You will add a prod target pointing to BigQuery later.</w:t>
      </w:r>
    </w:p>
    <w:p w14:paraId="1CAF31F8" w14:textId="77777777" w:rsidR="00A704A4" w:rsidRDefault="00A704A4">
      <w:pPr>
        <w:spacing w:before="80"/>
      </w:pPr>
    </w:p>
    <w:p w14:paraId="081CBA75" w14:textId="77777777" w:rsidR="00A704A4" w:rsidRDefault="00000000">
      <w:pPr>
        <w:spacing w:before="80" w:after="80"/>
        <w:jc w:val="both"/>
      </w:pPr>
      <w:r>
        <w:t>Set up your dbt_project.yml to define materialisation defaults for each layer. As a starting point: staging models should be views (they are just cleaning wrappers over raw data and do not need to be materialised as tables), intermediate models can be views or ephemeral, and mart models should be tables. This can be overridden at the model level when needed.</w:t>
      </w:r>
    </w:p>
    <w:p w14:paraId="5129D94B"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10CEA820"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4D81F454" w14:textId="77777777" w:rsidR="00A704A4" w:rsidRDefault="00000000">
            <w:pPr>
              <w:spacing w:after="60"/>
            </w:pPr>
            <w:r>
              <w:rPr>
                <w:b/>
                <w:bCs/>
                <w:color w:val="2E75B6"/>
                <w:sz w:val="20"/>
                <w:szCs w:val="20"/>
              </w:rPr>
              <w:t>Materialisation principle</w:t>
            </w:r>
          </w:p>
          <w:p w14:paraId="0D870B71" w14:textId="77777777" w:rsidR="00A704A4" w:rsidRDefault="00000000">
            <w:pPr>
              <w:jc w:val="both"/>
            </w:pPr>
            <w:r>
              <w:rPr>
                <w:sz w:val="20"/>
                <w:szCs w:val="20"/>
              </w:rPr>
              <w:t>Views in the staging layer mean every query against a mart table re-runs the staging logic. This is fine for moderate data volumes. For large datasets you would materialise staging as tables and use incremental materialisation strategies. For this project, views are appropriate — but understand why you are making that choice.</w:t>
            </w:r>
          </w:p>
        </w:tc>
      </w:tr>
    </w:tbl>
    <w:p w14:paraId="63147E55" w14:textId="77777777" w:rsidR="00A704A4" w:rsidRDefault="00A704A4">
      <w:pPr>
        <w:spacing w:before="160"/>
      </w:pPr>
    </w:p>
    <w:p w14:paraId="243F7140" w14:textId="77777777" w:rsidR="00A704A4" w:rsidRDefault="00000000">
      <w:pPr>
        <w:pStyle w:val="Heading2"/>
      </w:pPr>
      <w:bookmarkStart w:id="16" w:name="_Toc226980409"/>
      <w:r>
        <w:t>4.2  Build staging models</w:t>
      </w:r>
      <w:bookmarkEnd w:id="16"/>
    </w:p>
    <w:p w14:paraId="30E86D15" w14:textId="77777777" w:rsidR="00A704A4" w:rsidRDefault="00000000">
      <w:pPr>
        <w:spacing w:before="80" w:after="80"/>
        <w:jc w:val="both"/>
      </w:pPr>
      <w:r>
        <w:t>Staging models are the first transformation layer. Their job is narrow and specific: rename columns to snake_case, cast data types correctly, handle null values with appropriate logic, and add simple derived columns. Staging models should never join to other tables.</w:t>
      </w:r>
    </w:p>
    <w:p w14:paraId="5FAD8762" w14:textId="77777777" w:rsidR="00A704A4" w:rsidRDefault="00A704A4">
      <w:pPr>
        <w:spacing w:before="80"/>
      </w:pPr>
    </w:p>
    <w:p w14:paraId="1F2FA2C1" w14:textId="77777777" w:rsidR="00A704A4" w:rsidRDefault="00000000">
      <w:pPr>
        <w:spacing w:before="80" w:after="80"/>
        <w:jc w:val="both"/>
      </w:pPr>
      <w:r>
        <w:t>Write one staging model for the player game logs source. As you build it, work through each column methodically.</w:t>
      </w:r>
    </w:p>
    <w:p w14:paraId="01838C07" w14:textId="77777777" w:rsidR="00A704A4" w:rsidRDefault="00A704A4">
      <w:pPr>
        <w:spacing w:before="80"/>
      </w:pPr>
    </w:p>
    <w:p w14:paraId="2E9F87B7" w14:textId="77777777" w:rsidR="00A704A4" w:rsidRDefault="00000000">
      <w:pPr>
        <w:pStyle w:val="ListParagraph"/>
        <w:numPr>
          <w:ilvl w:val="0"/>
          <w:numId w:val="2"/>
        </w:numPr>
        <w:spacing w:before="60" w:after="60"/>
      </w:pPr>
      <w:r>
        <w:t>Rename all columns from UPPER_CASE to snake_case</w:t>
      </w:r>
    </w:p>
    <w:p w14:paraId="3926408A" w14:textId="77777777" w:rsidR="00A704A4" w:rsidRDefault="00000000">
      <w:pPr>
        <w:pStyle w:val="ListParagraph"/>
        <w:numPr>
          <w:ilvl w:val="0"/>
          <w:numId w:val="2"/>
        </w:numPr>
        <w:spacing w:before="60" w:after="60"/>
      </w:pPr>
      <w:r>
        <w:t>Cast GAME_DATE from a string to a proper date type</w:t>
      </w:r>
    </w:p>
    <w:p w14:paraId="0B86B0EF" w14:textId="77777777" w:rsidR="00A704A4" w:rsidRDefault="00000000">
      <w:pPr>
        <w:pStyle w:val="ListParagraph"/>
        <w:numPr>
          <w:ilvl w:val="0"/>
          <w:numId w:val="2"/>
        </w:numPr>
        <w:spacing w:before="60" w:after="60"/>
      </w:pPr>
      <w:r>
        <w:t>Parse the MATCHUP column to derive an is_home boolean</w:t>
      </w:r>
    </w:p>
    <w:p w14:paraId="493E84EF" w14:textId="77777777" w:rsidR="00A704A4" w:rsidRDefault="00000000">
      <w:pPr>
        <w:pStyle w:val="ListParagraph"/>
        <w:numPr>
          <w:ilvl w:val="0"/>
          <w:numId w:val="2"/>
        </w:numPr>
        <w:spacing w:before="60" w:after="60"/>
      </w:pPr>
      <w:r>
        <w:t>Replace raw percentage columns with SAFE_DIVIDE equivalents to handle zero-attempt rows without throwing errors</w:t>
      </w:r>
    </w:p>
    <w:p w14:paraId="7E7EA2EE" w14:textId="77777777" w:rsidR="00A704A4" w:rsidRDefault="00000000">
      <w:pPr>
        <w:pStyle w:val="ListParagraph"/>
        <w:numPr>
          <w:ilvl w:val="0"/>
          <w:numId w:val="2"/>
        </w:numPr>
        <w:spacing w:before="60" w:after="60"/>
      </w:pPr>
      <w:r>
        <w:t>Drop SEASON_LABEL as it is redundant with SEASON_ID</w:t>
      </w:r>
    </w:p>
    <w:p w14:paraId="5B3D8A0F" w14:textId="77777777" w:rsidR="00A704A4" w:rsidRDefault="00000000">
      <w:pPr>
        <w:pStyle w:val="ListParagraph"/>
        <w:numPr>
          <w:ilvl w:val="0"/>
          <w:numId w:val="2"/>
        </w:numPr>
        <w:spacing w:before="60" w:after="60"/>
      </w:pPr>
      <w:r>
        <w:lastRenderedPageBreak/>
        <w:t>Rename WL to win_loss_flag and keep it, but note in a comment that it will only be forwarded to fact_games, not fact_player_game_stats</w:t>
      </w:r>
    </w:p>
    <w:p w14:paraId="62E63631" w14:textId="77777777" w:rsidR="00A704A4" w:rsidRDefault="00A704A4">
      <w:pPr>
        <w:spacing w:before="80"/>
      </w:pPr>
    </w:p>
    <w:p w14:paraId="34B9E05A" w14:textId="77777777" w:rsidR="00A704A4" w:rsidRDefault="00000000">
      <w:pPr>
        <w:spacing w:before="80" w:after="80"/>
        <w:jc w:val="both"/>
      </w:pPr>
      <w:r>
        <w:t>Once the staging model runs successfully, write a sources.yml file that formally declares the raw table as a dbt source. Add not_null tests on game_id and player_id at minimum. Run dbt test to verify.</w:t>
      </w:r>
    </w:p>
    <w:p w14:paraId="59E09B69" w14:textId="77777777" w:rsidR="00A704A4" w:rsidRDefault="00A704A4">
      <w:pPr>
        <w:spacing w:before="160"/>
      </w:pPr>
    </w:p>
    <w:p w14:paraId="18B6E643" w14:textId="77777777" w:rsidR="00A704A4" w:rsidRDefault="00000000">
      <w:pPr>
        <w:pStyle w:val="Heading2"/>
      </w:pPr>
      <w:bookmarkStart w:id="17" w:name="_Toc226980410"/>
      <w:r>
        <w:t>4.3  Build dimension models</w:t>
      </w:r>
      <w:bookmarkEnd w:id="17"/>
    </w:p>
    <w:p w14:paraId="3BAC4705" w14:textId="77777777" w:rsidR="00A704A4" w:rsidRDefault="00000000">
      <w:pPr>
        <w:spacing w:before="80" w:after="80"/>
        <w:jc w:val="both"/>
      </w:pPr>
      <w:r>
        <w:t>Dimension models are built by selecting distinct values from the staging model. They should be simple at this stage — no complex logic, no joins. Complexity in dimensions usually means the staging layer did not clean the data properly.</w:t>
      </w:r>
    </w:p>
    <w:p w14:paraId="5B2D6AE0" w14:textId="77777777" w:rsidR="00A704A4" w:rsidRDefault="00A704A4">
      <w:pPr>
        <w:spacing w:before="80"/>
      </w:pPr>
    </w:p>
    <w:p w14:paraId="7869E7F7" w14:textId="77777777" w:rsidR="00A704A4" w:rsidRDefault="00000000">
      <w:pPr>
        <w:spacing w:before="80" w:after="80"/>
        <w:jc w:val="both"/>
      </w:pPr>
      <w:r>
        <w:t>Build dim_players, dim_teams, and dim_seasons in that order. For dim_seasons, derive season_start_date and season_end_date using window functions over the staging model — MIN and MAX of game_date partitioned by season_id. This avoids hardcoding dates.</w:t>
      </w:r>
    </w:p>
    <w:p w14:paraId="11F4F1B5" w14:textId="77777777" w:rsidR="00A704A4" w:rsidRDefault="00A704A4">
      <w:pPr>
        <w:spacing w:before="80"/>
      </w:pPr>
    </w:p>
    <w:p w14:paraId="7CE973B5" w14:textId="77777777" w:rsidR="00A704A4" w:rsidRDefault="00000000">
      <w:pPr>
        <w:spacing w:before="80" w:after="80"/>
        <w:jc w:val="both"/>
      </w:pPr>
      <w:r>
        <w:t>Add a schema.yml file for your marts layer. Document each model with a description and add column-level tests. At minimum: unique and not_null on every primary key, and not_null on foreign key columns in fact tables.</w:t>
      </w:r>
    </w:p>
    <w:p w14:paraId="2308E77C" w14:textId="77777777" w:rsidR="00A704A4" w:rsidRDefault="00A704A4">
      <w:pPr>
        <w:spacing w:before="160"/>
      </w:pPr>
    </w:p>
    <w:p w14:paraId="27A535C6" w14:textId="77777777" w:rsidR="00A704A4" w:rsidRDefault="00000000">
      <w:pPr>
        <w:pStyle w:val="Heading2"/>
      </w:pPr>
      <w:bookmarkStart w:id="18" w:name="_Toc226980411"/>
      <w:r>
        <w:t>4.4  Build fact models</w:t>
      </w:r>
      <w:bookmarkEnd w:id="18"/>
    </w:p>
    <w:p w14:paraId="080CA97A" w14:textId="77777777" w:rsidR="00A704A4" w:rsidRDefault="00000000">
      <w:pPr>
        <w:spacing w:before="80" w:after="80"/>
        <w:jc w:val="both"/>
      </w:pPr>
      <w:r>
        <w:t>Fact models join the staging data with dimensions and add surrogate keys. Build fact_player_game_stats first, as it is derived directly from the staging model with joins to the dimension tables. Then build fact_games by aggregating fact_player_game_stats.</w:t>
      </w:r>
    </w:p>
    <w:p w14:paraId="68CE57CD" w14:textId="77777777" w:rsidR="00A704A4" w:rsidRDefault="00A704A4">
      <w:pPr>
        <w:spacing w:before="80"/>
      </w:pPr>
    </w:p>
    <w:p w14:paraId="4F0B534D" w14:textId="77777777" w:rsidR="00A704A4" w:rsidRDefault="00000000">
      <w:pPr>
        <w:spacing w:before="80" w:after="80"/>
        <w:jc w:val="both"/>
      </w:pPr>
      <w:r>
        <w:t>For fact_games, think carefully about what columns belong at the game level. Points per team, rebounds, assists, and turnovers can be summed from player stats. Win/loss is already at the game level. Home and away team identifiers need to be extracted from the matchup data.</w:t>
      </w:r>
    </w:p>
    <w:p w14:paraId="0087862C"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1A3A108F"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6A32E740" w14:textId="77777777" w:rsidR="00A704A4" w:rsidRDefault="00000000">
            <w:pPr>
              <w:spacing w:after="60"/>
            </w:pPr>
            <w:r>
              <w:rPr>
                <w:b/>
                <w:bCs/>
                <w:color w:val="2E75B6"/>
                <w:sz w:val="20"/>
                <w:szCs w:val="20"/>
              </w:rPr>
              <w:t>Testing grain</w:t>
            </w:r>
          </w:p>
          <w:p w14:paraId="3DDE74F8" w14:textId="77777777" w:rsidR="00A704A4" w:rsidRDefault="00000000">
            <w:pPr>
              <w:jc w:val="both"/>
            </w:pPr>
            <w:r>
              <w:rPr>
                <w:sz w:val="20"/>
                <w:szCs w:val="20"/>
              </w:rPr>
              <w:t>The single most important test in this project is confirming that fact_player_game_stats has no duplicate rows on the combination of game_id and player_id. Use dbt's unique_combination_of_columns test from the dbt_utils package. If this test ever fails, it means something upstream created duplicate records and every downstream analysis will be wrong.</w:t>
            </w:r>
          </w:p>
        </w:tc>
      </w:tr>
    </w:tbl>
    <w:p w14:paraId="4099F5D9" w14:textId="77777777" w:rsidR="00A704A4" w:rsidRDefault="00A704A4">
      <w:pPr>
        <w:spacing w:before="160"/>
      </w:pPr>
    </w:p>
    <w:p w14:paraId="6D794CA3" w14:textId="77777777" w:rsidR="00A704A4" w:rsidRDefault="00000000">
      <w:pPr>
        <w:pStyle w:val="Heading2"/>
      </w:pPr>
      <w:bookmarkStart w:id="19" w:name="_Toc226980412"/>
      <w:r>
        <w:t>4.5  Acceptance criteria for Phase 2</w:t>
      </w:r>
      <w:bookmarkEnd w:id="19"/>
    </w:p>
    <w:p w14:paraId="617DFC01" w14:textId="77777777" w:rsidR="00A704A4" w:rsidRDefault="00000000">
      <w:pPr>
        <w:spacing w:before="80" w:after="80"/>
        <w:jc w:val="both"/>
      </w:pPr>
      <w:r>
        <w:t>Do not move to Phase 3 until every one of these is true.</w:t>
      </w:r>
    </w:p>
    <w:p w14:paraId="393996B1" w14:textId="77777777" w:rsidR="00A704A4" w:rsidRDefault="00A704A4">
      <w:pPr>
        <w:spacing w:before="80"/>
      </w:pPr>
    </w:p>
    <w:p w14:paraId="7156E674" w14:textId="77777777" w:rsidR="00A704A4" w:rsidRDefault="00000000">
      <w:pPr>
        <w:pStyle w:val="ListParagraph"/>
        <w:numPr>
          <w:ilvl w:val="0"/>
          <w:numId w:val="3"/>
        </w:numPr>
        <w:spacing w:before="60" w:after="60"/>
      </w:pPr>
      <w:r>
        <w:t>dbt run completes successfully with zero model errors</w:t>
      </w:r>
    </w:p>
    <w:p w14:paraId="2DD3EE65" w14:textId="77777777" w:rsidR="00A704A4" w:rsidRDefault="00000000">
      <w:pPr>
        <w:pStyle w:val="ListParagraph"/>
        <w:numPr>
          <w:ilvl w:val="0"/>
          <w:numId w:val="3"/>
        </w:numPr>
        <w:spacing w:before="60" w:after="60"/>
      </w:pPr>
      <w:r>
        <w:lastRenderedPageBreak/>
        <w:t>dbt test passes with zero test failures</w:t>
      </w:r>
    </w:p>
    <w:p w14:paraId="366D7514" w14:textId="77777777" w:rsidR="00A704A4" w:rsidRDefault="00000000">
      <w:pPr>
        <w:pStyle w:val="ListParagraph"/>
        <w:numPr>
          <w:ilvl w:val="0"/>
          <w:numId w:val="3"/>
        </w:numPr>
        <w:spacing w:before="60" w:after="60"/>
      </w:pPr>
      <w:r>
        <w:t>fact_player_game_stats has exactly 26,078 rows — equal to the source</w:t>
      </w:r>
    </w:p>
    <w:p w14:paraId="203158AF" w14:textId="77777777" w:rsidR="00A704A4" w:rsidRDefault="00000000">
      <w:pPr>
        <w:pStyle w:val="ListParagraph"/>
        <w:numPr>
          <w:ilvl w:val="0"/>
          <w:numId w:val="3"/>
        </w:numPr>
        <w:spacing w:before="60" w:after="60"/>
      </w:pPr>
      <w:r>
        <w:t>dim_players has exactly 476 rows</w:t>
      </w:r>
    </w:p>
    <w:p w14:paraId="2023F1F1" w14:textId="77777777" w:rsidR="00A704A4" w:rsidRDefault="00000000">
      <w:pPr>
        <w:pStyle w:val="ListParagraph"/>
        <w:numPr>
          <w:ilvl w:val="0"/>
          <w:numId w:val="3"/>
        </w:numPr>
        <w:spacing w:before="60" w:after="60"/>
      </w:pPr>
      <w:r>
        <w:t>dim_teams has exactly 30 rows</w:t>
      </w:r>
    </w:p>
    <w:p w14:paraId="1E055F27" w14:textId="77777777" w:rsidR="00A704A4" w:rsidRDefault="00000000">
      <w:pPr>
        <w:pStyle w:val="ListParagraph"/>
        <w:numPr>
          <w:ilvl w:val="0"/>
          <w:numId w:val="3"/>
        </w:numPr>
        <w:spacing w:before="60" w:after="60"/>
      </w:pPr>
      <w:r>
        <w:t>dim_seasons has exactly 1 row for the 2015-16 season</w:t>
      </w:r>
    </w:p>
    <w:p w14:paraId="4F202246" w14:textId="77777777" w:rsidR="00A704A4" w:rsidRDefault="00000000">
      <w:pPr>
        <w:pStyle w:val="ListParagraph"/>
        <w:numPr>
          <w:ilvl w:val="0"/>
          <w:numId w:val="3"/>
        </w:numPr>
        <w:spacing w:before="60" w:after="60"/>
      </w:pPr>
      <w:r>
        <w:t>Every mart table has a schema.yml with model descriptions and column-level tests</w:t>
      </w:r>
    </w:p>
    <w:p w14:paraId="1ECFBFBB" w14:textId="77777777" w:rsidR="00A704A4" w:rsidRDefault="00000000">
      <w:r>
        <w:br w:type="page"/>
      </w:r>
    </w:p>
    <w:p w14:paraId="22FB3CC8" w14:textId="77777777" w:rsidR="00A704A4" w:rsidRDefault="00000000">
      <w:pPr>
        <w:pStyle w:val="Heading1"/>
        <w:pBdr>
          <w:bottom w:val="single" w:sz="8" w:space="6" w:color="2E75B6"/>
        </w:pBdr>
      </w:pPr>
      <w:bookmarkStart w:id="20" w:name="_Toc226980413"/>
      <w:r>
        <w:lastRenderedPageBreak/>
        <w:t>5. Phase 3 — Cloud Infrastructure Setup</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704A4" w14:paraId="1A99294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1B5781F3" w14:textId="77777777" w:rsidR="00A704A4" w:rsidRDefault="00000000">
            <w:pPr>
              <w:jc w:val="center"/>
            </w:pPr>
            <w:r>
              <w:rPr>
                <w:b/>
                <w:bCs/>
                <w:color w:val="FFFFFF"/>
                <w:sz w:val="18"/>
                <w:szCs w:val="18"/>
              </w:rPr>
              <w:t>PHASE 3</w:t>
            </w:r>
          </w:p>
        </w:tc>
        <w:tc>
          <w:tcPr>
            <w:tcW w:w="79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40" w:type="dxa"/>
            </w:tcMar>
            <w:vAlign w:val="center"/>
          </w:tcPr>
          <w:p w14:paraId="07211116" w14:textId="77777777" w:rsidR="00A704A4" w:rsidRDefault="00000000">
            <w:r>
              <w:rPr>
                <w:b/>
                <w:bCs/>
                <w:color w:val="FFFFFF"/>
                <w:sz w:val="24"/>
                <w:szCs w:val="24"/>
              </w:rPr>
              <w:t>Provision GCS, BigQuery, and IAM before any data moves</w:t>
            </w:r>
          </w:p>
        </w:tc>
      </w:tr>
    </w:tbl>
    <w:p w14:paraId="00D02ED5" w14:textId="77777777" w:rsidR="00A704A4" w:rsidRDefault="00A704A4">
      <w:pPr>
        <w:spacing w:before="120"/>
      </w:pPr>
    </w:p>
    <w:p w14:paraId="4DA145CB" w14:textId="77777777" w:rsidR="00A704A4" w:rsidRDefault="00000000">
      <w:pPr>
        <w:spacing w:before="80" w:after="80"/>
        <w:jc w:val="both"/>
      </w:pPr>
      <w:r>
        <w:t>Infrastructure setup is not glamorous, but doing it correctly before ingesting data prevents a class of problems that are genuinely painful to fix retroactively — wrong permissions, missing partitions, datasets in the wrong region, and security misconfigurations.</w:t>
      </w:r>
    </w:p>
    <w:p w14:paraId="3EFF613A" w14:textId="77777777" w:rsidR="00A704A4" w:rsidRDefault="00A704A4">
      <w:pPr>
        <w:spacing w:before="120"/>
      </w:pPr>
    </w:p>
    <w:p w14:paraId="6641C343" w14:textId="77777777" w:rsidR="00A704A4" w:rsidRDefault="00000000">
      <w:pPr>
        <w:pStyle w:val="Heading2"/>
      </w:pPr>
      <w:bookmarkStart w:id="21" w:name="_Toc226980414"/>
      <w:r>
        <w:t>5.1  Google Cloud Storage structure</w:t>
      </w:r>
      <w:bookmarkEnd w:id="21"/>
    </w:p>
    <w:p w14:paraId="03ECCF57" w14:textId="77777777" w:rsidR="00A704A4" w:rsidRDefault="00000000">
      <w:pPr>
        <w:spacing w:before="80" w:after="80"/>
        <w:jc w:val="both"/>
      </w:pPr>
      <w:r>
        <w:t>Your GCS bucket is the data lake. Raw data lands here first, is lightly processed, and then loaded into BigQuery. The three-layer prefix structure (raw/, staging/, processed/) mirrors the architectural layers of the platform and makes it immediately clear what state any file is in.</w:t>
      </w:r>
    </w:p>
    <w:p w14:paraId="2EDAE298" w14:textId="77777777" w:rsidR="00A704A4" w:rsidRDefault="00A704A4">
      <w:pPr>
        <w:spacing w:before="80"/>
      </w:pPr>
    </w:p>
    <w:p w14:paraId="1E33BE95" w14:textId="77777777" w:rsidR="00A704A4" w:rsidRDefault="00000000">
      <w:pPr>
        <w:spacing w:before="80" w:after="80"/>
        <w:jc w:val="both"/>
      </w:pPr>
      <w:r>
        <w:t>Within the raw layer, use Hive-style partitioning from the start even if you only have one season today. A path like raw/player_game_logs/season=2015-16/player_logs.csv makes the data immediately queryable as an external table with partition pruning, and adding new seasons requires only dropping a new file into a new partition prefix.</w:t>
      </w:r>
    </w:p>
    <w:p w14:paraId="42231A0B" w14:textId="77777777" w:rsidR="00A704A4" w:rsidRDefault="00A704A4">
      <w:pPr>
        <w:spacing w:before="80"/>
      </w:pPr>
    </w:p>
    <w:p w14:paraId="57AAEF83" w14:textId="77777777" w:rsidR="00A704A4" w:rsidRDefault="00000000">
      <w:pPr>
        <w:spacing w:before="80" w:after="80"/>
        <w:jc w:val="both"/>
      </w:pPr>
      <w:r>
        <w:t>Enable object versioning on the bucket. This is a one-line configuration that has saved many data engineers from accidental overwrites. Storage costs are minimal at this data volume.</w:t>
      </w:r>
    </w:p>
    <w:p w14:paraId="53B3546C" w14:textId="77777777" w:rsidR="00A704A4" w:rsidRDefault="00A704A4">
      <w:pPr>
        <w:spacing w:before="160"/>
      </w:pPr>
    </w:p>
    <w:p w14:paraId="21BA994A" w14:textId="77777777" w:rsidR="00A704A4" w:rsidRDefault="00000000">
      <w:pPr>
        <w:pStyle w:val="Heading2"/>
      </w:pPr>
      <w:bookmarkStart w:id="22" w:name="_Toc226980415"/>
      <w:r>
        <w:t>5.2  BigQuery datasets and access</w:t>
      </w:r>
      <w:bookmarkEnd w:id="22"/>
    </w:p>
    <w:p w14:paraId="0E976E7F" w14:textId="77777777" w:rsidR="00A704A4" w:rsidRDefault="00000000">
      <w:pPr>
        <w:spacing w:before="80" w:after="80"/>
        <w:jc w:val="both"/>
      </w:pPr>
      <w:r>
        <w:t>Create three BigQuery datasets: nba_raw for tables loaded directly from GCS, nba_staging for dbt staging models, and nba_marts for the final fact and dimension tables. Keeping them in separate datasets enforces layer separation and allows different access controls — analysts only need access to nba_marts, for example.</w:t>
      </w:r>
    </w:p>
    <w:p w14:paraId="6276C3F8" w14:textId="77777777" w:rsidR="00A704A4" w:rsidRDefault="00A704A4">
      <w:pPr>
        <w:spacing w:before="80"/>
      </w:pPr>
    </w:p>
    <w:p w14:paraId="0148E607" w14:textId="77777777" w:rsidR="00A704A4" w:rsidRDefault="00000000">
      <w:pPr>
        <w:spacing w:before="80" w:after="80"/>
        <w:jc w:val="both"/>
      </w:pPr>
      <w:r>
        <w:t>Set the dataset location explicitly and consistently. Use the same region for your GCS bucket and your BigQuery datasets — data transfer between regions is slower and incurs egress charges. US-multi-region or a specific US region are both reasonable choices.</w:t>
      </w:r>
    </w:p>
    <w:p w14:paraId="64AD415B"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10F983A6"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65B11D58" w14:textId="77777777" w:rsidR="00A704A4" w:rsidRDefault="00000000">
            <w:pPr>
              <w:spacing w:after="60"/>
            </w:pPr>
            <w:r>
              <w:rPr>
                <w:b/>
                <w:bCs/>
                <w:color w:val="2E75B6"/>
                <w:sz w:val="20"/>
                <w:szCs w:val="20"/>
              </w:rPr>
              <w:t>IAM principle of least privilege</w:t>
            </w:r>
          </w:p>
          <w:p w14:paraId="56BFA3BE" w14:textId="77777777" w:rsidR="00A704A4" w:rsidRDefault="00000000">
            <w:pPr>
              <w:jc w:val="both"/>
            </w:pPr>
            <w:r>
              <w:rPr>
                <w:sz w:val="20"/>
                <w:szCs w:val="20"/>
              </w:rPr>
              <w:t>Your service account should have only the permissions it needs. For GCS, it needs Storage Object Admin on the specific bucket. For BigQuery, it needs BigQuery Data Editor on the nba_raw dataset and BigQuery Job User on the project. It does not need Owner or Editor on the entire project. Configure this correctly from the start — it is much harder to tighten permissions later.</w:t>
            </w:r>
          </w:p>
        </w:tc>
      </w:tr>
    </w:tbl>
    <w:p w14:paraId="4F3C1FB1" w14:textId="77777777" w:rsidR="00A704A4" w:rsidRDefault="00A704A4">
      <w:pPr>
        <w:spacing w:before="160"/>
      </w:pPr>
    </w:p>
    <w:p w14:paraId="50989F78" w14:textId="77777777" w:rsidR="00A704A4" w:rsidRDefault="00000000">
      <w:pPr>
        <w:pStyle w:val="Heading2"/>
      </w:pPr>
      <w:bookmarkStart w:id="23" w:name="_Toc226980416"/>
      <w:r>
        <w:t>5.3  Reconfigure dbt for BigQuery</w:t>
      </w:r>
      <w:bookmarkEnd w:id="23"/>
    </w:p>
    <w:p w14:paraId="0A2A9417" w14:textId="77777777" w:rsidR="00A704A4" w:rsidRDefault="00000000">
      <w:pPr>
        <w:spacing w:before="80" w:after="80"/>
        <w:jc w:val="both"/>
      </w:pPr>
      <w:r>
        <w:lastRenderedPageBreak/>
        <w:t>Add a prod target to your dbt profiles.yml that points at BigQuery. The prod target should use the nba_staging and nba_marts datasets rather than your local Postgres database. Everything else in your dbt project remains identical — this is one of the core value propositions of dbt.</w:t>
      </w:r>
    </w:p>
    <w:p w14:paraId="1E7FF380" w14:textId="77777777" w:rsidR="00A704A4" w:rsidRDefault="00A704A4">
      <w:pPr>
        <w:spacing w:before="80"/>
      </w:pPr>
    </w:p>
    <w:p w14:paraId="2DAD315F" w14:textId="77777777" w:rsidR="00A704A4" w:rsidRDefault="00000000">
      <w:pPr>
        <w:spacing w:before="80" w:after="80"/>
        <w:jc w:val="both"/>
      </w:pPr>
      <w:r>
        <w:t>Run dbt run with the --target prod flag against BigQuery as a smoke test. If your staging models run successfully against BigQuery, your SQL is compatible. You may encounter minor dialect differences — BigQuery uses SAFE_DIVIDE natively, handles date functions slightly differently, and has stricter type coercion than Postgres. Fix any issues now before the full pipeline is wired together.</w:t>
      </w:r>
    </w:p>
    <w:p w14:paraId="684BC201" w14:textId="77777777" w:rsidR="00A704A4" w:rsidRDefault="00000000">
      <w:r>
        <w:br w:type="page"/>
      </w:r>
    </w:p>
    <w:p w14:paraId="3D5E9EEB" w14:textId="77777777" w:rsidR="00A704A4" w:rsidRDefault="00000000">
      <w:pPr>
        <w:pStyle w:val="Heading1"/>
        <w:pBdr>
          <w:bottom w:val="single" w:sz="8" w:space="6" w:color="2E75B6"/>
        </w:pBdr>
      </w:pPr>
      <w:bookmarkStart w:id="24" w:name="_Toc226980417"/>
      <w:r>
        <w:lastRenderedPageBreak/>
        <w:t>6. Phase 4 — Python Ingestion Pipeline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704A4" w14:paraId="516BC20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72036F31" w14:textId="77777777" w:rsidR="00A704A4" w:rsidRDefault="00000000">
            <w:pPr>
              <w:jc w:val="center"/>
            </w:pPr>
            <w:r>
              <w:rPr>
                <w:b/>
                <w:bCs/>
                <w:color w:val="FFFFFF"/>
                <w:sz w:val="18"/>
                <w:szCs w:val="18"/>
              </w:rPr>
              <w:t>PHASE 4</w:t>
            </w:r>
          </w:p>
        </w:tc>
        <w:tc>
          <w:tcPr>
            <w:tcW w:w="79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40" w:type="dxa"/>
            </w:tcMar>
            <w:vAlign w:val="center"/>
          </w:tcPr>
          <w:p w14:paraId="08CD9221" w14:textId="77777777" w:rsidR="00A704A4" w:rsidRDefault="00000000">
            <w:r>
              <w:rPr>
                <w:b/>
                <w:bCs/>
                <w:color w:val="FFFFFF"/>
                <w:sz w:val="24"/>
                <w:szCs w:val="24"/>
              </w:rPr>
              <w:t>Move raw data from local disk to GCS reliably</w:t>
            </w:r>
          </w:p>
        </w:tc>
      </w:tr>
    </w:tbl>
    <w:p w14:paraId="2E0019D5" w14:textId="77777777" w:rsidR="00A704A4" w:rsidRDefault="00A704A4">
      <w:pPr>
        <w:spacing w:before="120"/>
      </w:pPr>
    </w:p>
    <w:p w14:paraId="54EBC131" w14:textId="77777777" w:rsidR="00A704A4" w:rsidRDefault="00000000">
      <w:pPr>
        <w:spacing w:before="80" w:after="80"/>
        <w:jc w:val="both"/>
      </w:pPr>
      <w:r>
        <w:t>The ingestion layer is the entry point of the ELT pipeline. Its responsibility is narrow: take source data and land it in GCS exactly as received. No transformations at this stage. The raw layer in GCS should always be a faithful copy of whatever came out of the source.</w:t>
      </w:r>
    </w:p>
    <w:p w14:paraId="735F5335" w14:textId="77777777" w:rsidR="00A704A4" w:rsidRDefault="00A704A4">
      <w:pPr>
        <w:spacing w:before="120"/>
      </w:pPr>
    </w:p>
    <w:p w14:paraId="2B08135D" w14:textId="77777777" w:rsidR="00A704A4" w:rsidRDefault="00000000">
      <w:pPr>
        <w:pStyle w:val="Heading2"/>
      </w:pPr>
      <w:bookmarkStart w:id="25" w:name="_Toc226980418"/>
      <w:r>
        <w:t>6.1  Design principles for ingestion scripts</w:t>
      </w:r>
      <w:bookmarkEnd w:id="25"/>
    </w:p>
    <w:p w14:paraId="6FDB9B0B" w14:textId="77777777" w:rsidR="00A704A4" w:rsidRDefault="00000000">
      <w:pPr>
        <w:spacing w:before="80" w:after="80"/>
        <w:jc w:val="both"/>
      </w:pPr>
      <w:r>
        <w:t>Ingestion scripts should be idempotent. Running the same script twice should not corrupt the data lake. For file uploads to GCS, this is straightforward — uploading the same file to the same path a second time simply overwrites it with the same content. Design every ingestion operation with this property.</w:t>
      </w:r>
    </w:p>
    <w:p w14:paraId="56D7E10B" w14:textId="77777777" w:rsidR="00A704A4" w:rsidRDefault="00A704A4">
      <w:pPr>
        <w:spacing w:before="80"/>
      </w:pPr>
    </w:p>
    <w:p w14:paraId="32E139FD" w14:textId="77777777" w:rsidR="00A704A4" w:rsidRDefault="00000000">
      <w:pPr>
        <w:spacing w:before="80" w:after="80"/>
        <w:jc w:val="both"/>
      </w:pPr>
      <w:r>
        <w:t>Scripts should also be parameterised, not hardcoded. The season, bucket name, GCS path prefix, and source file path should all be configurable via environment variables or command-line arguments. A hardcoded file path in an ingestion script is a sign that it was written to work exactly once.</w:t>
      </w:r>
    </w:p>
    <w:p w14:paraId="057A7455" w14:textId="77777777" w:rsidR="00A704A4" w:rsidRDefault="00A704A4">
      <w:pPr>
        <w:spacing w:before="80"/>
      </w:pPr>
    </w:p>
    <w:p w14:paraId="45CD970D" w14:textId="77777777" w:rsidR="00A704A4" w:rsidRDefault="00000000">
      <w:pPr>
        <w:spacing w:before="80" w:after="80"/>
        <w:jc w:val="both"/>
      </w:pPr>
      <w:r>
        <w:t>Use structured logging throughout. When something goes wrong at 2am in a production pipeline, the logs are all you have. Log the start and end of every significant operation, the size of the file being uploaded, the destination path, and any errors with full stack traces.</w:t>
      </w:r>
    </w:p>
    <w:p w14:paraId="7B28B412" w14:textId="77777777" w:rsidR="00A704A4" w:rsidRDefault="00A704A4">
      <w:pPr>
        <w:spacing w:before="160"/>
      </w:pPr>
    </w:p>
    <w:p w14:paraId="63911B63" w14:textId="77777777" w:rsidR="00A704A4" w:rsidRDefault="00000000">
      <w:pPr>
        <w:pStyle w:val="Heading2"/>
      </w:pPr>
      <w:bookmarkStart w:id="26" w:name="_Toc226980419"/>
      <w:r>
        <w:t>6.2  The ingestion flow</w:t>
      </w:r>
      <w:bookmarkEnd w:id="26"/>
    </w:p>
    <w:p w14:paraId="50D480C0" w14:textId="77777777" w:rsidR="00A704A4" w:rsidRDefault="00000000">
      <w:pPr>
        <w:spacing w:before="80" w:after="80"/>
        <w:jc w:val="both"/>
      </w:pPr>
      <w:r>
        <w:t>For the current dataset, the ingestion flow is straightforward. The source is a local CSV file and the destination is GCS. In a real production system, the source would be an API endpoint or a database export, but the pattern is the same.</w:t>
      </w:r>
    </w:p>
    <w:p w14:paraId="035C3326" w14:textId="77777777" w:rsidR="00A704A4" w:rsidRDefault="00A704A4">
      <w:pPr>
        <w:spacing w:before="80"/>
      </w:pPr>
    </w:p>
    <w:p w14:paraId="0322F3C7" w14:textId="77777777" w:rsidR="00A704A4" w:rsidRDefault="00000000">
      <w:pPr>
        <w:spacing w:before="80" w:after="80"/>
        <w:jc w:val="both"/>
      </w:pPr>
      <w:r>
        <w:t>Structure your ingestion script to perform these steps in order. First, validate that the source file exists and is readable. Second, check that the destination GCS path is reachable with your credentials. Third, upload the file. Fourth, verify the upload by checking that the object exists in GCS and that its size matches the local file. Fifth, log success with the file path, size, and timestamp.</w:t>
      </w:r>
    </w:p>
    <w:p w14:paraId="6EEECAE5" w14:textId="77777777" w:rsidR="00A704A4" w:rsidRDefault="00A704A4">
      <w:pPr>
        <w:spacing w:before="80"/>
      </w:pPr>
    </w:p>
    <w:p w14:paraId="59EA9679" w14:textId="77777777" w:rsidR="00A704A4" w:rsidRDefault="00000000">
      <w:pPr>
        <w:spacing w:before="80" w:after="80"/>
        <w:jc w:val="both"/>
      </w:pPr>
      <w:r>
        <w:t>The validation step before and the verification step after are not optional. Silent data loss — where a file appears to upload but nothing actually arrives — is one of the most pernicious bugs in data pipelines and is invisible without verification.</w:t>
      </w:r>
    </w:p>
    <w:p w14:paraId="179B844A" w14:textId="77777777" w:rsidR="00A704A4" w:rsidRDefault="00A704A4">
      <w:pPr>
        <w:spacing w:before="160"/>
      </w:pPr>
    </w:p>
    <w:p w14:paraId="442EC6AD" w14:textId="77777777" w:rsidR="00A704A4" w:rsidRDefault="00000000">
      <w:pPr>
        <w:pStyle w:val="Heading2"/>
      </w:pPr>
      <w:bookmarkStart w:id="27" w:name="_Toc226980420"/>
      <w:r>
        <w:lastRenderedPageBreak/>
        <w:t>6.3  BigQuery load job</w:t>
      </w:r>
      <w:bookmarkEnd w:id="27"/>
    </w:p>
    <w:p w14:paraId="5188B2BD" w14:textId="77777777" w:rsidR="00A704A4" w:rsidRDefault="00000000">
      <w:pPr>
        <w:spacing w:before="80" w:after="80"/>
        <w:jc w:val="both"/>
      </w:pPr>
      <w:r>
        <w:t>Once the file is in GCS, load it into the nba_raw.player_game_logs BigQuery table using a load job. BigQuery load jobs are atomic — they either succeed completely or fail completely, which is the right behaviour for data loading.</w:t>
      </w:r>
    </w:p>
    <w:p w14:paraId="043DD8FA" w14:textId="77777777" w:rsidR="00A704A4" w:rsidRDefault="00A704A4">
      <w:pPr>
        <w:spacing w:before="80"/>
      </w:pPr>
    </w:p>
    <w:p w14:paraId="53B999E7" w14:textId="77777777" w:rsidR="00A704A4" w:rsidRDefault="00000000">
      <w:pPr>
        <w:spacing w:before="80" w:after="80"/>
        <w:jc w:val="both"/>
      </w:pPr>
      <w:r>
        <w:t>Write a separate Python function or script for the load job, distinct from the GCS upload. This separation means you can re-run the load job independently if it fails without re-uploading from the source. Configure the job to write-append or write-truncate depending on whether you want to accumulate seasons or replace the table. Write-truncate with the full dataset is simpler and avoids duplicate row problems.</w:t>
      </w:r>
    </w:p>
    <w:p w14:paraId="12521DC5"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5450296B"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734CC2CA" w14:textId="77777777" w:rsidR="00A704A4" w:rsidRDefault="00000000">
            <w:pPr>
              <w:spacing w:after="60"/>
            </w:pPr>
            <w:r>
              <w:rPr>
                <w:b/>
                <w:bCs/>
                <w:color w:val="2E75B6"/>
                <w:sz w:val="20"/>
                <w:szCs w:val="20"/>
              </w:rPr>
              <w:t>Schema management</w:t>
            </w:r>
          </w:p>
          <w:p w14:paraId="62D9B05F" w14:textId="77777777" w:rsidR="00A704A4" w:rsidRDefault="00000000">
            <w:pPr>
              <w:jc w:val="both"/>
            </w:pPr>
            <w:r>
              <w:rPr>
                <w:sz w:val="20"/>
                <w:szCs w:val="20"/>
              </w:rPr>
              <w:t>Define the BigQuery table schema explicitly in your load job configuration. Do not rely on schema auto-detection in production pipelines — auto-detect can infer wrong types (integers as floats, dates as strings) and those type mismatches propagate all the way through to your mart layer.</w:t>
            </w:r>
          </w:p>
        </w:tc>
      </w:tr>
    </w:tbl>
    <w:p w14:paraId="2251BFD8" w14:textId="77777777" w:rsidR="00A704A4" w:rsidRDefault="00000000">
      <w:r>
        <w:br w:type="page"/>
      </w:r>
    </w:p>
    <w:p w14:paraId="3539905F" w14:textId="77777777" w:rsidR="00A704A4" w:rsidRDefault="00000000">
      <w:pPr>
        <w:pStyle w:val="Heading1"/>
        <w:pBdr>
          <w:bottom w:val="single" w:sz="8" w:space="6" w:color="2E75B6"/>
        </w:pBdr>
      </w:pPr>
      <w:bookmarkStart w:id="28" w:name="_Toc226980421"/>
      <w:r>
        <w:lastRenderedPageBreak/>
        <w:t>7. Phase 5 — Orchestration with Prefect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704A4" w14:paraId="363A3E9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7C644A40" w14:textId="77777777" w:rsidR="00A704A4" w:rsidRDefault="00000000">
            <w:pPr>
              <w:jc w:val="center"/>
            </w:pPr>
            <w:r>
              <w:rPr>
                <w:b/>
                <w:bCs/>
                <w:color w:val="FFFFFF"/>
                <w:sz w:val="18"/>
                <w:szCs w:val="18"/>
              </w:rPr>
              <w:t>PHASE 5</w:t>
            </w:r>
          </w:p>
        </w:tc>
        <w:tc>
          <w:tcPr>
            <w:tcW w:w="79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40" w:type="dxa"/>
            </w:tcMar>
            <w:vAlign w:val="center"/>
          </w:tcPr>
          <w:p w14:paraId="2E816CDE" w14:textId="77777777" w:rsidR="00A704A4" w:rsidRDefault="00000000">
            <w:r>
              <w:rPr>
                <w:b/>
                <w:bCs/>
                <w:color w:val="FFFFFF"/>
                <w:sz w:val="24"/>
                <w:szCs w:val="24"/>
              </w:rPr>
              <w:t>Wire the pipeline together with dependency management and scheduling</w:t>
            </w:r>
          </w:p>
        </w:tc>
      </w:tr>
    </w:tbl>
    <w:p w14:paraId="7380EF30" w14:textId="77777777" w:rsidR="00A704A4" w:rsidRDefault="00A704A4">
      <w:pPr>
        <w:spacing w:before="120"/>
      </w:pPr>
    </w:p>
    <w:p w14:paraId="346502B1" w14:textId="77777777" w:rsidR="00A704A4" w:rsidRDefault="00000000">
      <w:pPr>
        <w:spacing w:before="80" w:after="80"/>
        <w:jc w:val="both"/>
      </w:pPr>
      <w:r>
        <w:t>Individual scripts that run in sequence are not a pipeline — they are a collection of scripts. Orchestration is what transforms a collection of scripts into a system. Prefect manages execution order, handles failures gracefully, provides observability into what ran and when, and enables scheduling.</w:t>
      </w:r>
    </w:p>
    <w:p w14:paraId="22251CB1" w14:textId="77777777" w:rsidR="00A704A4" w:rsidRDefault="00A704A4">
      <w:pPr>
        <w:spacing w:before="120"/>
      </w:pPr>
    </w:p>
    <w:p w14:paraId="04CA645B" w14:textId="77777777" w:rsidR="00A704A4" w:rsidRDefault="00000000">
      <w:pPr>
        <w:pStyle w:val="Heading2"/>
      </w:pPr>
      <w:bookmarkStart w:id="29" w:name="_Toc226980422"/>
      <w:r>
        <w:t>7.1  Flow design</w:t>
      </w:r>
      <w:bookmarkEnd w:id="29"/>
    </w:p>
    <w:p w14:paraId="6378B76C" w14:textId="77777777" w:rsidR="00A704A4" w:rsidRDefault="00000000">
      <w:pPr>
        <w:spacing w:before="80" w:after="80"/>
        <w:jc w:val="both"/>
      </w:pPr>
      <w:r>
        <w:t>A Prefect flow is a Python function decorated with @flow. Tasks within it are decorated with @task. The structure mirrors the pipeline stages: ingest to GCS, load to BigQuery, run dbt models, run dbt tests.</w:t>
      </w:r>
    </w:p>
    <w:p w14:paraId="29218533" w14:textId="77777777" w:rsidR="00A704A4" w:rsidRDefault="00A704A4">
      <w:pPr>
        <w:spacing w:before="80"/>
      </w:pPr>
    </w:p>
    <w:p w14:paraId="05FFBCA3" w14:textId="77777777" w:rsidR="00A704A4" w:rsidRDefault="00000000">
      <w:pPr>
        <w:spacing w:before="80" w:after="80"/>
        <w:jc w:val="both"/>
      </w:pPr>
      <w:r>
        <w:t>Design your flow as a single top-level function that orchestrates four tasks in sequence. Tasks should be atomic — each task does one thing, can be retried independently if it fails, and has a clear success or failure state. Do not combine the GCS upload and BigQuery load into a single task just because they are both about data movement.</w:t>
      </w:r>
    </w:p>
    <w:p w14:paraId="3EF47B27" w14:textId="77777777" w:rsidR="00A704A4" w:rsidRDefault="00A704A4">
      <w:pPr>
        <w:spacing w:before="80"/>
      </w:pPr>
    </w:p>
    <w:p w14:paraId="44255B03" w14:textId="77777777" w:rsidR="00A704A4" w:rsidRDefault="00000000">
      <w:pPr>
        <w:spacing w:before="80" w:after="80"/>
        <w:jc w:val="both"/>
      </w:pPr>
      <w:r>
        <w:t>Add retry logic to each task. Network operations fail transiently. A task that retries three times with exponential backoff will succeed in the vast majority of cases where a non-retrying task would fail and wake someone up. Configure retries in the task decorator, not with a try/except loop inside the task.</w:t>
      </w:r>
    </w:p>
    <w:p w14:paraId="682165BE" w14:textId="77777777" w:rsidR="00A704A4" w:rsidRDefault="00A704A4">
      <w:pPr>
        <w:spacing w:before="160"/>
      </w:pPr>
    </w:p>
    <w:p w14:paraId="64491A30" w14:textId="77777777" w:rsidR="00A704A4" w:rsidRDefault="00000000">
      <w:pPr>
        <w:pStyle w:val="Heading2"/>
      </w:pPr>
      <w:bookmarkStart w:id="30" w:name="_Toc226980423"/>
      <w:r>
        <w:t>7.2  Running dbt from Prefect</w:t>
      </w:r>
      <w:bookmarkEnd w:id="30"/>
    </w:p>
    <w:p w14:paraId="637EA06B" w14:textId="77777777" w:rsidR="00A704A4" w:rsidRDefault="00000000">
      <w:pPr>
        <w:spacing w:before="80" w:after="80"/>
        <w:jc w:val="both"/>
      </w:pPr>
      <w:r>
        <w:t>Invoke dbt from within a Prefect task using Python's subprocess module. The task should run dbt run, check the return code, capture stdout and stderr, and log both. If dbt exits with a non-zero return code, the task should raise an exception so Prefect marks it as failed.</w:t>
      </w:r>
    </w:p>
    <w:p w14:paraId="0BDD01D1" w14:textId="77777777" w:rsidR="00A704A4" w:rsidRDefault="00A704A4">
      <w:pPr>
        <w:spacing w:before="80"/>
      </w:pPr>
    </w:p>
    <w:p w14:paraId="389B5357" w14:textId="77777777" w:rsidR="00A704A4" w:rsidRDefault="00000000">
      <w:pPr>
        <w:spacing w:before="80" w:after="80"/>
        <w:jc w:val="both"/>
      </w:pPr>
      <w:r>
        <w:t>Run dbt test as a separate task after dbt run. This is important — a successful dbt run means all models compiled and executed without SQL errors. A successful dbt test means the data in those models is actually correct. Both are required before a pipeline run can be considered successful.</w:t>
      </w:r>
    </w:p>
    <w:p w14:paraId="39D91516"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4FDDFC9E"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580AB6B8" w14:textId="77777777" w:rsidR="00A704A4" w:rsidRDefault="00000000">
            <w:pPr>
              <w:spacing w:after="60"/>
            </w:pPr>
            <w:r>
              <w:rPr>
                <w:b/>
                <w:bCs/>
                <w:color w:val="2E75B6"/>
                <w:sz w:val="20"/>
                <w:szCs w:val="20"/>
              </w:rPr>
              <w:t>Separation of concerns</w:t>
            </w:r>
          </w:p>
          <w:p w14:paraId="2E10A6DB" w14:textId="77777777" w:rsidR="00A704A4" w:rsidRDefault="00000000">
            <w:pPr>
              <w:jc w:val="both"/>
            </w:pPr>
            <w:r>
              <w:rPr>
                <w:sz w:val="20"/>
                <w:szCs w:val="20"/>
              </w:rPr>
              <w:t>You may be tempted to put the dbt configuration directly into the Prefect flow. Keep them separate. dbt should be runnable entirely independently of Prefect — from the command line, in dbt Cloud, or in CI. Prefect simply calls dbt; it does not own the dbt configuration.</w:t>
            </w:r>
          </w:p>
        </w:tc>
      </w:tr>
    </w:tbl>
    <w:p w14:paraId="12312A2B" w14:textId="77777777" w:rsidR="00A704A4" w:rsidRDefault="00A704A4">
      <w:pPr>
        <w:spacing w:before="160"/>
      </w:pPr>
    </w:p>
    <w:p w14:paraId="032B7543" w14:textId="77777777" w:rsidR="00A704A4" w:rsidRDefault="00000000">
      <w:pPr>
        <w:pStyle w:val="Heading2"/>
      </w:pPr>
      <w:bookmarkStart w:id="31" w:name="_Toc226980424"/>
      <w:r>
        <w:lastRenderedPageBreak/>
        <w:t>7.3  Scheduling and deployment</w:t>
      </w:r>
      <w:bookmarkEnd w:id="31"/>
    </w:p>
    <w:p w14:paraId="353E4350" w14:textId="77777777" w:rsidR="00A704A4" w:rsidRDefault="00000000">
      <w:pPr>
        <w:spacing w:before="80" w:after="80"/>
        <w:jc w:val="both"/>
      </w:pPr>
      <w:r>
        <w:t>Once the flow runs successfully end-to-end manually, create a Prefect deployment with a schedule. For this project, a daily schedule that runs during off-peak hours is appropriate. In a real production system the schedule would be driven by when new source data becomes available.</w:t>
      </w:r>
    </w:p>
    <w:p w14:paraId="30A921D7" w14:textId="77777777" w:rsidR="00A704A4" w:rsidRDefault="00A704A4">
      <w:pPr>
        <w:spacing w:before="80"/>
      </w:pPr>
    </w:p>
    <w:p w14:paraId="6384146A" w14:textId="77777777" w:rsidR="00A704A4" w:rsidRDefault="00000000">
      <w:pPr>
        <w:spacing w:before="80" w:after="80"/>
        <w:jc w:val="both"/>
      </w:pPr>
      <w:r>
        <w:t>Configure Prefect to send notifications on flow failure. This can be a simple email or a Slack webhook. The most important property of a production pipeline is that failures are noticed promptly, not that failures never happen.</w:t>
      </w:r>
    </w:p>
    <w:p w14:paraId="5D100225" w14:textId="77777777" w:rsidR="00A704A4" w:rsidRDefault="00000000">
      <w:r>
        <w:br w:type="page"/>
      </w:r>
    </w:p>
    <w:p w14:paraId="4A2F24E6" w14:textId="77777777" w:rsidR="00A704A4" w:rsidRDefault="00000000">
      <w:pPr>
        <w:pStyle w:val="Heading1"/>
        <w:pBdr>
          <w:bottom w:val="single" w:sz="8" w:space="6" w:color="2E75B6"/>
        </w:pBdr>
      </w:pPr>
      <w:bookmarkStart w:id="32" w:name="_Toc226980425"/>
      <w:r>
        <w:lastRenderedPageBreak/>
        <w:t>8. Phase 6 — Power BI Dashboard Layer</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704A4" w14:paraId="393C973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0DA77522" w14:textId="77777777" w:rsidR="00A704A4" w:rsidRDefault="00000000">
            <w:pPr>
              <w:jc w:val="center"/>
            </w:pPr>
            <w:r>
              <w:rPr>
                <w:b/>
                <w:bCs/>
                <w:color w:val="FFFFFF"/>
                <w:sz w:val="18"/>
                <w:szCs w:val="18"/>
              </w:rPr>
              <w:t>PHASE 6</w:t>
            </w:r>
          </w:p>
        </w:tc>
        <w:tc>
          <w:tcPr>
            <w:tcW w:w="79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40" w:type="dxa"/>
            </w:tcMar>
            <w:vAlign w:val="center"/>
          </w:tcPr>
          <w:p w14:paraId="6C454A34" w14:textId="77777777" w:rsidR="00A704A4" w:rsidRDefault="00000000">
            <w:r>
              <w:rPr>
                <w:b/>
                <w:bCs/>
                <w:color w:val="FFFFFF"/>
                <w:sz w:val="24"/>
                <w:szCs w:val="24"/>
              </w:rPr>
              <w:t>Connect to BigQuery and build analysis-ready dashboards</w:t>
            </w:r>
          </w:p>
        </w:tc>
      </w:tr>
    </w:tbl>
    <w:p w14:paraId="6481E93A" w14:textId="77777777" w:rsidR="00A704A4" w:rsidRDefault="00A704A4">
      <w:pPr>
        <w:spacing w:before="120"/>
      </w:pPr>
    </w:p>
    <w:p w14:paraId="66DD4483" w14:textId="77777777" w:rsidR="00A704A4" w:rsidRDefault="00000000">
      <w:pPr>
        <w:spacing w:before="80" w:after="80"/>
        <w:jc w:val="both"/>
      </w:pPr>
      <w:r>
        <w:t>Power BI is the consumption layer of the platform. Everything built in the previous phases exists to make this layer possible. The mart tables in BigQuery are the single source of truth — Power BI should read from marts only, never from raw or staging tables.</w:t>
      </w:r>
    </w:p>
    <w:p w14:paraId="519A4BC0" w14:textId="77777777" w:rsidR="00A704A4" w:rsidRDefault="00A704A4">
      <w:pPr>
        <w:spacing w:before="120"/>
      </w:pPr>
    </w:p>
    <w:p w14:paraId="2758EFC0" w14:textId="77777777" w:rsidR="00A704A4" w:rsidRDefault="00000000">
      <w:pPr>
        <w:pStyle w:val="Heading2"/>
      </w:pPr>
      <w:bookmarkStart w:id="33" w:name="_Toc226980426"/>
      <w:r>
        <w:t>8.1  Connecting Power BI to BigQuery</w:t>
      </w:r>
      <w:bookmarkEnd w:id="33"/>
    </w:p>
    <w:p w14:paraId="19F25AEA" w14:textId="77777777" w:rsidR="00A704A4" w:rsidRDefault="00000000">
      <w:pPr>
        <w:spacing w:before="80" w:after="80"/>
        <w:jc w:val="both"/>
      </w:pPr>
      <w:r>
        <w:t>Connect Power BI Desktop to BigQuery using the native BigQuery connector under Get Data. Authenticate with your Google account that has access to the nba_marts dataset. Import mode is appropriate for this dataset size — DirectQuery adds significant overhead and is designed for datasets that cannot fit in Power BI's memory.</w:t>
      </w:r>
    </w:p>
    <w:p w14:paraId="01968566" w14:textId="77777777" w:rsidR="00A704A4" w:rsidRDefault="00A704A4">
      <w:pPr>
        <w:spacing w:before="80"/>
      </w:pPr>
    </w:p>
    <w:p w14:paraId="06884AFD" w14:textId="77777777" w:rsidR="00A704A4" w:rsidRDefault="00000000">
      <w:pPr>
        <w:spacing w:before="80" w:after="80"/>
        <w:jc w:val="both"/>
      </w:pPr>
      <w:r>
        <w:t>Import only the tables from nba_marts. Do not import raw or staging tables. This enforces the principle that the BI layer only ever sees curated, tested data.</w:t>
      </w:r>
    </w:p>
    <w:p w14:paraId="35B1707A" w14:textId="77777777" w:rsidR="00A704A4" w:rsidRDefault="00A704A4">
      <w:pPr>
        <w:spacing w:before="160"/>
      </w:pPr>
    </w:p>
    <w:p w14:paraId="7334CFDF" w14:textId="77777777" w:rsidR="00A704A4" w:rsidRDefault="00000000">
      <w:pPr>
        <w:pStyle w:val="Heading2"/>
      </w:pPr>
      <w:bookmarkStart w:id="34" w:name="_Toc226980427"/>
      <w:r>
        <w:t>8.2  Relationships and the data model in Power BI</w:t>
      </w:r>
      <w:bookmarkEnd w:id="34"/>
    </w:p>
    <w:p w14:paraId="4C17948C" w14:textId="77777777" w:rsidR="00A704A4" w:rsidRDefault="00000000">
      <w:pPr>
        <w:spacing w:before="80" w:after="80"/>
        <w:jc w:val="both"/>
      </w:pPr>
      <w:r>
        <w:t>Once the tables are imported, configure the relationships in Power BI's model view. The relationships should mirror the star schema you designed in Phase 1 exactly. fact_player_game_stats connects to dim_players on player_id, to dim_teams on team_id, and to dim_seasons on season_id. fact_games connects to dim_teams and dim_seasons similarly.</w:t>
      </w:r>
    </w:p>
    <w:p w14:paraId="3FAAA656" w14:textId="77777777" w:rsidR="00A704A4" w:rsidRDefault="00A704A4">
      <w:pPr>
        <w:spacing w:before="80"/>
      </w:pPr>
    </w:p>
    <w:p w14:paraId="10BC052A" w14:textId="77777777" w:rsidR="00A704A4" w:rsidRDefault="00000000">
      <w:pPr>
        <w:spacing w:before="80" w:after="80"/>
        <w:jc w:val="both"/>
      </w:pPr>
      <w:r>
        <w:t>Set all relationship cardinalities to many-to-one from the fact table to the dimension table. This is always the correct direction in a star schema. Power BI will often auto-detect this correctly but verify it manually.</w:t>
      </w:r>
    </w:p>
    <w:p w14:paraId="181EE085" w14:textId="77777777" w:rsidR="00A704A4" w:rsidRDefault="00A704A4">
      <w:pPr>
        <w:spacing w:before="160"/>
      </w:pPr>
    </w:p>
    <w:p w14:paraId="739813FF" w14:textId="77777777" w:rsidR="00A704A4" w:rsidRDefault="00000000">
      <w:pPr>
        <w:pStyle w:val="Heading2"/>
      </w:pPr>
      <w:bookmarkStart w:id="35" w:name="_Toc226980428"/>
      <w:r>
        <w:t>8.3  Core measures to implement</w:t>
      </w:r>
      <w:bookmarkEnd w:id="35"/>
    </w:p>
    <w:p w14:paraId="2C441AFE" w14:textId="77777777" w:rsidR="00A704A4" w:rsidRDefault="00000000">
      <w:pPr>
        <w:spacing w:before="80" w:after="80"/>
        <w:jc w:val="both"/>
      </w:pPr>
      <w:r>
        <w:t>Create the following measures as a starting set. All measures should be written in DAX and placed in a dedicated Measures table rather than on the fact tables directly. This keeps the model clean and the measures easily discoverable.</w:t>
      </w:r>
    </w:p>
    <w:p w14:paraId="4BCC57C4"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704A4" w14:paraId="01BE847C"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794FDDB4" w14:textId="77777777" w:rsidR="00A704A4" w:rsidRDefault="00000000">
            <w:r>
              <w:rPr>
                <w:b/>
                <w:bCs/>
                <w:color w:val="FFFFFF"/>
                <w:sz w:val="20"/>
                <w:szCs w:val="20"/>
              </w:rPr>
              <w:t>Measure</w:t>
            </w:r>
          </w:p>
        </w:tc>
        <w:tc>
          <w:tcPr>
            <w:tcW w:w="62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07F94AFD" w14:textId="77777777" w:rsidR="00A704A4" w:rsidRDefault="00000000">
            <w:r>
              <w:rPr>
                <w:b/>
                <w:bCs/>
                <w:color w:val="FFFFFF"/>
                <w:sz w:val="20"/>
                <w:szCs w:val="20"/>
              </w:rPr>
              <w:t>Description</w:t>
            </w:r>
          </w:p>
        </w:tc>
      </w:tr>
      <w:tr w:rsidR="00A704A4" w14:paraId="354975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D41D9" w14:textId="77777777" w:rsidR="00A704A4" w:rsidRDefault="00000000">
            <w:r>
              <w:rPr>
                <w:sz w:val="20"/>
                <w:szCs w:val="20"/>
              </w:rPr>
              <w:t>Total Points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3C92D" w14:textId="77777777" w:rsidR="00A704A4" w:rsidRDefault="00000000">
            <w:r>
              <w:rPr>
                <w:sz w:val="20"/>
                <w:szCs w:val="20"/>
              </w:rPr>
              <w:t>SUM of the points column from fact_player_game_stats. The most basic measure and useful as a sanity check.</w:t>
            </w:r>
          </w:p>
        </w:tc>
      </w:tr>
      <w:tr w:rsidR="00A704A4" w14:paraId="5A8228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26A2E7" w14:textId="77777777" w:rsidR="00A704A4" w:rsidRDefault="00000000">
            <w:r>
              <w:rPr>
                <w:sz w:val="20"/>
                <w:szCs w:val="20"/>
              </w:rPr>
              <w:t>Points Per Game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446923" w14:textId="77777777" w:rsidR="00A704A4" w:rsidRDefault="00000000">
            <w:r>
              <w:rPr>
                <w:sz w:val="20"/>
                <w:szCs w:val="20"/>
              </w:rPr>
              <w:t>Total Points divided by the count of distinct game_id values. Use DISTINCTCOUNT, not COUNT.</w:t>
            </w:r>
          </w:p>
        </w:tc>
      </w:tr>
      <w:tr w:rsidR="00A704A4" w14:paraId="2D4697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40615" w14:textId="77777777" w:rsidR="00A704A4" w:rsidRDefault="00000000">
            <w:r>
              <w:rPr>
                <w:sz w:val="20"/>
                <w:szCs w:val="20"/>
              </w:rPr>
              <w:lastRenderedPageBreak/>
              <w:t>Field Goal %</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4A23A6" w14:textId="77777777" w:rsidR="00A704A4" w:rsidRDefault="00000000">
            <w:r>
              <w:rPr>
                <w:sz w:val="20"/>
                <w:szCs w:val="20"/>
              </w:rPr>
              <w:t>SUM of fg_made divided by SUM of fg_attempted. Use DIVIDE with an alternate result of BLANK() to handle zero attempts gracefully.</w:t>
            </w:r>
          </w:p>
        </w:tc>
      </w:tr>
      <w:tr w:rsidR="00A704A4" w14:paraId="3826EA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23A87F" w14:textId="77777777" w:rsidR="00A704A4" w:rsidRDefault="00000000">
            <w:r>
              <w:rPr>
                <w:sz w:val="20"/>
                <w:szCs w:val="20"/>
              </w:rPr>
              <w:t>True Shooting %</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03B440" w14:textId="77777777" w:rsidR="00A704A4" w:rsidRDefault="00000000">
            <w:r>
              <w:rPr>
                <w:sz w:val="20"/>
                <w:szCs w:val="20"/>
              </w:rPr>
              <w:t>A composite shooting efficiency metric: points divided by 2 times the quantity fg_attempted plus 0.44 times ft_attempted. Widely used by analysts.</w:t>
            </w:r>
          </w:p>
        </w:tc>
      </w:tr>
      <w:tr w:rsidR="00A704A4" w14:paraId="1D6EB6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4408F" w14:textId="77777777" w:rsidR="00A704A4" w:rsidRDefault="00000000">
            <w:r>
              <w:rPr>
                <w:sz w:val="20"/>
                <w:szCs w:val="20"/>
              </w:rPr>
              <w:t>Win %</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D7C1B" w14:textId="77777777" w:rsidR="00A704A4" w:rsidRDefault="00000000">
            <w:r>
              <w:rPr>
                <w:sz w:val="20"/>
                <w:szCs w:val="20"/>
              </w:rPr>
              <w:t>Count of games where win_loss_flag equals W divided by total games. Useful on the dim_teams filter context.</w:t>
            </w:r>
          </w:p>
        </w:tc>
      </w:tr>
      <w:tr w:rsidR="00A704A4" w14:paraId="54B71A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51C589" w14:textId="77777777" w:rsidR="00A704A4" w:rsidRDefault="00000000">
            <w:r>
              <w:rPr>
                <w:sz w:val="20"/>
                <w:szCs w:val="20"/>
              </w:rPr>
              <w:t>Plus/Minus per Game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13E14D" w14:textId="77777777" w:rsidR="00A704A4" w:rsidRDefault="00000000">
            <w:r>
              <w:rPr>
                <w:sz w:val="20"/>
                <w:szCs w:val="20"/>
              </w:rPr>
              <w:t>Average of the plus_minus column. Useful for evaluating lineup impact.</w:t>
            </w:r>
          </w:p>
        </w:tc>
      </w:tr>
    </w:tbl>
    <w:p w14:paraId="0F75A89E" w14:textId="77777777" w:rsidR="00A704A4" w:rsidRDefault="00A704A4">
      <w:pPr>
        <w:spacing w:before="160"/>
      </w:pPr>
    </w:p>
    <w:p w14:paraId="2FD279CF" w14:textId="77777777" w:rsidR="00A704A4" w:rsidRDefault="00000000">
      <w:pPr>
        <w:pStyle w:val="Heading2"/>
      </w:pPr>
      <w:bookmarkStart w:id="36" w:name="_Toc226980429"/>
      <w:r>
        <w:t>8.4  Recommended dashboard pages</w:t>
      </w:r>
      <w:bookmarkEnd w:id="36"/>
    </w:p>
    <w:p w14:paraId="3897CDD2" w14:textId="77777777" w:rsidR="00A704A4" w:rsidRDefault="00000000">
      <w:pPr>
        <w:spacing w:before="80" w:after="80"/>
        <w:jc w:val="both"/>
      </w:pPr>
      <w:r>
        <w:t>Build three dashboard pages as a minimum viable product. Each page should have a clear analytical question it is designed to answer.</w:t>
      </w:r>
    </w:p>
    <w:p w14:paraId="32BFC00A" w14:textId="77777777" w:rsidR="00A704A4" w:rsidRDefault="00A704A4">
      <w:pPr>
        <w:spacing w:before="80"/>
      </w:pPr>
    </w:p>
    <w:p w14:paraId="013715CE" w14:textId="77777777" w:rsidR="00A704A4" w:rsidRDefault="00000000">
      <w:pPr>
        <w:pStyle w:val="ListParagraph"/>
        <w:numPr>
          <w:ilvl w:val="0"/>
          <w:numId w:val="2"/>
        </w:numPr>
        <w:spacing w:before="60" w:after="60"/>
      </w:pPr>
      <w:r>
        <w:t>Player performance overview: a slicer for player name, cards showing season totals for points, rebounds, and assists, a line chart of points per game over the season timeline, and a scatter chart of field goal percentage against points per game to show efficiency.</w:t>
      </w:r>
    </w:p>
    <w:p w14:paraId="394C2EF7" w14:textId="77777777" w:rsidR="00A704A4" w:rsidRDefault="00000000">
      <w:pPr>
        <w:pStyle w:val="ListParagraph"/>
        <w:numPr>
          <w:ilvl w:val="0"/>
          <w:numId w:val="2"/>
        </w:numPr>
        <w:spacing w:before="60" w:after="60"/>
      </w:pPr>
      <w:r>
        <w:t>Team analytics: a bar chart of team win percentage, a table showing each team's average points per game for and against, and a matrix showing home vs. away performance differentials.</w:t>
      </w:r>
    </w:p>
    <w:p w14:paraId="3AB29D3D" w14:textId="77777777" w:rsidR="00A704A4" w:rsidRDefault="00000000">
      <w:pPr>
        <w:pStyle w:val="ListParagraph"/>
        <w:numPr>
          <w:ilvl w:val="0"/>
          <w:numId w:val="2"/>
        </w:numPr>
        <w:spacing w:before="60" w:after="60"/>
      </w:pPr>
      <w:r>
        <w:t>Game outcomes: a calendar heatmap showing game results over the season, a filter by team to see a specific team's schedule, and a detail table showing individual game stats for selected games.</w:t>
      </w:r>
    </w:p>
    <w:p w14:paraId="7146F47D" w14:textId="77777777" w:rsidR="00A704A4" w:rsidRDefault="00000000">
      <w:r>
        <w:br w:type="page"/>
      </w:r>
    </w:p>
    <w:p w14:paraId="4A1E5C9D" w14:textId="77777777" w:rsidR="00A704A4" w:rsidRDefault="00000000">
      <w:pPr>
        <w:pStyle w:val="Heading1"/>
        <w:pBdr>
          <w:bottom w:val="single" w:sz="8" w:space="6" w:color="2E75B6"/>
        </w:pBdr>
      </w:pPr>
      <w:bookmarkStart w:id="37" w:name="_Toc226980430"/>
      <w:r>
        <w:lastRenderedPageBreak/>
        <w:t>9. Phase 7 — Testing, Quality, and CI/CD</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704A4" w14:paraId="1838A37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vAlign w:val="center"/>
          </w:tcPr>
          <w:p w14:paraId="09D3E0F5" w14:textId="77777777" w:rsidR="00A704A4" w:rsidRDefault="00000000">
            <w:pPr>
              <w:jc w:val="center"/>
            </w:pPr>
            <w:r>
              <w:rPr>
                <w:b/>
                <w:bCs/>
                <w:color w:val="FFFFFF"/>
                <w:sz w:val="18"/>
                <w:szCs w:val="18"/>
              </w:rPr>
              <w:t>PHASE 7</w:t>
            </w:r>
          </w:p>
        </w:tc>
        <w:tc>
          <w:tcPr>
            <w:tcW w:w="79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40" w:type="dxa"/>
            </w:tcMar>
            <w:vAlign w:val="center"/>
          </w:tcPr>
          <w:p w14:paraId="2069DC64" w14:textId="77777777" w:rsidR="00A704A4" w:rsidRDefault="00000000">
            <w:r>
              <w:rPr>
                <w:b/>
                <w:bCs/>
                <w:color w:val="FFFFFF"/>
                <w:sz w:val="24"/>
                <w:szCs w:val="24"/>
              </w:rPr>
              <w:t>Make the platform reliable and maintainable over time</w:t>
            </w:r>
          </w:p>
        </w:tc>
      </w:tr>
    </w:tbl>
    <w:p w14:paraId="4FE33251" w14:textId="77777777" w:rsidR="00A704A4" w:rsidRDefault="00A704A4">
      <w:pPr>
        <w:spacing w:before="120"/>
      </w:pPr>
    </w:p>
    <w:p w14:paraId="5A0E2876" w14:textId="77777777" w:rsidR="00A704A4" w:rsidRDefault="00000000">
      <w:pPr>
        <w:spacing w:before="80" w:after="80"/>
        <w:jc w:val="both"/>
      </w:pPr>
      <w:r>
        <w:t>A data platform that runs successfully once is not production-ready. Production-readiness means that the platform continues to run correctly as data changes, as team members make modifications, and as time passes. This phase adds the scaffolding that enables long-term reliability.</w:t>
      </w:r>
    </w:p>
    <w:p w14:paraId="6C332B4E" w14:textId="77777777" w:rsidR="00A704A4" w:rsidRDefault="00A704A4">
      <w:pPr>
        <w:spacing w:before="120"/>
      </w:pPr>
    </w:p>
    <w:p w14:paraId="02113385" w14:textId="77777777" w:rsidR="00A704A4" w:rsidRDefault="00000000">
      <w:pPr>
        <w:pStyle w:val="Heading2"/>
      </w:pPr>
      <w:bookmarkStart w:id="38" w:name="_Toc226980431"/>
      <w:r>
        <w:t>9.1  dbt testing strategy</w:t>
      </w:r>
      <w:bookmarkEnd w:id="38"/>
    </w:p>
    <w:p w14:paraId="68F2233F" w14:textId="77777777" w:rsidR="00A704A4" w:rsidRDefault="00000000">
      <w:pPr>
        <w:spacing w:before="80" w:after="80"/>
        <w:jc w:val="both"/>
      </w:pPr>
      <w:r>
        <w:t>Every model in your dbt project should have at minimum the tests listed below. These are not optional — they are the contract your mart layer makes with the BI layer above it. If these tests pass, Power BI can trust the data. If they fail, the pipeline should stop before bad data reaches analysts.</w:t>
      </w:r>
    </w:p>
    <w:p w14:paraId="2C3F0EFE"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5"/>
        <w:gridCol w:w="6155"/>
      </w:tblGrid>
      <w:tr w:rsidR="00A704A4" w14:paraId="1744048F"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0A2EEE5C" w14:textId="77777777" w:rsidR="00A704A4" w:rsidRDefault="00000000">
            <w:r>
              <w:rPr>
                <w:b/>
                <w:bCs/>
                <w:color w:val="FFFFFF"/>
                <w:sz w:val="20"/>
                <w:szCs w:val="20"/>
              </w:rPr>
              <w:t>Test type</w:t>
            </w:r>
          </w:p>
        </w:tc>
        <w:tc>
          <w:tcPr>
            <w:tcW w:w="62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457AE8DB" w14:textId="77777777" w:rsidR="00A704A4" w:rsidRDefault="00000000">
            <w:r>
              <w:rPr>
                <w:b/>
                <w:bCs/>
                <w:color w:val="FFFFFF"/>
                <w:sz w:val="20"/>
                <w:szCs w:val="20"/>
              </w:rPr>
              <w:t>Where to apply it</w:t>
            </w:r>
          </w:p>
        </w:tc>
      </w:tr>
      <w:tr w:rsidR="00A704A4" w14:paraId="38FE6B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6FA41D" w14:textId="77777777" w:rsidR="00A704A4" w:rsidRDefault="00000000">
            <w:r>
              <w:rPr>
                <w:sz w:val="20"/>
                <w:szCs w:val="20"/>
              </w:rPr>
              <w:t>unique + not_null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F7AEED" w14:textId="77777777" w:rsidR="00A704A4" w:rsidRDefault="00000000">
            <w:r>
              <w:rPr>
                <w:sz w:val="20"/>
                <w:szCs w:val="20"/>
              </w:rPr>
              <w:t>Every primary key column in every model. Non-negotiable.</w:t>
            </w:r>
          </w:p>
        </w:tc>
      </w:tr>
      <w:tr w:rsidR="00A704A4" w14:paraId="7E7E5C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5CB67A" w14:textId="77777777" w:rsidR="00A704A4" w:rsidRDefault="00000000">
            <w:r>
              <w:rPr>
                <w:sz w:val="20"/>
                <w:szCs w:val="20"/>
              </w:rPr>
              <w:t>not_null</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D11779" w14:textId="77777777" w:rsidR="00A704A4" w:rsidRDefault="00000000">
            <w:r>
              <w:rPr>
                <w:sz w:val="20"/>
                <w:szCs w:val="20"/>
              </w:rPr>
              <w:t>Every foreign key column in fact tables. A null FK breaks joins silently.</w:t>
            </w:r>
          </w:p>
        </w:tc>
      </w:tr>
      <w:tr w:rsidR="00A704A4" w14:paraId="24715D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A976F" w14:textId="77777777" w:rsidR="00A704A4" w:rsidRDefault="00000000">
            <w:r>
              <w:rPr>
                <w:sz w:val="20"/>
                <w:szCs w:val="20"/>
              </w:rPr>
              <w:t>unique_combination_of_columns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0664D" w14:textId="77777777" w:rsidR="00A704A4" w:rsidRDefault="00000000">
            <w:r>
              <w:rPr>
                <w:sz w:val="20"/>
                <w:szCs w:val="20"/>
              </w:rPr>
              <w:t>fact_player_game_stats on (game_id, player_id). This is the grain test.</w:t>
            </w:r>
          </w:p>
        </w:tc>
      </w:tr>
      <w:tr w:rsidR="00A704A4" w14:paraId="4B274E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288CC4" w14:textId="77777777" w:rsidR="00A704A4" w:rsidRDefault="00000000">
            <w:r>
              <w:rPr>
                <w:sz w:val="20"/>
                <w:szCs w:val="20"/>
              </w:rPr>
              <w:t>accepted_values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AD0862" w14:textId="77777777" w:rsidR="00A704A4" w:rsidRDefault="00000000">
            <w:r>
              <w:rPr>
                <w:sz w:val="20"/>
                <w:szCs w:val="20"/>
              </w:rPr>
              <w:t>win_loss_flag column — accepted values are W and L only.</w:t>
            </w:r>
          </w:p>
        </w:tc>
      </w:tr>
      <w:tr w:rsidR="00A704A4" w14:paraId="69CBBC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C49FD" w14:textId="77777777" w:rsidR="00A704A4" w:rsidRDefault="00000000">
            <w:r>
              <w:rPr>
                <w:sz w:val="20"/>
                <w:szCs w:val="20"/>
              </w:rPr>
              <w:t>relationships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AF4A8D" w14:textId="77777777" w:rsidR="00A704A4" w:rsidRDefault="00000000">
            <w:r>
              <w:rPr>
                <w:sz w:val="20"/>
                <w:szCs w:val="20"/>
              </w:rPr>
              <w:t>Foreign key columns in fact tables pointing to dimension tables. Ensures referential integrity.</w:t>
            </w:r>
          </w:p>
        </w:tc>
      </w:tr>
      <w:tr w:rsidR="00A704A4" w14:paraId="7EC824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045900" w14:textId="77777777" w:rsidR="00A704A4" w:rsidRDefault="00000000">
            <w:r>
              <w:rPr>
                <w:sz w:val="20"/>
                <w:szCs w:val="20"/>
              </w:rPr>
              <w:t>row_count comparison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D72C37" w14:textId="77777777" w:rsidR="00A704A4" w:rsidRDefault="00000000">
            <w:r>
              <w:rPr>
                <w:sz w:val="20"/>
                <w:szCs w:val="20"/>
              </w:rPr>
              <w:t>Optional but powerful: assert that the staging model row count equals the raw table row count. Catches silent filtering bugs.</w:t>
            </w:r>
          </w:p>
        </w:tc>
      </w:tr>
    </w:tbl>
    <w:p w14:paraId="5F259482" w14:textId="77777777" w:rsidR="00A704A4" w:rsidRDefault="00A704A4">
      <w:pPr>
        <w:spacing w:before="160"/>
      </w:pPr>
    </w:p>
    <w:p w14:paraId="3FBF26B4" w14:textId="77777777" w:rsidR="00A704A4" w:rsidRDefault="00000000">
      <w:pPr>
        <w:pStyle w:val="Heading2"/>
      </w:pPr>
      <w:bookmarkStart w:id="39" w:name="_Toc226980432"/>
      <w:r>
        <w:t>9.2  GitHub Actions CI pipeline</w:t>
      </w:r>
      <w:bookmarkEnd w:id="39"/>
    </w:p>
    <w:p w14:paraId="233C9B50" w14:textId="77777777" w:rsidR="00A704A4" w:rsidRDefault="00000000">
      <w:pPr>
        <w:spacing w:before="80" w:after="80"/>
        <w:jc w:val="both"/>
      </w:pPr>
      <w:r>
        <w:t>Configure a GitHub Actions workflow that runs on every pull request to the main branch. The workflow should install dependencies, run dbt compile against a test target to catch SQL syntax errors, and run dbt test against a small subset of the data.</w:t>
      </w:r>
    </w:p>
    <w:p w14:paraId="671F1052" w14:textId="77777777" w:rsidR="00A704A4" w:rsidRDefault="00A704A4">
      <w:pPr>
        <w:spacing w:before="80"/>
      </w:pPr>
    </w:p>
    <w:p w14:paraId="2DC205D6" w14:textId="77777777" w:rsidR="00A704A4" w:rsidRDefault="00000000">
      <w:pPr>
        <w:spacing w:before="80" w:after="80"/>
        <w:jc w:val="both"/>
      </w:pPr>
      <w:r>
        <w:t>This means that no broken SQL can ever be merged to main. The cost of this setup is low — a few hours to configure initially — and the benefit is that every change to the transformation layer is automatically validated before it reaches production.</w:t>
      </w:r>
    </w:p>
    <w:p w14:paraId="0766B9BD"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2BFE6ACF"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0AF036B8" w14:textId="77777777" w:rsidR="00A704A4" w:rsidRDefault="00000000">
            <w:pPr>
              <w:spacing w:after="60"/>
            </w:pPr>
            <w:r>
              <w:rPr>
                <w:b/>
                <w:bCs/>
                <w:color w:val="2E75B6"/>
                <w:sz w:val="20"/>
                <w:szCs w:val="20"/>
              </w:rPr>
              <w:t>Slim CI pattern</w:t>
            </w:r>
          </w:p>
          <w:p w14:paraId="3C6FE704" w14:textId="77777777" w:rsidR="00A704A4" w:rsidRDefault="00000000">
            <w:pPr>
              <w:jc w:val="both"/>
            </w:pPr>
            <w:r>
              <w:rPr>
                <w:sz w:val="20"/>
                <w:szCs w:val="20"/>
              </w:rPr>
              <w:lastRenderedPageBreak/>
              <w:t>Running the full dbt test suite on every PR is slow and expensive. Use dbt's state-based selection to run only the models changed in the PR and their downstream dependencies. This is called slim CI and is the standard pattern for mature dbt projects.</w:t>
            </w:r>
          </w:p>
        </w:tc>
      </w:tr>
    </w:tbl>
    <w:p w14:paraId="5A543F52" w14:textId="77777777" w:rsidR="00A704A4" w:rsidRDefault="00A704A4">
      <w:pPr>
        <w:spacing w:before="160"/>
      </w:pPr>
    </w:p>
    <w:p w14:paraId="6D0E0880" w14:textId="77777777" w:rsidR="00A704A4" w:rsidRDefault="00000000">
      <w:pPr>
        <w:pStyle w:val="Heading2"/>
      </w:pPr>
      <w:bookmarkStart w:id="40" w:name="_Toc226980433"/>
      <w:r>
        <w:t>9.3  Data quality monitoring</w:t>
      </w:r>
      <w:bookmarkEnd w:id="40"/>
    </w:p>
    <w:p w14:paraId="4E68FCED" w14:textId="77777777" w:rsidR="00A704A4" w:rsidRDefault="00000000">
      <w:pPr>
        <w:spacing w:before="80" w:after="80"/>
        <w:jc w:val="both"/>
      </w:pPr>
      <w:r>
        <w:t>Beyond dbt tests — which run at transformation time — consider adding elementary or dbt-expectations to your project for ongoing data monitoring. These packages can detect statistical anomalies such as a sudden drop in row counts, unexpected distributions in key columns, or schema changes in the source.</w:t>
      </w:r>
    </w:p>
    <w:p w14:paraId="2CBBF5A1" w14:textId="77777777" w:rsidR="00A704A4" w:rsidRDefault="00A704A4">
      <w:pPr>
        <w:spacing w:before="80"/>
      </w:pPr>
    </w:p>
    <w:p w14:paraId="41CAD9AF" w14:textId="77777777" w:rsidR="00A704A4" w:rsidRDefault="00000000">
      <w:pPr>
        <w:spacing w:before="80" w:after="80"/>
        <w:jc w:val="both"/>
      </w:pPr>
      <w:r>
        <w:t>For this project, a simple custom test that asserts the staging model has more than 20,000 rows is a reasonable minimum. It will catch the most common production failure mode: something going wrong upstream that results in an empty or near-empty table flowing into the warehouse.</w:t>
      </w:r>
    </w:p>
    <w:p w14:paraId="1E0DF142" w14:textId="77777777" w:rsidR="00A704A4" w:rsidRDefault="00000000">
      <w:r>
        <w:br w:type="page"/>
      </w:r>
    </w:p>
    <w:p w14:paraId="17ED2CEC" w14:textId="77777777" w:rsidR="00A704A4" w:rsidRDefault="00000000">
      <w:pPr>
        <w:pStyle w:val="Heading1"/>
        <w:pBdr>
          <w:bottom w:val="single" w:sz="8" w:space="6" w:color="2E75B6"/>
        </w:pBdr>
      </w:pPr>
      <w:bookmarkStart w:id="41" w:name="_Toc226980434"/>
      <w:r>
        <w:lastRenderedPageBreak/>
        <w:t>10. Extending the Platform</w:t>
      </w:r>
      <w:bookmarkEnd w:id="41"/>
    </w:p>
    <w:p w14:paraId="00E11934" w14:textId="77777777" w:rsidR="00A704A4" w:rsidRDefault="00000000">
      <w:pPr>
        <w:spacing w:before="80" w:after="80"/>
        <w:jc w:val="both"/>
      </w:pPr>
      <w:r>
        <w:t>The platform described in this guide is designed for a single season of NBA data. It is also designed to be extended. This section describes the most natural extension points and how to approach each one.</w:t>
      </w:r>
    </w:p>
    <w:p w14:paraId="56908D99" w14:textId="77777777" w:rsidR="00A704A4" w:rsidRDefault="00A704A4">
      <w:pPr>
        <w:spacing w:before="120"/>
      </w:pPr>
    </w:p>
    <w:p w14:paraId="0294F8C9" w14:textId="77777777" w:rsidR="00A704A4" w:rsidRDefault="00000000">
      <w:pPr>
        <w:pStyle w:val="Heading2"/>
      </w:pPr>
      <w:bookmarkStart w:id="42" w:name="_Toc226980435"/>
      <w:r>
        <w:t>10.1  Adding additional seasons</w:t>
      </w:r>
      <w:bookmarkEnd w:id="42"/>
    </w:p>
    <w:p w14:paraId="2818D990" w14:textId="77777777" w:rsidR="00A704A4" w:rsidRDefault="00000000">
      <w:pPr>
        <w:spacing w:before="80" w:after="80"/>
        <w:jc w:val="both"/>
      </w:pPr>
      <w:r>
        <w:t>Adding the 2016-17 season (or any future season) requires only adding a new file to GCS under the correct partition prefix and re-running the pipeline. The dbt models use no hardcoded season references. The dim_seasons table will automatically gain a new row. fact_player_game_stats will grow by approximately the same number of rows as the 2015-16 dataset. No schema changes are required.</w:t>
      </w:r>
    </w:p>
    <w:p w14:paraId="5C5F390A" w14:textId="77777777" w:rsidR="00A704A4" w:rsidRDefault="00A704A4">
      <w:pPr>
        <w:spacing w:before="80"/>
      </w:pPr>
    </w:p>
    <w:p w14:paraId="4C1C094D" w14:textId="77777777" w:rsidR="00A704A4" w:rsidRDefault="00000000">
      <w:pPr>
        <w:spacing w:before="80" w:after="80"/>
        <w:jc w:val="both"/>
      </w:pPr>
      <w:r>
        <w:t>The only change needed is making the ingestion script accept a season parameter rather than being hardcoded to 2015-16. This is a small modification that has large leverage — it is the difference between a one-season project and a multi-season platform.</w:t>
      </w:r>
    </w:p>
    <w:p w14:paraId="6A9DB28D" w14:textId="77777777" w:rsidR="00A704A4" w:rsidRDefault="00A704A4">
      <w:pPr>
        <w:spacing w:before="160"/>
      </w:pPr>
    </w:p>
    <w:p w14:paraId="3ED7B46C" w14:textId="77777777" w:rsidR="00A704A4" w:rsidRDefault="00000000">
      <w:pPr>
        <w:pStyle w:val="Heading2"/>
      </w:pPr>
      <w:bookmarkStart w:id="43" w:name="_Toc226980436"/>
      <w:r>
        <w:t>10.2  Adding new data sources</w:t>
      </w:r>
      <w:bookmarkEnd w:id="43"/>
    </w:p>
    <w:p w14:paraId="74316DF8" w14:textId="77777777" w:rsidR="00A704A4" w:rsidRDefault="00000000">
      <w:pPr>
        <w:spacing w:before="80" w:after="80"/>
        <w:jc w:val="both"/>
      </w:pPr>
      <w:r>
        <w:t>The NBA dataset could be enriched with team standings, play-by-play data, or advanced metrics from the NBA API. Each new source follows the same pattern: raw data lands in GCS under a new prefix, a load job moves it to a new raw table in BigQuery, a new staging model cleans it, and new or extended mart models incorporate it.</w:t>
      </w:r>
    </w:p>
    <w:p w14:paraId="2754C206" w14:textId="77777777" w:rsidR="00A704A4" w:rsidRDefault="00A704A4">
      <w:pPr>
        <w:spacing w:before="80"/>
      </w:pPr>
    </w:p>
    <w:p w14:paraId="79A42E7A" w14:textId="77777777" w:rsidR="00A704A4" w:rsidRDefault="00000000">
      <w:pPr>
        <w:spacing w:before="80" w:after="80"/>
        <w:jc w:val="both"/>
      </w:pPr>
      <w:r>
        <w:t>Resist the temptation to merge multiple sources at the staging layer. Staging models should be one-to-one with source tables. Joining happens in intermediate or mart models where the logic is explicit and testable.</w:t>
      </w:r>
    </w:p>
    <w:p w14:paraId="2A97F768" w14:textId="77777777" w:rsidR="00A704A4" w:rsidRDefault="00A704A4">
      <w:pPr>
        <w:spacing w:before="160"/>
      </w:pPr>
    </w:p>
    <w:p w14:paraId="22FB18A4" w14:textId="77777777" w:rsidR="00A704A4" w:rsidRDefault="00000000">
      <w:pPr>
        <w:pStyle w:val="Heading2"/>
      </w:pPr>
      <w:bookmarkStart w:id="44" w:name="_Toc226980437"/>
      <w:r>
        <w:t>10.3  Incremental loading</w:t>
      </w:r>
      <w:bookmarkEnd w:id="44"/>
    </w:p>
    <w:p w14:paraId="15ED067A" w14:textId="77777777" w:rsidR="00A704A4" w:rsidRDefault="00000000">
      <w:pPr>
        <w:spacing w:before="80" w:after="80"/>
        <w:jc w:val="both"/>
      </w:pPr>
      <w:r>
        <w:t>The current pipeline truncates and reloads the full dataset on every run. For small datasets this is fine and has the advantage of simplicity — every run produces the same result regardless of what ran before. As the dataset grows across seasons, you will want to switch to incremental loading.</w:t>
      </w:r>
    </w:p>
    <w:p w14:paraId="411E20F4" w14:textId="77777777" w:rsidR="00A704A4" w:rsidRDefault="00A704A4">
      <w:pPr>
        <w:spacing w:before="80"/>
      </w:pPr>
    </w:p>
    <w:p w14:paraId="3BE3180B" w14:textId="77777777" w:rsidR="00A704A4" w:rsidRDefault="00000000">
      <w:pPr>
        <w:spacing w:before="80" w:after="80"/>
        <w:jc w:val="both"/>
      </w:pPr>
      <w:r>
        <w:t>In dbt, this means changing the materialisation of fact_player_game_stats from table to incremental and defining an incremental predicate based on game_date. dbt handles the logic of inserting only new rows on each run. In BigQuery, you would also want to partition the fact table by game_date to make these incremental loads efficient.</w:t>
      </w:r>
    </w:p>
    <w:p w14:paraId="121E2AF3"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04A4" w14:paraId="227F9FE8" w14:textId="77777777">
        <w:tblPrEx>
          <w:tblCellMar>
            <w:top w:w="0" w:type="dxa"/>
            <w:bottom w:w="0" w:type="dxa"/>
          </w:tblCellMar>
        </w:tblPrEx>
        <w:tc>
          <w:tcPr>
            <w:tcW w:w="9360"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60" w:type="dxa"/>
            </w:tcMar>
          </w:tcPr>
          <w:p w14:paraId="2A6274A9" w14:textId="77777777" w:rsidR="00A704A4" w:rsidRDefault="00000000">
            <w:pPr>
              <w:spacing w:after="60"/>
            </w:pPr>
            <w:r>
              <w:rPr>
                <w:b/>
                <w:bCs/>
                <w:color w:val="2E75B6"/>
                <w:sz w:val="20"/>
                <w:szCs w:val="20"/>
              </w:rPr>
              <w:t>When to go incremental</w:t>
            </w:r>
          </w:p>
          <w:p w14:paraId="1E223CB5" w14:textId="77777777" w:rsidR="00A704A4" w:rsidRDefault="00000000">
            <w:pPr>
              <w:jc w:val="both"/>
            </w:pPr>
            <w:r>
              <w:rPr>
                <w:sz w:val="20"/>
                <w:szCs w:val="20"/>
              </w:rPr>
              <w:lastRenderedPageBreak/>
              <w:t>Do not go incremental prematurely. The added complexity of incremental models — late-arriving data, backfill strategies, partition management — is only worth it when full refresh is genuinely too slow or too expensive. For a single season of 26,000 rows, full refresh takes seconds. Stay simple until the data forces you to do otherwise.</w:t>
            </w:r>
          </w:p>
        </w:tc>
      </w:tr>
    </w:tbl>
    <w:p w14:paraId="15264AF2" w14:textId="77777777" w:rsidR="00A704A4" w:rsidRDefault="00000000">
      <w:r>
        <w:lastRenderedPageBreak/>
        <w:br w:type="page"/>
      </w:r>
    </w:p>
    <w:p w14:paraId="7915DA36" w14:textId="77777777" w:rsidR="00A704A4" w:rsidRDefault="00000000">
      <w:pPr>
        <w:pStyle w:val="Heading1"/>
        <w:pBdr>
          <w:bottom w:val="single" w:sz="8" w:space="6" w:color="2E75B6"/>
        </w:pBdr>
      </w:pPr>
      <w:bookmarkStart w:id="45" w:name="_Toc226980438"/>
      <w:r>
        <w:lastRenderedPageBreak/>
        <w:t>11. Troubleshooting Common Issues</w:t>
      </w:r>
      <w:bookmarkEnd w:id="45"/>
    </w:p>
    <w:p w14:paraId="56614194" w14:textId="77777777" w:rsidR="00A704A4" w:rsidRDefault="00000000">
      <w:pPr>
        <w:spacing w:before="80" w:after="80"/>
        <w:jc w:val="both"/>
      </w:pPr>
      <w:r>
        <w:t>This section covers the issues most commonly encountered when building this type of platform for the first time. Work through this list before asking for help.</w:t>
      </w:r>
    </w:p>
    <w:p w14:paraId="6C1D9D42" w14:textId="77777777" w:rsidR="00A704A4" w:rsidRDefault="00A704A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704A4" w14:paraId="47E4D6C2"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4726ECA7" w14:textId="77777777" w:rsidR="00A704A4" w:rsidRDefault="00000000">
            <w:r>
              <w:rPr>
                <w:b/>
                <w:bCs/>
                <w:color w:val="FFFFFF"/>
                <w:sz w:val="20"/>
                <w:szCs w:val="20"/>
              </w:rPr>
              <w:t>Problem</w:t>
            </w:r>
          </w:p>
        </w:tc>
        <w:tc>
          <w:tcPr>
            <w:tcW w:w="62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3B51B04A" w14:textId="77777777" w:rsidR="00A704A4" w:rsidRDefault="00000000">
            <w:r>
              <w:rPr>
                <w:b/>
                <w:bCs/>
                <w:color w:val="FFFFFF"/>
                <w:sz w:val="20"/>
                <w:szCs w:val="20"/>
              </w:rPr>
              <w:t>What to check</w:t>
            </w:r>
          </w:p>
        </w:tc>
      </w:tr>
      <w:tr w:rsidR="00A704A4" w14:paraId="3B0B7C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F9C15" w14:textId="77777777" w:rsidR="00A704A4" w:rsidRDefault="00000000">
            <w:r>
              <w:rPr>
                <w:sz w:val="20"/>
                <w:szCs w:val="20"/>
              </w:rPr>
              <w:t>dbt models compile but produce wrong row counts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E38FAC" w14:textId="77777777" w:rsidR="00A704A4" w:rsidRDefault="00000000">
            <w:r>
              <w:rPr>
                <w:sz w:val="20"/>
                <w:szCs w:val="20"/>
              </w:rPr>
              <w:t>Check the staging model for unintended WHERE clauses or JOINs that are filtering rows. Run SELECT COUNT(*) on both the source and the staging model and compare.</w:t>
            </w:r>
          </w:p>
        </w:tc>
      </w:tr>
      <w:tr w:rsidR="00A704A4" w14:paraId="621875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AA50A8" w14:textId="77777777" w:rsidR="00A704A4" w:rsidRDefault="00000000">
            <w:r>
              <w:rPr>
                <w:sz w:val="20"/>
                <w:szCs w:val="20"/>
              </w:rPr>
              <w:t>BigQuery load job fails with schema mismatch</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E519B8" w14:textId="77777777" w:rsidR="00A704A4" w:rsidRDefault="00000000">
            <w:r>
              <w:rPr>
                <w:sz w:val="20"/>
                <w:szCs w:val="20"/>
              </w:rPr>
              <w:t>You likely have a column type mismatch between the CSV and the declared schema. Check that integer columns in the CSV are not being interpreted as strings.</w:t>
            </w:r>
          </w:p>
        </w:tc>
      </w:tr>
      <w:tr w:rsidR="00A704A4" w14:paraId="70CFAB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ADCCF" w14:textId="77777777" w:rsidR="00A704A4" w:rsidRDefault="00000000">
            <w:r>
              <w:rPr>
                <w:sz w:val="20"/>
                <w:szCs w:val="20"/>
              </w:rPr>
              <w:t>Prefect flow succeeds but dbt test fails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5CDAA" w14:textId="77777777" w:rsidR="00A704A4" w:rsidRDefault="00000000">
            <w:r>
              <w:rPr>
                <w:sz w:val="20"/>
                <w:szCs w:val="20"/>
              </w:rPr>
              <w:t>You have configured Prefect to not raise on dbt test failures. Check that your dbt task raises an exception when dbt exits with a non-zero return code.</w:t>
            </w:r>
          </w:p>
        </w:tc>
      </w:tr>
      <w:tr w:rsidR="00A704A4" w14:paraId="0B9D89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FDD3E5" w14:textId="77777777" w:rsidR="00A704A4" w:rsidRDefault="00000000">
            <w:r>
              <w:rPr>
                <w:sz w:val="20"/>
                <w:szCs w:val="20"/>
              </w:rPr>
              <w:t>Power BI shows wrong totals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B6F9E4" w14:textId="77777777" w:rsidR="00A704A4" w:rsidRDefault="00000000">
            <w:r>
              <w:rPr>
                <w:sz w:val="20"/>
                <w:szCs w:val="20"/>
              </w:rPr>
              <w:t>You likely have an incorrectly configured relationship in the data model. Check that all relationships are many-to-one from fact to dimension and that filter direction is single.</w:t>
            </w:r>
          </w:p>
        </w:tc>
      </w:tr>
      <w:tr w:rsidR="00A704A4" w14:paraId="28568F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BB6AFD" w14:textId="77777777" w:rsidR="00A704A4" w:rsidRDefault="00000000">
            <w:r>
              <w:rPr>
                <w:sz w:val="20"/>
                <w:szCs w:val="20"/>
              </w:rPr>
              <w:t>GCS upload succeeds but BigQuery shows old data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441A0" w14:textId="77777777" w:rsidR="00A704A4" w:rsidRDefault="00000000">
            <w:r>
              <w:rPr>
                <w:sz w:val="20"/>
                <w:szCs w:val="20"/>
              </w:rPr>
              <w:t>The load job is configured with WRITE_APPEND instead of WRITE_TRUNCATE, so old rows are accumulating. Check your load job write disposition setting.</w:t>
            </w:r>
          </w:p>
        </w:tc>
      </w:tr>
      <w:tr w:rsidR="00A704A4" w14:paraId="0799A5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CD50B7" w14:textId="77777777" w:rsidR="00A704A4" w:rsidRDefault="00000000">
            <w:r>
              <w:rPr>
                <w:sz w:val="20"/>
                <w:szCs w:val="20"/>
              </w:rPr>
              <w:t>dbt run is slow locally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9E3D12" w14:textId="77777777" w:rsidR="00A704A4" w:rsidRDefault="00000000">
            <w:r>
              <w:rPr>
                <w:sz w:val="20"/>
                <w:szCs w:val="20"/>
              </w:rPr>
              <w:t>Ensure you are connecting to a local Postgres instance, not BigQuery, when developing locally. Check your profiles.yml active target.</w:t>
            </w:r>
          </w:p>
        </w:tc>
      </w:tr>
      <w:tr w:rsidR="00A704A4" w14:paraId="4DD842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D781B" w14:textId="77777777" w:rsidR="00A704A4" w:rsidRDefault="00000000">
            <w:r>
              <w:rPr>
                <w:sz w:val="20"/>
                <w:szCs w:val="20"/>
              </w:rPr>
              <w:t>Percentage columns are NULL in mart tables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566DF" w14:textId="77777777" w:rsidR="00A704A4" w:rsidRDefault="00000000">
            <w:r>
              <w:rPr>
                <w:sz w:val="20"/>
                <w:szCs w:val="20"/>
              </w:rPr>
              <w:t>The SAFE_DIVIDE logic in staging is correct but you may be filtering out rows where both numerator and denominator are zero. Verify the SAFE_DIVIDE returns 0.0 (not NULL) for 0/0 if that is the intended behaviour.</w:t>
            </w:r>
          </w:p>
        </w:tc>
      </w:tr>
    </w:tbl>
    <w:p w14:paraId="7C740372" w14:textId="77777777" w:rsidR="00A704A4" w:rsidRDefault="00000000">
      <w:r>
        <w:br w:type="page"/>
      </w:r>
    </w:p>
    <w:p w14:paraId="09B52234" w14:textId="77777777" w:rsidR="00A704A4" w:rsidRDefault="00000000">
      <w:pPr>
        <w:pStyle w:val="Heading1"/>
        <w:pBdr>
          <w:bottom w:val="single" w:sz="8" w:space="6" w:color="2E75B6"/>
        </w:pBdr>
      </w:pPr>
      <w:bookmarkStart w:id="46" w:name="_Toc226980439"/>
      <w:r>
        <w:lastRenderedPageBreak/>
        <w:t>12. Appendix — Key Terms and Concepts</w:t>
      </w:r>
      <w:bookmarkEnd w:id="46"/>
    </w:p>
    <w:p w14:paraId="04EDED0D" w14:textId="77777777" w:rsidR="00A704A4" w:rsidRDefault="00000000">
      <w:pPr>
        <w:spacing w:before="80" w:after="80"/>
        <w:jc w:val="both"/>
      </w:pPr>
      <w:r>
        <w:t>This appendix provides brief definitions of the core concepts used throughout this guide for quick reference.</w:t>
      </w:r>
    </w:p>
    <w:p w14:paraId="36ABBC21" w14:textId="77777777" w:rsidR="00A704A4" w:rsidRDefault="00A704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704A4" w14:paraId="08B7F749"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755CFE80" w14:textId="77777777" w:rsidR="00A704A4" w:rsidRDefault="00000000">
            <w:r>
              <w:rPr>
                <w:b/>
                <w:bCs/>
                <w:color w:val="FFFFFF"/>
                <w:sz w:val="20"/>
                <w:szCs w:val="20"/>
              </w:rPr>
              <w:t>Term</w:t>
            </w:r>
          </w:p>
        </w:tc>
        <w:tc>
          <w:tcPr>
            <w:tcW w:w="62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0B9C5D67" w14:textId="77777777" w:rsidR="00A704A4" w:rsidRDefault="00000000">
            <w:r>
              <w:rPr>
                <w:b/>
                <w:bCs/>
                <w:color w:val="FFFFFF"/>
                <w:sz w:val="20"/>
                <w:szCs w:val="20"/>
              </w:rPr>
              <w:t>Definition</w:t>
            </w:r>
          </w:p>
        </w:tc>
      </w:tr>
      <w:tr w:rsidR="00A704A4" w14:paraId="511E5D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66E35" w14:textId="77777777" w:rsidR="00A704A4" w:rsidRDefault="00000000">
            <w:r>
              <w:rPr>
                <w:sz w:val="20"/>
                <w:szCs w:val="20"/>
              </w:rPr>
              <w:t>ELT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EB40E" w14:textId="77777777" w:rsidR="00A704A4" w:rsidRDefault="00000000">
            <w:r>
              <w:rPr>
                <w:sz w:val="20"/>
                <w:szCs w:val="20"/>
              </w:rPr>
              <w:t>Extract, Load, Transform. Data is extracted from sources, loaded raw into the warehouse, and transformed in-place using SQL. The modern alternative to ETL, enabled by cheap cloud storage and powerful warehouse compute.</w:t>
            </w:r>
          </w:p>
        </w:tc>
      </w:tr>
      <w:tr w:rsidR="00A704A4" w14:paraId="13BE39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04E7BF" w14:textId="77777777" w:rsidR="00A704A4" w:rsidRDefault="00000000">
            <w:r>
              <w:rPr>
                <w:sz w:val="20"/>
                <w:szCs w:val="20"/>
              </w:rPr>
              <w:t>Grain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3B3DC9" w14:textId="77777777" w:rsidR="00A704A4" w:rsidRDefault="00000000">
            <w:r>
              <w:rPr>
                <w:sz w:val="20"/>
                <w:szCs w:val="20"/>
              </w:rPr>
              <w:t>The level of detail represented by a single row in a table. Defining grain precisely is the most important step in data modelling. A fact table with an ambiguous grain is a source of bugs and incorrect analysis.</w:t>
            </w:r>
          </w:p>
        </w:tc>
      </w:tr>
      <w:tr w:rsidR="00A704A4" w14:paraId="685B4D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0DE95" w14:textId="77777777" w:rsidR="00A704A4" w:rsidRDefault="00000000">
            <w:r>
              <w:rPr>
                <w:sz w:val="20"/>
                <w:szCs w:val="20"/>
              </w:rPr>
              <w:t>Star schema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7A895" w14:textId="77777777" w:rsidR="00A704A4" w:rsidRDefault="00000000">
            <w:r>
              <w:rPr>
                <w:sz w:val="20"/>
                <w:szCs w:val="20"/>
              </w:rPr>
              <w:t>A dimensional modelling pattern with a central fact table surrounded by dimension tables. Optimised for analytical query performance and ease of understanding.</w:t>
            </w:r>
          </w:p>
        </w:tc>
      </w:tr>
      <w:tr w:rsidR="00A704A4" w14:paraId="4FBA09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BE93E7" w14:textId="77777777" w:rsidR="00A704A4" w:rsidRDefault="00000000">
            <w:r>
              <w:rPr>
                <w:sz w:val="20"/>
                <w:szCs w:val="20"/>
              </w:rPr>
              <w:t>Surrogate key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3CBA0B" w14:textId="77777777" w:rsidR="00A704A4" w:rsidRDefault="00000000">
            <w:r>
              <w:rPr>
                <w:sz w:val="20"/>
                <w:szCs w:val="20"/>
              </w:rPr>
              <w:t>A system-generated unique identifier for a fact table row, typically a hash of the natural key columns. Decouples the warehouse from source system key changes.</w:t>
            </w:r>
          </w:p>
        </w:tc>
      </w:tr>
      <w:tr w:rsidR="00A704A4" w14:paraId="1009F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BFEC5" w14:textId="77777777" w:rsidR="00A704A4" w:rsidRDefault="00000000">
            <w:r>
              <w:rPr>
                <w:sz w:val="20"/>
                <w:szCs w:val="20"/>
              </w:rPr>
              <w:t>Materialisation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9A208" w14:textId="77777777" w:rsidR="00A704A4" w:rsidRDefault="00000000">
            <w:r>
              <w:rPr>
                <w:sz w:val="20"/>
                <w:szCs w:val="20"/>
              </w:rPr>
              <w:t>How dbt persists a model in the database. Views are recomputed on every query. Tables are computed once and stored. Incremental tables add only new rows on each run.</w:t>
            </w:r>
          </w:p>
        </w:tc>
      </w:tr>
      <w:tr w:rsidR="00A704A4" w14:paraId="7FF1BE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6C9686" w14:textId="77777777" w:rsidR="00A704A4" w:rsidRDefault="00000000">
            <w:r>
              <w:rPr>
                <w:sz w:val="20"/>
                <w:szCs w:val="20"/>
              </w:rPr>
              <w:t>Idempotent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D77D60" w14:textId="77777777" w:rsidR="00A704A4" w:rsidRDefault="00000000">
            <w:r>
              <w:rPr>
                <w:sz w:val="20"/>
                <w:szCs w:val="20"/>
              </w:rPr>
              <w:t>An operation that produces the same result regardless of how many times it is executed. All pipeline operations should be idempotent so they can be safely retried.</w:t>
            </w:r>
          </w:p>
        </w:tc>
      </w:tr>
      <w:tr w:rsidR="00A704A4" w14:paraId="1D5AB4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503B2" w14:textId="77777777" w:rsidR="00A704A4" w:rsidRDefault="00000000">
            <w:r>
              <w:rPr>
                <w:sz w:val="20"/>
                <w:szCs w:val="20"/>
              </w:rPr>
              <w:t>dbt source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BBFD2" w14:textId="77777777" w:rsidR="00A704A4" w:rsidRDefault="00000000">
            <w:r>
              <w:rPr>
                <w:sz w:val="20"/>
                <w:szCs w:val="20"/>
              </w:rPr>
              <w:t>A formal declaration in dbt of a raw table that dbt models read from. Allows dbt to test the raw data before it is transformed and to track lineage from source to mart.</w:t>
            </w:r>
          </w:p>
        </w:tc>
      </w:tr>
      <w:tr w:rsidR="00A704A4" w14:paraId="7BAC6B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C6C5F4" w14:textId="77777777" w:rsidR="00A704A4" w:rsidRDefault="00000000">
            <w:r>
              <w:rPr>
                <w:sz w:val="20"/>
                <w:szCs w:val="20"/>
              </w:rPr>
              <w:t>Partition pruning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A4FDE0" w14:textId="77777777" w:rsidR="00A704A4" w:rsidRDefault="00000000">
            <w:r>
              <w:rPr>
                <w:sz w:val="20"/>
                <w:szCs w:val="20"/>
              </w:rPr>
              <w:t>BigQuery's ability to skip reading entire partitions of a table when a query's WHERE clause filters on the partition column. Critical for query cost and performance at scale.</w:t>
            </w:r>
          </w:p>
        </w:tc>
      </w:tr>
      <w:tr w:rsidR="00A704A4" w14:paraId="5431E6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A0BF4" w14:textId="77777777" w:rsidR="00A704A4" w:rsidRDefault="00000000">
            <w:r>
              <w:rPr>
                <w:sz w:val="20"/>
                <w:szCs w:val="20"/>
              </w:rPr>
              <w:t>Hive partitioning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94391" w14:textId="77777777" w:rsidR="00A704A4" w:rsidRDefault="00000000">
            <w:r>
              <w:rPr>
                <w:sz w:val="20"/>
                <w:szCs w:val="20"/>
              </w:rPr>
              <w:t>A folder naming convention (key=value/) that encodes partition information in GCS file paths, enabling BigQuery to treat partitioned GCS files as queryable external tables.</w:t>
            </w:r>
          </w:p>
        </w:tc>
      </w:tr>
    </w:tbl>
    <w:p w14:paraId="196FE0C6" w14:textId="77777777" w:rsidR="00A704A4" w:rsidRDefault="00A704A4">
      <w:pPr>
        <w:spacing w:before="200"/>
      </w:pPr>
    </w:p>
    <w:p w14:paraId="740EDC66" w14:textId="77777777" w:rsidR="00A704A4" w:rsidRDefault="00000000">
      <w:pPr>
        <w:spacing w:before="200"/>
        <w:jc w:val="center"/>
      </w:pPr>
      <w:r>
        <w:rPr>
          <w:i/>
          <w:iCs/>
          <w:color w:val="666666"/>
          <w:sz w:val="20"/>
          <w:szCs w:val="20"/>
        </w:rPr>
        <w:t>—  End of document  —</w:t>
      </w:r>
    </w:p>
    <w:sectPr w:rsidR="00A704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73514"/>
    <w:multiLevelType w:val="hybridMultilevel"/>
    <w:tmpl w:val="4C442F06"/>
    <w:lvl w:ilvl="0" w:tplc="8514B080">
      <w:start w:val="1"/>
      <w:numFmt w:val="bullet"/>
      <w:lvlText w:val="●"/>
      <w:lvlJc w:val="left"/>
      <w:pPr>
        <w:ind w:left="720" w:hanging="360"/>
      </w:pPr>
    </w:lvl>
    <w:lvl w:ilvl="1" w:tplc="C0B8069A">
      <w:start w:val="1"/>
      <w:numFmt w:val="bullet"/>
      <w:lvlText w:val="○"/>
      <w:lvlJc w:val="left"/>
      <w:pPr>
        <w:ind w:left="1440" w:hanging="360"/>
      </w:pPr>
    </w:lvl>
    <w:lvl w:ilvl="2" w:tplc="80A24A82">
      <w:start w:val="1"/>
      <w:numFmt w:val="bullet"/>
      <w:lvlText w:val="■"/>
      <w:lvlJc w:val="left"/>
      <w:pPr>
        <w:ind w:left="2160" w:hanging="360"/>
      </w:pPr>
    </w:lvl>
    <w:lvl w:ilvl="3" w:tplc="E99459F2">
      <w:start w:val="1"/>
      <w:numFmt w:val="bullet"/>
      <w:lvlText w:val="●"/>
      <w:lvlJc w:val="left"/>
      <w:pPr>
        <w:ind w:left="2880" w:hanging="360"/>
      </w:pPr>
    </w:lvl>
    <w:lvl w:ilvl="4" w:tplc="32CAFAF0">
      <w:start w:val="1"/>
      <w:numFmt w:val="bullet"/>
      <w:lvlText w:val="○"/>
      <w:lvlJc w:val="left"/>
      <w:pPr>
        <w:ind w:left="3600" w:hanging="360"/>
      </w:pPr>
    </w:lvl>
    <w:lvl w:ilvl="5" w:tplc="5F849EB2">
      <w:start w:val="1"/>
      <w:numFmt w:val="bullet"/>
      <w:lvlText w:val="■"/>
      <w:lvlJc w:val="left"/>
      <w:pPr>
        <w:ind w:left="4320" w:hanging="360"/>
      </w:pPr>
    </w:lvl>
    <w:lvl w:ilvl="6" w:tplc="8AE4DEE8">
      <w:start w:val="1"/>
      <w:numFmt w:val="bullet"/>
      <w:lvlText w:val="●"/>
      <w:lvlJc w:val="left"/>
      <w:pPr>
        <w:ind w:left="5040" w:hanging="360"/>
      </w:pPr>
    </w:lvl>
    <w:lvl w:ilvl="7" w:tplc="2DE049AC">
      <w:start w:val="1"/>
      <w:numFmt w:val="bullet"/>
      <w:lvlText w:val="●"/>
      <w:lvlJc w:val="left"/>
      <w:pPr>
        <w:ind w:left="5760" w:hanging="360"/>
      </w:pPr>
    </w:lvl>
    <w:lvl w:ilvl="8" w:tplc="D2E4267A">
      <w:start w:val="1"/>
      <w:numFmt w:val="bullet"/>
      <w:lvlText w:val="●"/>
      <w:lvlJc w:val="left"/>
      <w:pPr>
        <w:ind w:left="6480" w:hanging="360"/>
      </w:pPr>
    </w:lvl>
  </w:abstractNum>
  <w:abstractNum w:abstractNumId="1" w15:restartNumberingAfterBreak="0">
    <w:nsid w:val="670B585F"/>
    <w:multiLevelType w:val="hybridMultilevel"/>
    <w:tmpl w:val="FE6E85FC"/>
    <w:lvl w:ilvl="0" w:tplc="8E083222">
      <w:start w:val="1"/>
      <w:numFmt w:val="bullet"/>
      <w:lvlText w:val="•"/>
      <w:lvlJc w:val="left"/>
      <w:pPr>
        <w:ind w:left="720" w:hanging="360"/>
      </w:pPr>
    </w:lvl>
    <w:lvl w:ilvl="1" w:tplc="8BDE6434">
      <w:start w:val="1"/>
      <w:numFmt w:val="bullet"/>
      <w:lvlText w:val="◦"/>
      <w:lvlJc w:val="left"/>
      <w:pPr>
        <w:ind w:left="1080" w:hanging="360"/>
      </w:pPr>
    </w:lvl>
    <w:lvl w:ilvl="2" w:tplc="BE102540">
      <w:numFmt w:val="decimal"/>
      <w:lvlText w:val=""/>
      <w:lvlJc w:val="left"/>
    </w:lvl>
    <w:lvl w:ilvl="3" w:tplc="77AEE380">
      <w:numFmt w:val="decimal"/>
      <w:lvlText w:val=""/>
      <w:lvlJc w:val="left"/>
    </w:lvl>
    <w:lvl w:ilvl="4" w:tplc="6AE441DE">
      <w:numFmt w:val="decimal"/>
      <w:lvlText w:val=""/>
      <w:lvlJc w:val="left"/>
    </w:lvl>
    <w:lvl w:ilvl="5" w:tplc="3DE846A0">
      <w:numFmt w:val="decimal"/>
      <w:lvlText w:val=""/>
      <w:lvlJc w:val="left"/>
    </w:lvl>
    <w:lvl w:ilvl="6" w:tplc="D2B03D76">
      <w:numFmt w:val="decimal"/>
      <w:lvlText w:val=""/>
      <w:lvlJc w:val="left"/>
    </w:lvl>
    <w:lvl w:ilvl="7" w:tplc="4D763C86">
      <w:numFmt w:val="decimal"/>
      <w:lvlText w:val=""/>
      <w:lvlJc w:val="left"/>
    </w:lvl>
    <w:lvl w:ilvl="8" w:tplc="39106D52">
      <w:numFmt w:val="decimal"/>
      <w:lvlText w:val=""/>
      <w:lvlJc w:val="left"/>
    </w:lvl>
  </w:abstractNum>
  <w:abstractNum w:abstractNumId="2" w15:restartNumberingAfterBreak="0">
    <w:nsid w:val="77390A39"/>
    <w:multiLevelType w:val="multilevel"/>
    <w:tmpl w:val="0C92781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2553149">
    <w:abstractNumId w:val="0"/>
    <w:lvlOverride w:ilvl="0">
      <w:startOverride w:val="1"/>
    </w:lvlOverride>
  </w:num>
  <w:num w:numId="2" w16cid:durableId="1069183294">
    <w:abstractNumId w:val="1"/>
    <w:lvlOverride w:ilvl="0">
      <w:startOverride w:val="1"/>
    </w:lvlOverride>
  </w:num>
  <w:num w:numId="3" w16cid:durableId="2067974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4A4"/>
    <w:rsid w:val="000D41B8"/>
    <w:rsid w:val="00A704A4"/>
    <w:rsid w:val="00FC5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D0482B"/>
  <w15:docId w15:val="{843CAF79-DE3D-7F43-ADB4-B6C13267C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589A"/>
    <w:pPr>
      <w:spacing w:after="100"/>
    </w:pPr>
  </w:style>
  <w:style w:type="paragraph" w:styleId="TOC2">
    <w:name w:val="toc 2"/>
    <w:basedOn w:val="Normal"/>
    <w:next w:val="Normal"/>
    <w:autoRedefine/>
    <w:uiPriority w:val="39"/>
    <w:unhideWhenUsed/>
    <w:rsid w:val="00FC589A"/>
    <w:pPr>
      <w:spacing w:after="100"/>
      <w:ind w:left="220"/>
    </w:pPr>
  </w:style>
  <w:style w:type="paragraph" w:styleId="TOC3">
    <w:name w:val="toc 3"/>
    <w:basedOn w:val="Normal"/>
    <w:next w:val="Normal"/>
    <w:autoRedefine/>
    <w:uiPriority w:val="39"/>
    <w:unhideWhenUsed/>
    <w:rsid w:val="00FC589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5943</Words>
  <Characters>31320</Characters>
  <Application>Microsoft Office Word</Application>
  <DocSecurity>0</DocSecurity>
  <Lines>748</Lines>
  <Paragraphs>339</Paragraphs>
  <ScaleCrop>false</ScaleCrop>
  <Company/>
  <LinksUpToDate>false</LinksUpToDate>
  <CharactersWithSpaces>37092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Baptiste</cp:lastModifiedBy>
  <cp:revision>2</cp:revision>
  <dcterms:created xsi:type="dcterms:W3CDTF">2026-04-01T02:36:00Z</dcterms:created>
  <dcterms:modified xsi:type="dcterms:W3CDTF">2026-04-13T18:46:00Z</dcterms:modified>
</cp:coreProperties>
</file>