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62B4" w14:textId="6B81BDD5" w:rsidR="00891D0B" w:rsidRDefault="005719CA">
      <w:r>
        <w:t xml:space="preserve">Antoine </w:t>
      </w:r>
      <w:r>
        <w:tab/>
      </w:r>
      <w:r>
        <w:tab/>
      </w:r>
      <w:r>
        <w:tab/>
      </w:r>
      <w:r>
        <w:tab/>
      </w:r>
      <w:r>
        <w:tab/>
      </w:r>
      <w:r>
        <w:tab/>
      </w:r>
      <w:r>
        <w:tab/>
      </w:r>
      <w:r>
        <w:tab/>
      </w:r>
      <w:r>
        <w:tab/>
      </w:r>
      <w:r>
        <w:tab/>
        <w:t xml:space="preserve"> 07/11/2025</w:t>
      </w:r>
    </w:p>
    <w:p w14:paraId="6A40B433" w14:textId="4602D928" w:rsidR="005719CA" w:rsidRDefault="005719CA">
      <w:r>
        <w:t xml:space="preserve">de Saint Albin </w:t>
      </w:r>
      <w:r>
        <w:tab/>
      </w:r>
      <w:r>
        <w:tab/>
      </w:r>
      <w:r>
        <w:tab/>
      </w:r>
      <w:r>
        <w:tab/>
      </w:r>
      <w:r>
        <w:tab/>
      </w:r>
      <w:r>
        <w:tab/>
      </w:r>
      <w:r>
        <w:tab/>
      </w:r>
      <w:r>
        <w:tab/>
      </w:r>
      <w:r>
        <w:tab/>
      </w:r>
      <w:r>
        <w:tab/>
        <w:t xml:space="preserve"> TG1</w:t>
      </w:r>
    </w:p>
    <w:p w14:paraId="386910AF" w14:textId="4CEB9394" w:rsidR="005719CA" w:rsidRDefault="00735666" w:rsidP="00735666">
      <w:pPr>
        <w:jc w:val="center"/>
      </w:pPr>
      <w:r>
        <w:rPr>
          <w:u w:val="single"/>
        </w:rPr>
        <w:t>Philo, contrôle de connaissances</w:t>
      </w:r>
    </w:p>
    <w:p w14:paraId="286D7616" w14:textId="07A1BF99" w:rsidR="00735666" w:rsidRDefault="00735666" w:rsidP="00735666">
      <w:r>
        <w:t xml:space="preserve">chose sensible : on connais que des </w:t>
      </w:r>
      <w:proofErr w:type="spellStart"/>
      <w:r>
        <w:t>exempl</w:t>
      </w:r>
      <w:proofErr w:type="spellEnd"/>
      <w:r>
        <w:t xml:space="preserve"> </w:t>
      </w:r>
      <w:proofErr w:type="spellStart"/>
      <w:r>
        <w:t>quon</w:t>
      </w:r>
      <w:proofErr w:type="spellEnd"/>
      <w:r>
        <w:t xml:space="preserve"> a déjà vue, on </w:t>
      </w:r>
      <w:proofErr w:type="spellStart"/>
      <w:r>
        <w:t>conais</w:t>
      </w:r>
      <w:proofErr w:type="spellEnd"/>
      <w:r>
        <w:t xml:space="preserve"> un bateau pas tout les bateau </w:t>
      </w:r>
    </w:p>
    <w:p w14:paraId="27C65DB2" w14:textId="77777777" w:rsidR="00735666" w:rsidRPr="00735666" w:rsidRDefault="00735666" w:rsidP="00735666"/>
    <w:p w14:paraId="2D02EEE4" w14:textId="77777777" w:rsidR="005719CA" w:rsidRDefault="005719CA" w:rsidP="005719CA"/>
    <w:p w14:paraId="1B447859" w14:textId="252D4DD8" w:rsidR="00735666" w:rsidRDefault="00735666" w:rsidP="00735666">
      <w:pPr>
        <w:ind w:firstLine="708"/>
      </w:pPr>
      <w:r>
        <w:t>I</w:t>
      </w:r>
      <w:r w:rsidRPr="00735666">
        <w:t>. Les différents sens du mot conscience</w:t>
      </w:r>
    </w:p>
    <w:p w14:paraId="56C40935" w14:textId="77777777" w:rsidR="000D7D54" w:rsidRDefault="00735666" w:rsidP="000D7D54">
      <w:pPr>
        <w:ind w:firstLine="708"/>
      </w:pPr>
      <w:r>
        <w:t xml:space="preserve">1. </w:t>
      </w:r>
      <w:r w:rsidR="000D7D54">
        <w:t xml:space="preserve">L’homme a une conscience de lui et du monde, il se représente lui et l’objet de manière médiat a l’inverse de « chose de la nature » qui ne se représenta de manière immédiate, sens intermédiaire, il n’y a pas de séparation moi – objet. </w:t>
      </w:r>
    </w:p>
    <w:p w14:paraId="0CB3887E" w14:textId="7C6119C1" w:rsidR="00735666" w:rsidRDefault="000D7D54" w:rsidP="000D7D54">
      <w:pPr>
        <w:ind w:firstLine="708"/>
      </w:pPr>
      <w:r>
        <w:t xml:space="preserve">2. Il l’a décrite comme la conscience de soi, de son être et la conscients de chose qui l’entoure, « les chose de la nature ». Il se les représente avec un intermédiaire. </w:t>
      </w:r>
    </w:p>
    <w:p w14:paraId="2EBA4CDF" w14:textId="2BA4EE52" w:rsidR="000D7D54" w:rsidRDefault="000D7D54" w:rsidP="000D7D54">
      <w:pPr>
        <w:ind w:firstLine="708"/>
      </w:pPr>
      <w:r>
        <w:t>3. « I</w:t>
      </w:r>
      <w:r w:rsidRPr="000D7D54">
        <w:t>mmédiatement</w:t>
      </w:r>
      <w:r>
        <w:t> » signifie sens intermédiaire, entre, par exemple l’objet et soi. Alors que le « </w:t>
      </w:r>
      <w:r w:rsidRPr="000D7D54">
        <w:t>représentation</w:t>
      </w:r>
      <w:r>
        <w:t> », a l’inverse, représente cette intermédier entre l’objet et soi</w:t>
      </w:r>
      <w:r w:rsidR="0092351D">
        <w:t xml:space="preserve">. Il y a soi ainsi que l’objet et nom pas simplement l’objet. c’est une relation médiat. </w:t>
      </w:r>
    </w:p>
    <w:p w14:paraId="6EAA0892" w14:textId="77777777" w:rsidR="0092351D" w:rsidRDefault="0092351D" w:rsidP="0092351D"/>
    <w:p w14:paraId="072E65AC" w14:textId="6BEC09D5" w:rsidR="0092351D" w:rsidRDefault="0092351D" w:rsidP="0092351D">
      <w:r>
        <w:tab/>
        <w:t xml:space="preserve">II- </w:t>
      </w:r>
      <w:r w:rsidRPr="0092351D">
        <w:t>Notions fondamentales du cours</w:t>
      </w:r>
    </w:p>
    <w:p w14:paraId="1F799F6F" w14:textId="22F9D746" w:rsidR="0092351D" w:rsidRDefault="0092351D" w:rsidP="0092351D">
      <w:r>
        <w:tab/>
        <w:t xml:space="preserve">- </w:t>
      </w:r>
    </w:p>
    <w:p w14:paraId="4C89102A" w14:textId="65C46621" w:rsidR="0092351D" w:rsidRDefault="0092351D" w:rsidP="0092351D">
      <w:r>
        <w:tab/>
        <w:t xml:space="preserve">- </w:t>
      </w:r>
    </w:p>
    <w:p w14:paraId="7FB45FFA" w14:textId="77777777" w:rsidR="0092351D" w:rsidRDefault="0092351D" w:rsidP="0092351D"/>
    <w:p w14:paraId="48AF16DC" w14:textId="5AB5D149" w:rsidR="0092351D" w:rsidRDefault="0092351D" w:rsidP="0092351D">
      <w:r>
        <w:tab/>
        <w:t xml:space="preserve">- Selon Platon, les chose sensibles sont les chose que nous savon, les connaissances par expérience sensible. Cad des </w:t>
      </w:r>
      <w:r>
        <w:t>connaissances</w:t>
      </w:r>
      <w:r>
        <w:t xml:space="preserve"> précise</w:t>
      </w:r>
      <w:r w:rsidR="00CD0DCC">
        <w:t>,</w:t>
      </w:r>
      <w:r>
        <w:t xml:space="preserve"> unique</w:t>
      </w:r>
      <w:r w:rsidR="00CD0DCC">
        <w:t xml:space="preserve"> et surtout en mouvement perpétuel</w:t>
      </w:r>
      <w:r>
        <w:t xml:space="preserve"> par exemple pour Platon, on connaît un ou plusieurs bateaux mais nous ne connaissons pas les bateaux. </w:t>
      </w:r>
    </w:p>
    <w:p w14:paraId="07EE8305" w14:textId="625A0436" w:rsidR="0092351D" w:rsidRDefault="0092351D" w:rsidP="0092351D">
      <w:r>
        <w:t xml:space="preserve">Se fessent nous ne pouvons pas baser la sciences, savoir général et universel, sur des connaissances </w:t>
      </w:r>
      <w:r w:rsidR="00CD0DCC">
        <w:t xml:space="preserve">mouvantes, </w:t>
      </w:r>
      <w:proofErr w:type="spellStart"/>
      <w:r w:rsidR="00CD0DCC">
        <w:t>évoluante</w:t>
      </w:r>
      <w:proofErr w:type="spellEnd"/>
      <w:r>
        <w:t xml:space="preserve"> et qui relate d’expérience sensible et personnel.    </w:t>
      </w:r>
    </w:p>
    <w:p w14:paraId="60CAD4CE" w14:textId="77777777" w:rsidR="00CD0DCC" w:rsidRDefault="00CD0DCC" w:rsidP="0092351D">
      <w:r>
        <w:t xml:space="preserve">Se monde du sensible s’oppose à celui de l’intelligible, monde des idées conceptuel et éternel. L’a où le savoir réside dans l’essence des chose et ou les réalité sont immuable et stable. </w:t>
      </w:r>
    </w:p>
    <w:p w14:paraId="4C0766B4" w14:textId="59D75EB0" w:rsidR="0092351D" w:rsidRDefault="00CD0DCC" w:rsidP="0092351D">
      <w:r>
        <w:t xml:space="preserve">Pour Platon c’est en ce monde que la sciences peut se baser, avec des vérité absolu et des connaissance véritable des choses.     </w:t>
      </w:r>
    </w:p>
    <w:p w14:paraId="250D79D2" w14:textId="77777777" w:rsidR="0092351D" w:rsidRDefault="0092351D" w:rsidP="0092351D"/>
    <w:p w14:paraId="74A14D00" w14:textId="4C6EDDDF" w:rsidR="00C36305" w:rsidRDefault="0092351D" w:rsidP="000D7D54">
      <w:r>
        <w:lastRenderedPageBreak/>
        <w:tab/>
        <w:t xml:space="preserve">- </w:t>
      </w:r>
      <w:r w:rsidR="00CD0DCC">
        <w:t xml:space="preserve">Pour Freud, l’inconscient est divisé en deux partie l’inconscient </w:t>
      </w:r>
      <w:r w:rsidR="00C36305">
        <w:t>non-</w:t>
      </w:r>
      <w:r w:rsidR="00CD0DCC">
        <w:t xml:space="preserve">conscient et le subconscient. </w:t>
      </w:r>
      <w:r w:rsidR="00C36305">
        <w:t>L’i</w:t>
      </w:r>
      <w:r w:rsidR="00CD0DCC">
        <w:t xml:space="preserve">nconscient </w:t>
      </w:r>
      <w:r w:rsidR="00C36305">
        <w:t>non-</w:t>
      </w:r>
      <w:r w:rsidR="00CD0DCC">
        <w:t>conscient</w:t>
      </w:r>
      <w:r w:rsidR="00CD0DCC">
        <w:t xml:space="preserve"> est composer de </w:t>
      </w:r>
      <w:r w:rsidR="00C36305">
        <w:t>tous</w:t>
      </w:r>
      <w:r w:rsidR="00CD0DCC">
        <w:t xml:space="preserve"> les savoir </w:t>
      </w:r>
      <w:r w:rsidR="00C36305">
        <w:t xml:space="preserve">connu qui ne sont pas conscientiser. Des chose que nous savon ou que nous faisons sens en prend plaine conscience comme respirer ou faire du vélo adulte. </w:t>
      </w:r>
    </w:p>
    <w:p w14:paraId="17C75BB1" w14:textId="1591404F" w:rsidR="00C36305" w:rsidRDefault="00C36305" w:rsidP="000D7D54">
      <w:r>
        <w:t xml:space="preserve">Le subconscient, ou inconscient, est bien différent, il est immuable, relativement commun </w:t>
      </w:r>
      <w:proofErr w:type="spellStart"/>
      <w:r>
        <w:t>a</w:t>
      </w:r>
      <w:proofErr w:type="spellEnd"/>
      <w:r>
        <w:t xml:space="preserve"> tous et est décompose lui-même en trois partie, le Ça, le Surmoi et le Moi. Le </w:t>
      </w:r>
      <w:r>
        <w:t>Ça</w:t>
      </w:r>
      <w:r>
        <w:t xml:space="preserve"> représente toutes nos volontés, désires et envies les plus forte</w:t>
      </w:r>
      <w:r w:rsidR="00446DB3">
        <w:t xml:space="preserve">. Le Surmoi lui est composer de tout les norme sociale, limite morale et interdiction personnel qui nous ont étais inculque ou que nous avons intérioriser inconsciemment. C deux partie s’oppose donc, les règles du Surmoi limite l’expression de </w:t>
      </w:r>
      <w:r w:rsidR="00446DB3">
        <w:t>Ça</w:t>
      </w:r>
      <w:r w:rsidR="00446DB3">
        <w:t xml:space="preserve">, et c’est la qu’intervient le Moi. Le Moi a un rôle de médiateur, son bute est de trouver un moyen d’exprimer le </w:t>
      </w:r>
      <w:r w:rsidR="00446DB3">
        <w:t>Ça</w:t>
      </w:r>
      <w:r w:rsidR="00446DB3">
        <w:t xml:space="preserve"> tout en respectant le Surmoi, c’est ce qu’on appel la sublimation. </w:t>
      </w:r>
    </w:p>
    <w:p w14:paraId="08A46430" w14:textId="6A9E30FF" w:rsidR="00C36305" w:rsidRDefault="00446DB3" w:rsidP="000D7D54">
      <w:r>
        <w:t xml:space="preserve">Cela veut donc dire que les volonté propre de l’homme, le </w:t>
      </w:r>
      <w:r>
        <w:t>Ça</w:t>
      </w:r>
      <w:r>
        <w:t>, son limiter par des règle extérieur, le Surmoi. Cela explique pourquoi, d’après Freud, l’homme n’est pas complétement maître de lui-même</w:t>
      </w:r>
      <w:r w:rsidR="006D230B">
        <w:t xml:space="preserve">. </w:t>
      </w:r>
    </w:p>
    <w:p w14:paraId="77A83915" w14:textId="77777777" w:rsidR="00C36305" w:rsidRDefault="00C36305" w:rsidP="000D7D54"/>
    <w:p w14:paraId="7EAF91C8" w14:textId="1FCD6FCC" w:rsidR="00C36305" w:rsidRDefault="006D230B" w:rsidP="000D7D54">
      <w:r>
        <w:tab/>
        <w:t xml:space="preserve">III- </w:t>
      </w:r>
      <w:r w:rsidRPr="006D230B">
        <w:t>Question d’analyse de texte</w:t>
      </w:r>
    </w:p>
    <w:p w14:paraId="5DDF1B8E" w14:textId="11AC9295" w:rsidR="006D230B" w:rsidRDefault="006D230B" w:rsidP="000D7D54">
      <w:r>
        <w:tab/>
        <w:t xml:space="preserve">1. L’objectif de </w:t>
      </w:r>
      <w:r w:rsidRPr="006D230B">
        <w:t>Descartes</w:t>
      </w:r>
      <w:r>
        <w:t xml:space="preserve"> est de trouver ce qui définie l’homme et pour sa il cherche une vérité absolu sur la quel se baser. Pour cela il met en place une méthode, le doute méthodique, qui a pour bute de remettre en question tout les vérité ou postulat communément accepter jusqu’à ne plus pouvoir et ainsi trouver cette vérité absolu. </w:t>
      </w:r>
    </w:p>
    <w:p w14:paraId="62B9DBC0" w14:textId="74C41DDA" w:rsidR="006D230B" w:rsidRPr="002F79A7" w:rsidRDefault="006D230B" w:rsidP="000D7D54">
      <w:r w:rsidRPr="002F79A7">
        <w:t>Les sens, les sensation</w:t>
      </w:r>
      <w:r w:rsidR="002547C7" w:rsidRPr="002F79A7">
        <w:t>,</w:t>
      </w:r>
      <w:r w:rsidR="002F79A7">
        <w:t xml:space="preserve"> les</w:t>
      </w:r>
      <w:r w:rsidR="002547C7" w:rsidRPr="002F79A7">
        <w:t xml:space="preserve"> souvenir</w:t>
      </w:r>
      <w:r w:rsidR="002F79A7">
        <w:t>,</w:t>
      </w:r>
      <w:r w:rsidRPr="002F79A7">
        <w:t xml:space="preserve"> les fondement absolue (math, physique)</w:t>
      </w:r>
      <w:r w:rsidR="002F79A7">
        <w:t xml:space="preserve"> et même Dieu </w:t>
      </w:r>
    </w:p>
    <w:p w14:paraId="4488E0A7" w14:textId="77777777" w:rsidR="006D230B" w:rsidRDefault="006D230B" w:rsidP="000D7D54"/>
    <w:p w14:paraId="1467C7FD" w14:textId="3DF2767B" w:rsidR="006D230B" w:rsidRDefault="006D230B" w:rsidP="000D7D54">
      <w:r>
        <w:tab/>
        <w:t xml:space="preserve">2. </w:t>
      </w:r>
      <w:r w:rsidR="007236D8">
        <w:t>L</w:t>
      </w:r>
      <w:r w:rsidR="007236D8" w:rsidRPr="007236D8">
        <w:t>a proposition « Je suis, j’existe »</w:t>
      </w:r>
      <w:r w:rsidR="007236D8">
        <w:t xml:space="preserve"> découle de son résonnement du doute méthodique. En effet </w:t>
      </w:r>
      <w:r w:rsidR="007236D8" w:rsidRPr="006D230B">
        <w:t>Descartes</w:t>
      </w:r>
      <w:r w:rsidR="007236D8">
        <w:t xml:space="preserve"> en arrive a la conclusion que puisqu’ils parvint a douter de tout, il ne lui reste plus que le doute en lui-même, vue que dans tout circonstance il arrive à douter, le doute donc la capaciter à penser est la vérité absolu chercher. Il en conclut « je pense donc je suis ». </w:t>
      </w:r>
    </w:p>
    <w:p w14:paraId="48689753" w14:textId="4A4FC87D" w:rsidR="007236D8" w:rsidRDefault="007236D8" w:rsidP="000D7D54">
      <w:r>
        <w:t>Une fois cette conclusion faite, même si</w:t>
      </w:r>
      <w:r w:rsidR="007A7D4F">
        <w:t xml:space="preserve"> être ne signifie pas exister car il être tromper si il y a quelque chose a tromper sa veux dire qu’il y a forcément quelque chose. </w:t>
      </w:r>
    </w:p>
    <w:p w14:paraId="1CA075EF" w14:textId="0241E8FC" w:rsidR="007A7D4F" w:rsidRDefault="007A7D4F" w:rsidP="000D7D54">
      <w:r>
        <w:t xml:space="preserve">Donc si je suis, même si je suis trompé, j’existe. « je suis, j’existe » </w:t>
      </w:r>
    </w:p>
    <w:p w14:paraId="7954E1A0" w14:textId="72EAA9C1" w:rsidR="006D230B" w:rsidRDefault="006D230B" w:rsidP="000D7D54">
      <w:r>
        <w:t xml:space="preserve"> </w:t>
      </w:r>
    </w:p>
    <w:p w14:paraId="54A82E56" w14:textId="44A40AC8" w:rsidR="007A7D4F" w:rsidRDefault="002547C7" w:rsidP="002547C7">
      <w:pPr>
        <w:ind w:firstLine="708"/>
      </w:pPr>
      <w:r>
        <w:t xml:space="preserve">3. </w:t>
      </w:r>
    </w:p>
    <w:p w14:paraId="4B38DB9C" w14:textId="77777777" w:rsidR="002547C7" w:rsidRDefault="002547C7" w:rsidP="000D7D54"/>
    <w:p w14:paraId="3B260B08" w14:textId="77777777" w:rsidR="007A7D4F" w:rsidRDefault="007A7D4F" w:rsidP="000D7D54"/>
    <w:p w14:paraId="40EF9139" w14:textId="77777777" w:rsidR="007A7D4F" w:rsidRDefault="007A7D4F" w:rsidP="000D7D54"/>
    <w:p w14:paraId="27A2DC82" w14:textId="77777777" w:rsidR="007A7D4F" w:rsidRDefault="007A7D4F" w:rsidP="000D7D54"/>
    <w:p w14:paraId="4E295425" w14:textId="7A2F7EBD" w:rsidR="000D7D54" w:rsidRDefault="00C36305" w:rsidP="000D7D54">
      <w:r>
        <w:t xml:space="preserve">  </w:t>
      </w:r>
      <w:r w:rsidR="007A7D4F">
        <w:tab/>
        <w:t xml:space="preserve">VI- </w:t>
      </w:r>
      <w:r w:rsidR="007A7D4F" w:rsidRPr="007A7D4F">
        <w:t>Question de synthèse</w:t>
      </w:r>
    </w:p>
    <w:p w14:paraId="34E07E9B" w14:textId="47B11B5E" w:rsidR="006827F5" w:rsidRDefault="007A7D4F" w:rsidP="000D7D54">
      <w:r>
        <w:tab/>
        <w:t xml:space="preserve">1. </w:t>
      </w:r>
      <w:r w:rsidR="006827F5">
        <w:t xml:space="preserve">et 2. </w:t>
      </w:r>
      <w:r>
        <w:t xml:space="preserve">Sartre dit que l’acte d’un homme est expliqué et définit uniquement par sa condition d’homme. </w:t>
      </w:r>
      <w:r w:rsidR="006827F5">
        <w:t xml:space="preserve">Ce qu’il est passe avant ce qui le défini. </w:t>
      </w:r>
      <w:r w:rsidR="006827F5" w:rsidRPr="002547C7">
        <w:rPr>
          <w:color w:val="0070C0"/>
        </w:rPr>
        <w:t xml:space="preserve">Il est pleinement responsable de s’est acte, en effet il </w:t>
      </w:r>
      <w:proofErr w:type="spellStart"/>
      <w:r w:rsidR="006827F5" w:rsidRPr="002547C7">
        <w:rPr>
          <w:color w:val="0070C0"/>
        </w:rPr>
        <w:t>na</w:t>
      </w:r>
      <w:proofErr w:type="spellEnd"/>
      <w:r w:rsidR="006827F5" w:rsidRPr="002547C7">
        <w:rPr>
          <w:color w:val="0070C0"/>
        </w:rPr>
        <w:t xml:space="preserve"> pas d’excuse ou même se n’ai pas Dieu qui lui dicte ces actes.</w:t>
      </w:r>
      <w:r w:rsidR="006827F5" w:rsidRPr="002547C7">
        <w:rPr>
          <w:color w:val="0070C0"/>
        </w:rPr>
        <w:t xml:space="preserve"> Il est obligatoirement libre de ses chois et de ses acte donc il en est responsable.</w:t>
      </w:r>
    </w:p>
    <w:p w14:paraId="3E8246CD" w14:textId="49ACEB42" w:rsidR="002547C7" w:rsidRDefault="006827F5" w:rsidP="000D7D54">
      <w:r>
        <w:tab/>
        <w:t>2.</w:t>
      </w:r>
      <w:r w:rsidR="002547C7">
        <w:t xml:space="preserve"> Comme l’homme est obligatoirement libre, il ne peut pas y avoir de raison autre que lui pour laquelle il ferait quelque chose. Vu qu’il est obligatoirement le seul a l’origine de ses acte il est obligatoirement le seul responsable. </w:t>
      </w:r>
      <w:r w:rsidR="002547C7">
        <w:tab/>
      </w:r>
    </w:p>
    <w:p w14:paraId="12C29442" w14:textId="19758D3C" w:rsidR="006827F5" w:rsidRPr="005719CA" w:rsidRDefault="006827F5" w:rsidP="000D7D54">
      <w:r>
        <w:t xml:space="preserve"> </w:t>
      </w:r>
      <w:r>
        <w:tab/>
        <w:t>3. L</w:t>
      </w:r>
      <w:r w:rsidRPr="006827F5">
        <w:t>’existentialisme</w:t>
      </w:r>
      <w:r>
        <w:t xml:space="preserve"> pense l’homme totalement libre et entièrement responsable de ses actes. Par conséquent tout chose lui </w:t>
      </w:r>
      <w:r w:rsidR="002547C7">
        <w:t>dicte</w:t>
      </w:r>
      <w:r>
        <w:t xml:space="preserve"> la marche </w:t>
      </w:r>
      <w:r w:rsidR="002547C7">
        <w:t>à</w:t>
      </w:r>
      <w:r>
        <w:t xml:space="preserve"> suivre n’est pas possible, il ne peut pas y avoir d’autres raison ou moteur </w:t>
      </w:r>
      <w:r w:rsidR="002547C7">
        <w:t xml:space="preserve">pour qu’on homme </w:t>
      </w:r>
      <w:r>
        <w:t xml:space="preserve">quelque chose </w:t>
      </w:r>
      <w:r w:rsidR="002547C7">
        <w:t xml:space="preserve">a parte le faite que sa soit un homme. Donc la passion na aucune puissance ou influence sur les actes d’un homme. </w:t>
      </w:r>
    </w:p>
    <w:sectPr w:rsidR="006827F5" w:rsidRPr="005719CA">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753A" w14:textId="77777777" w:rsidR="00104E20" w:rsidRDefault="00104E20" w:rsidP="00735666">
      <w:pPr>
        <w:spacing w:after="0" w:line="240" w:lineRule="auto"/>
      </w:pPr>
      <w:r>
        <w:separator/>
      </w:r>
    </w:p>
  </w:endnote>
  <w:endnote w:type="continuationSeparator" w:id="0">
    <w:p w14:paraId="13E0E8E6" w14:textId="77777777" w:rsidR="00104E20" w:rsidRDefault="00104E20" w:rsidP="00735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0FC3E" w14:textId="77777777" w:rsidR="00104E20" w:rsidRDefault="00104E20" w:rsidP="00735666">
      <w:pPr>
        <w:spacing w:after="0" w:line="240" w:lineRule="auto"/>
      </w:pPr>
      <w:r>
        <w:separator/>
      </w:r>
    </w:p>
  </w:footnote>
  <w:footnote w:type="continuationSeparator" w:id="0">
    <w:p w14:paraId="71C27AB2" w14:textId="77777777" w:rsidR="00104E20" w:rsidRDefault="00104E20" w:rsidP="00735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3F550" w14:textId="1CD16B63" w:rsidR="00735666" w:rsidRPr="00735666" w:rsidRDefault="00735666" w:rsidP="00735666">
    <w:pPr>
      <w:pStyle w:val="En-tte"/>
      <w:jc w:val="center"/>
      <w:rPr>
        <w:color w:val="EE0000"/>
      </w:rPr>
    </w:pPr>
    <w:r w:rsidRPr="00735666">
      <w:rPr>
        <w:color w:val="EE0000"/>
      </w:rPr>
      <w:t>PAP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9CA"/>
    <w:rsid w:val="000D7D54"/>
    <w:rsid w:val="00104E20"/>
    <w:rsid w:val="00150B9A"/>
    <w:rsid w:val="00165A34"/>
    <w:rsid w:val="002547C7"/>
    <w:rsid w:val="002A128A"/>
    <w:rsid w:val="002F79A7"/>
    <w:rsid w:val="0032597C"/>
    <w:rsid w:val="00446DB3"/>
    <w:rsid w:val="00551BD4"/>
    <w:rsid w:val="0056515C"/>
    <w:rsid w:val="005719CA"/>
    <w:rsid w:val="006827F5"/>
    <w:rsid w:val="006D230B"/>
    <w:rsid w:val="007236D8"/>
    <w:rsid w:val="00735666"/>
    <w:rsid w:val="007A7D4F"/>
    <w:rsid w:val="00804D86"/>
    <w:rsid w:val="00891D0B"/>
    <w:rsid w:val="009218FA"/>
    <w:rsid w:val="0092351D"/>
    <w:rsid w:val="00967676"/>
    <w:rsid w:val="00BC5056"/>
    <w:rsid w:val="00C36305"/>
    <w:rsid w:val="00CD0DCC"/>
    <w:rsid w:val="00DC3217"/>
    <w:rsid w:val="00FE4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1D69"/>
  <w15:chartTrackingRefBased/>
  <w15:docId w15:val="{1E9935DF-77A5-4F74-8E61-981A4E68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9A"/>
    <w:rPr>
      <w:rFonts w:ascii="Arial" w:hAnsi="Arial"/>
      <w:sz w:val="24"/>
    </w:rPr>
  </w:style>
  <w:style w:type="paragraph" w:styleId="Titre1">
    <w:name w:val="heading 1"/>
    <w:basedOn w:val="Normal"/>
    <w:next w:val="Normal"/>
    <w:link w:val="Titre1Car"/>
    <w:uiPriority w:val="9"/>
    <w:qFormat/>
    <w:rsid w:val="005719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719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719C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719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5719CA"/>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5719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5719CA"/>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5719CA"/>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5719CA"/>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19C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719C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719C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719CA"/>
    <w:rPr>
      <w:rFonts w:eastAsiaTheme="majorEastAsia" w:cstheme="majorBidi"/>
      <w:i/>
      <w:iCs/>
      <w:color w:val="2F5496" w:themeColor="accent1" w:themeShade="BF"/>
      <w:sz w:val="24"/>
    </w:rPr>
  </w:style>
  <w:style w:type="character" w:customStyle="1" w:styleId="Titre5Car">
    <w:name w:val="Titre 5 Car"/>
    <w:basedOn w:val="Policepardfaut"/>
    <w:link w:val="Titre5"/>
    <w:uiPriority w:val="9"/>
    <w:semiHidden/>
    <w:rsid w:val="005719CA"/>
    <w:rPr>
      <w:rFonts w:eastAsiaTheme="majorEastAsia" w:cstheme="majorBidi"/>
      <w:color w:val="2F5496" w:themeColor="accent1" w:themeShade="BF"/>
      <w:sz w:val="24"/>
    </w:rPr>
  </w:style>
  <w:style w:type="character" w:customStyle="1" w:styleId="Titre6Car">
    <w:name w:val="Titre 6 Car"/>
    <w:basedOn w:val="Policepardfaut"/>
    <w:link w:val="Titre6"/>
    <w:uiPriority w:val="9"/>
    <w:semiHidden/>
    <w:rsid w:val="005719CA"/>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5719CA"/>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5719CA"/>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5719CA"/>
    <w:rPr>
      <w:rFonts w:eastAsiaTheme="majorEastAsia" w:cstheme="majorBidi"/>
      <w:color w:val="272727" w:themeColor="text1" w:themeTint="D8"/>
      <w:sz w:val="24"/>
    </w:rPr>
  </w:style>
  <w:style w:type="paragraph" w:styleId="Titre">
    <w:name w:val="Title"/>
    <w:basedOn w:val="Normal"/>
    <w:next w:val="Normal"/>
    <w:link w:val="TitreCar"/>
    <w:uiPriority w:val="10"/>
    <w:qFormat/>
    <w:rsid w:val="00571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19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19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19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19CA"/>
    <w:pPr>
      <w:spacing w:before="160"/>
      <w:jc w:val="center"/>
    </w:pPr>
    <w:rPr>
      <w:i/>
      <w:iCs/>
      <w:color w:val="404040" w:themeColor="text1" w:themeTint="BF"/>
    </w:rPr>
  </w:style>
  <w:style w:type="character" w:customStyle="1" w:styleId="CitationCar">
    <w:name w:val="Citation Car"/>
    <w:basedOn w:val="Policepardfaut"/>
    <w:link w:val="Citation"/>
    <w:uiPriority w:val="29"/>
    <w:rsid w:val="005719CA"/>
    <w:rPr>
      <w:rFonts w:ascii="Arial" w:hAnsi="Arial"/>
      <w:i/>
      <w:iCs/>
      <w:color w:val="404040" w:themeColor="text1" w:themeTint="BF"/>
      <w:sz w:val="24"/>
    </w:rPr>
  </w:style>
  <w:style w:type="paragraph" w:styleId="Paragraphedeliste">
    <w:name w:val="List Paragraph"/>
    <w:basedOn w:val="Normal"/>
    <w:uiPriority w:val="34"/>
    <w:qFormat/>
    <w:rsid w:val="005719CA"/>
    <w:pPr>
      <w:ind w:left="720"/>
      <w:contextualSpacing/>
    </w:pPr>
  </w:style>
  <w:style w:type="character" w:styleId="Accentuationintense">
    <w:name w:val="Intense Emphasis"/>
    <w:basedOn w:val="Policepardfaut"/>
    <w:uiPriority w:val="21"/>
    <w:qFormat/>
    <w:rsid w:val="005719CA"/>
    <w:rPr>
      <w:i/>
      <w:iCs/>
      <w:color w:val="2F5496" w:themeColor="accent1" w:themeShade="BF"/>
    </w:rPr>
  </w:style>
  <w:style w:type="paragraph" w:styleId="Citationintense">
    <w:name w:val="Intense Quote"/>
    <w:basedOn w:val="Normal"/>
    <w:next w:val="Normal"/>
    <w:link w:val="CitationintenseCar"/>
    <w:uiPriority w:val="30"/>
    <w:qFormat/>
    <w:rsid w:val="00571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719CA"/>
    <w:rPr>
      <w:rFonts w:ascii="Arial" w:hAnsi="Arial"/>
      <w:i/>
      <w:iCs/>
      <w:color w:val="2F5496" w:themeColor="accent1" w:themeShade="BF"/>
      <w:sz w:val="24"/>
    </w:rPr>
  </w:style>
  <w:style w:type="character" w:styleId="Rfrenceintense">
    <w:name w:val="Intense Reference"/>
    <w:basedOn w:val="Policepardfaut"/>
    <w:uiPriority w:val="32"/>
    <w:qFormat/>
    <w:rsid w:val="005719CA"/>
    <w:rPr>
      <w:b/>
      <w:bCs/>
      <w:smallCaps/>
      <w:color w:val="2F5496" w:themeColor="accent1" w:themeShade="BF"/>
      <w:spacing w:val="5"/>
    </w:rPr>
  </w:style>
  <w:style w:type="paragraph" w:styleId="En-tte">
    <w:name w:val="header"/>
    <w:basedOn w:val="Normal"/>
    <w:link w:val="En-tteCar"/>
    <w:uiPriority w:val="99"/>
    <w:unhideWhenUsed/>
    <w:rsid w:val="00735666"/>
    <w:pPr>
      <w:tabs>
        <w:tab w:val="center" w:pos="4536"/>
        <w:tab w:val="right" w:pos="9072"/>
      </w:tabs>
      <w:spacing w:after="0" w:line="240" w:lineRule="auto"/>
    </w:pPr>
  </w:style>
  <w:style w:type="character" w:customStyle="1" w:styleId="En-tteCar">
    <w:name w:val="En-tête Car"/>
    <w:basedOn w:val="Policepardfaut"/>
    <w:link w:val="En-tte"/>
    <w:uiPriority w:val="99"/>
    <w:rsid w:val="00735666"/>
    <w:rPr>
      <w:rFonts w:ascii="Arial" w:hAnsi="Arial"/>
      <w:sz w:val="24"/>
    </w:rPr>
  </w:style>
  <w:style w:type="paragraph" w:styleId="Pieddepage">
    <w:name w:val="footer"/>
    <w:basedOn w:val="Normal"/>
    <w:link w:val="PieddepageCar"/>
    <w:uiPriority w:val="99"/>
    <w:unhideWhenUsed/>
    <w:rsid w:val="0073566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35666"/>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773</Words>
  <Characters>4256</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dsa</dc:creator>
  <cp:keywords/>
  <dc:description/>
  <cp:lastModifiedBy>Antoine dsa</cp:lastModifiedBy>
  <cp:revision>2</cp:revision>
  <dcterms:created xsi:type="dcterms:W3CDTF">2025-11-07T12:32:00Z</dcterms:created>
  <dcterms:modified xsi:type="dcterms:W3CDTF">2025-11-07T14:24:00Z</dcterms:modified>
</cp:coreProperties>
</file>