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796" w:rsidRPr="00092CBC" w:rsidRDefault="00AE126F" w:rsidP="00D73E76">
      <w:pPr>
        <w:spacing w:after="127" w:line="240" w:lineRule="auto"/>
        <w:ind w:hanging="10"/>
        <w:jc w:val="center"/>
        <w:rPr>
          <w:sz w:val="22"/>
        </w:rPr>
      </w:pPr>
      <w:r w:rsidRPr="00092CBC">
        <w:rPr>
          <w:b/>
          <w:sz w:val="22"/>
        </w:rPr>
        <w:t>ИЗМЕРИТЕЛЬНЫЙ ПРЕОБРАЗОВАТЕЛЬ ЛАБОРАТОРНОГО СТЕНДА ДЛЯ ИСПЫТАНИЯ РАБОЧИХ ОРГАНОВ ДОРОЖНЫХ МАШИН</w:t>
      </w:r>
    </w:p>
    <w:p w:rsidR="000C525D" w:rsidRPr="00092CBC" w:rsidRDefault="000C525D" w:rsidP="00D73E76">
      <w:pPr>
        <w:spacing w:after="127" w:line="240" w:lineRule="auto"/>
        <w:ind w:hanging="10"/>
        <w:jc w:val="center"/>
        <w:rPr>
          <w:b/>
          <w:sz w:val="22"/>
          <w:lang w:val="en-US"/>
        </w:rPr>
      </w:pPr>
      <w:r w:rsidRPr="00092CBC">
        <w:rPr>
          <w:b/>
          <w:sz w:val="22"/>
          <w:lang w:val="en-US"/>
        </w:rPr>
        <w:t>MEASURING CONVERTER OF LABORATORY STAND FOR TESTING WORKING BODIES OF ROAD MACHINES</w:t>
      </w:r>
    </w:p>
    <w:p w:rsidR="00A77796" w:rsidRPr="00092CBC" w:rsidRDefault="00AE126F" w:rsidP="00D73E76">
      <w:pPr>
        <w:spacing w:line="240" w:lineRule="auto"/>
        <w:ind w:firstLine="0"/>
        <w:rPr>
          <w:sz w:val="22"/>
        </w:rPr>
      </w:pPr>
      <w:r w:rsidRPr="00092CBC">
        <w:rPr>
          <w:b/>
          <w:sz w:val="22"/>
        </w:rPr>
        <w:t>Сатышев Антон Сергеевич</w:t>
      </w:r>
      <w:r w:rsidRPr="00092CBC">
        <w:rPr>
          <w:sz w:val="22"/>
        </w:rPr>
        <w:t>, старший преподаватель, satushev@gmail.com</w:t>
      </w:r>
      <w:r w:rsidRPr="00092CBC">
        <w:rPr>
          <w:sz w:val="22"/>
          <w:vertAlign w:val="superscript"/>
        </w:rPr>
        <w:t>1</w:t>
      </w:r>
      <w:r w:rsidRPr="00092CBC">
        <w:rPr>
          <w:sz w:val="22"/>
        </w:rPr>
        <w:t>,</w:t>
      </w:r>
    </w:p>
    <w:p w:rsidR="00A77796" w:rsidRPr="00092CBC" w:rsidRDefault="00AE126F" w:rsidP="00D73E76">
      <w:pPr>
        <w:spacing w:after="260" w:line="240" w:lineRule="auto"/>
        <w:ind w:firstLine="0"/>
        <w:rPr>
          <w:sz w:val="22"/>
        </w:rPr>
      </w:pPr>
      <w:r w:rsidRPr="00092CBC">
        <w:rPr>
          <w:b/>
          <w:sz w:val="22"/>
        </w:rPr>
        <w:t>Ганжа Владимир Александрович</w:t>
      </w:r>
      <w:r w:rsidRPr="00092CBC">
        <w:rPr>
          <w:sz w:val="22"/>
        </w:rPr>
        <w:t xml:space="preserve">, канд. </w:t>
      </w:r>
      <w:proofErr w:type="spellStart"/>
      <w:r w:rsidRPr="00092CBC">
        <w:rPr>
          <w:sz w:val="22"/>
        </w:rPr>
        <w:t>техн</w:t>
      </w:r>
      <w:proofErr w:type="spellEnd"/>
      <w:r w:rsidRPr="00092CBC">
        <w:rPr>
          <w:sz w:val="22"/>
        </w:rPr>
        <w:t>. наук, доцент, vladimirganzha@yandex.ru</w:t>
      </w:r>
      <w:r w:rsidRPr="00092CBC">
        <w:rPr>
          <w:sz w:val="22"/>
          <w:vertAlign w:val="superscript"/>
        </w:rPr>
        <w:t>1</w:t>
      </w:r>
    </w:p>
    <w:p w:rsidR="00A77796" w:rsidRPr="00092CBC" w:rsidRDefault="00AE126F" w:rsidP="00D73E76">
      <w:pPr>
        <w:spacing w:after="113" w:line="240" w:lineRule="auto"/>
        <w:ind w:firstLine="0"/>
        <w:rPr>
          <w:sz w:val="22"/>
        </w:rPr>
      </w:pPr>
      <w:r w:rsidRPr="00092CBC">
        <w:rPr>
          <w:sz w:val="22"/>
          <w:vertAlign w:val="superscript"/>
        </w:rPr>
        <w:t>1</w:t>
      </w:r>
      <w:r w:rsidRPr="00092CBC">
        <w:rPr>
          <w:sz w:val="22"/>
        </w:rPr>
        <w:t>Институт нефти и газа «Сибирский Федеральный Университет», 660041, г. Красноярск, Свободный проспект, 82 ст. 6</w:t>
      </w:r>
    </w:p>
    <w:p w:rsidR="0072721B" w:rsidRPr="00092CBC" w:rsidRDefault="0072721B" w:rsidP="00D73E76">
      <w:pPr>
        <w:spacing w:line="240" w:lineRule="auto"/>
        <w:ind w:firstLine="0"/>
        <w:rPr>
          <w:b/>
          <w:sz w:val="22"/>
          <w:lang w:val="en-US"/>
        </w:rPr>
      </w:pPr>
      <w:proofErr w:type="spellStart"/>
      <w:r w:rsidRPr="00092CBC">
        <w:rPr>
          <w:b/>
          <w:sz w:val="22"/>
          <w:lang w:val="en-US"/>
        </w:rPr>
        <w:t>Satyshev</w:t>
      </w:r>
      <w:proofErr w:type="spellEnd"/>
      <w:r w:rsidRPr="00092CBC">
        <w:rPr>
          <w:b/>
          <w:sz w:val="22"/>
          <w:lang w:val="en-US"/>
        </w:rPr>
        <w:t xml:space="preserve"> Anton S</w:t>
      </w:r>
      <w:r w:rsidR="000C525D" w:rsidRPr="00092CBC">
        <w:rPr>
          <w:b/>
          <w:sz w:val="22"/>
          <w:lang w:val="en-US"/>
        </w:rPr>
        <w:t>.</w:t>
      </w:r>
      <w:r w:rsidRPr="00092CBC">
        <w:rPr>
          <w:b/>
          <w:sz w:val="22"/>
          <w:lang w:val="en-US"/>
        </w:rPr>
        <w:t xml:space="preserve">, </w:t>
      </w:r>
      <w:r w:rsidR="000C525D" w:rsidRPr="00092CBC">
        <w:rPr>
          <w:sz w:val="22"/>
          <w:lang w:val="en-US"/>
        </w:rPr>
        <w:t>s</w:t>
      </w:r>
      <w:r w:rsidRPr="00092CBC">
        <w:rPr>
          <w:sz w:val="22"/>
          <w:lang w:val="en-US"/>
        </w:rPr>
        <w:t xml:space="preserve">enior </w:t>
      </w:r>
      <w:r w:rsidR="000C525D" w:rsidRPr="00092CBC">
        <w:rPr>
          <w:sz w:val="22"/>
          <w:lang w:val="en-US"/>
        </w:rPr>
        <w:t>l</w:t>
      </w:r>
      <w:r w:rsidRPr="00092CBC">
        <w:rPr>
          <w:sz w:val="22"/>
          <w:lang w:val="en-US"/>
        </w:rPr>
        <w:t>ecturer, satushev@gmail.com</w:t>
      </w:r>
      <w:r w:rsidRPr="00092CBC">
        <w:rPr>
          <w:sz w:val="22"/>
          <w:vertAlign w:val="superscript"/>
          <w:lang w:val="en-US"/>
        </w:rPr>
        <w:t>1</w:t>
      </w:r>
      <w:r w:rsidRPr="00092CBC">
        <w:rPr>
          <w:sz w:val="22"/>
          <w:lang w:val="en-US"/>
        </w:rPr>
        <w:t>,</w:t>
      </w:r>
    </w:p>
    <w:p w:rsidR="0072721B" w:rsidRPr="00092CBC" w:rsidRDefault="0072721B" w:rsidP="00D73E76">
      <w:pPr>
        <w:spacing w:after="260" w:line="240" w:lineRule="auto"/>
        <w:ind w:firstLine="0"/>
        <w:rPr>
          <w:b/>
          <w:sz w:val="22"/>
          <w:lang w:val="en-US"/>
        </w:rPr>
      </w:pPr>
      <w:proofErr w:type="spellStart"/>
      <w:r w:rsidRPr="00092CBC">
        <w:rPr>
          <w:b/>
          <w:sz w:val="22"/>
          <w:lang w:val="en-US"/>
        </w:rPr>
        <w:t>Ganzha</w:t>
      </w:r>
      <w:proofErr w:type="spellEnd"/>
      <w:r w:rsidRPr="00092CBC">
        <w:rPr>
          <w:b/>
          <w:sz w:val="22"/>
          <w:lang w:val="en-US"/>
        </w:rPr>
        <w:t xml:space="preserve"> Vladimir A</w:t>
      </w:r>
      <w:r w:rsidR="000C525D" w:rsidRPr="00092CBC">
        <w:rPr>
          <w:b/>
          <w:sz w:val="22"/>
          <w:lang w:val="en-US"/>
        </w:rPr>
        <w:t>.</w:t>
      </w:r>
      <w:r w:rsidRPr="00092CBC">
        <w:rPr>
          <w:b/>
          <w:sz w:val="22"/>
          <w:lang w:val="en-US"/>
        </w:rPr>
        <w:t xml:space="preserve">, </w:t>
      </w:r>
      <w:r w:rsidRPr="00092CBC">
        <w:rPr>
          <w:sz w:val="22"/>
          <w:lang w:val="en-US"/>
        </w:rPr>
        <w:t xml:space="preserve">Ph.D., </w:t>
      </w:r>
      <w:proofErr w:type="spellStart"/>
      <w:r w:rsidRPr="00092CBC">
        <w:rPr>
          <w:sz w:val="22"/>
          <w:lang w:val="en-US"/>
        </w:rPr>
        <w:t>dotcent</w:t>
      </w:r>
      <w:proofErr w:type="spellEnd"/>
      <w:r w:rsidRPr="00092CBC">
        <w:rPr>
          <w:sz w:val="22"/>
          <w:lang w:val="en-US"/>
        </w:rPr>
        <w:t>, vladimirganzha@yandex.ru</w:t>
      </w:r>
      <w:r w:rsidRPr="00092CBC">
        <w:rPr>
          <w:sz w:val="22"/>
          <w:vertAlign w:val="superscript"/>
          <w:lang w:val="en-US"/>
        </w:rPr>
        <w:t>1</w:t>
      </w:r>
    </w:p>
    <w:p w:rsidR="0072721B" w:rsidRPr="00092CBC" w:rsidRDefault="0072721B" w:rsidP="00D73E76">
      <w:pPr>
        <w:spacing w:after="113" w:line="240" w:lineRule="auto"/>
        <w:ind w:firstLine="0"/>
        <w:rPr>
          <w:sz w:val="22"/>
          <w:lang w:val="en-US"/>
        </w:rPr>
      </w:pPr>
      <w:r w:rsidRPr="00092CBC">
        <w:rPr>
          <w:color w:val="auto"/>
          <w:sz w:val="22"/>
          <w:vertAlign w:val="superscript"/>
          <w:lang w:val="en-US"/>
        </w:rPr>
        <w:t>1</w:t>
      </w:r>
      <w:r w:rsidRPr="00092CBC">
        <w:rPr>
          <w:color w:val="auto"/>
          <w:sz w:val="22"/>
          <w:lang w:val="en-US"/>
        </w:rPr>
        <w:t xml:space="preserve">School of Petroleum and Natural Gas Engineering «Siberian </w:t>
      </w:r>
      <w:r w:rsidR="00292226" w:rsidRPr="00092CBC">
        <w:rPr>
          <w:color w:val="auto"/>
          <w:sz w:val="22"/>
          <w:lang w:val="en-US"/>
        </w:rPr>
        <w:t xml:space="preserve">Federal University», 660041, </w:t>
      </w:r>
      <w:proofErr w:type="spellStart"/>
      <w:r w:rsidRPr="00092CBC">
        <w:rPr>
          <w:color w:val="auto"/>
          <w:sz w:val="22"/>
          <w:lang w:val="en-US"/>
        </w:rPr>
        <w:t>Krasnoiarsk</w:t>
      </w:r>
      <w:proofErr w:type="spellEnd"/>
      <w:r w:rsidRPr="00092CBC">
        <w:rPr>
          <w:color w:val="auto"/>
          <w:sz w:val="22"/>
          <w:lang w:val="en-US"/>
        </w:rPr>
        <w:t xml:space="preserve">, </w:t>
      </w:r>
      <w:proofErr w:type="spellStart"/>
      <w:r w:rsidRPr="00092CBC">
        <w:rPr>
          <w:color w:val="auto"/>
          <w:sz w:val="22"/>
          <w:lang w:val="en-US"/>
        </w:rPr>
        <w:t>Svobodnyi</w:t>
      </w:r>
      <w:proofErr w:type="spellEnd"/>
      <w:r w:rsidRPr="00092CBC">
        <w:rPr>
          <w:color w:val="auto"/>
          <w:sz w:val="22"/>
          <w:lang w:val="en-US"/>
        </w:rPr>
        <w:t xml:space="preserve"> </w:t>
      </w:r>
      <w:proofErr w:type="spellStart"/>
      <w:r w:rsidRPr="00092CBC">
        <w:rPr>
          <w:color w:val="auto"/>
          <w:sz w:val="22"/>
          <w:lang w:val="en-US"/>
        </w:rPr>
        <w:t>prospekt</w:t>
      </w:r>
      <w:proofErr w:type="spellEnd"/>
      <w:r w:rsidRPr="00092CBC">
        <w:rPr>
          <w:color w:val="auto"/>
          <w:sz w:val="22"/>
          <w:lang w:val="en-US"/>
        </w:rPr>
        <w:t xml:space="preserve">, 82 </w:t>
      </w:r>
      <w:proofErr w:type="spellStart"/>
      <w:r w:rsidRPr="00092CBC">
        <w:rPr>
          <w:color w:val="auto"/>
          <w:sz w:val="22"/>
          <w:lang w:val="en-US"/>
        </w:rPr>
        <w:t>st.</w:t>
      </w:r>
      <w:proofErr w:type="spellEnd"/>
      <w:r w:rsidRPr="00092CBC">
        <w:rPr>
          <w:color w:val="auto"/>
          <w:sz w:val="22"/>
          <w:lang w:val="en-US"/>
        </w:rPr>
        <w:t xml:space="preserve"> 6</w:t>
      </w:r>
    </w:p>
    <w:p w:rsidR="00A77796" w:rsidRPr="00092CBC" w:rsidRDefault="00AE126F" w:rsidP="00D73E76">
      <w:pPr>
        <w:spacing w:after="34" w:line="240" w:lineRule="auto"/>
        <w:ind w:firstLine="699"/>
        <w:rPr>
          <w:sz w:val="22"/>
        </w:rPr>
      </w:pPr>
      <w:r w:rsidRPr="00092CBC">
        <w:rPr>
          <w:b/>
          <w:sz w:val="22"/>
        </w:rPr>
        <w:t>Аннотация</w:t>
      </w:r>
      <w:r w:rsidR="000C525D" w:rsidRPr="00092CBC">
        <w:rPr>
          <w:sz w:val="22"/>
        </w:rPr>
        <w:t>: В статье проведена проектировка тензометрического измерительного преобразователя. В рамках подготовки инструментальной базы для выявления зависимости силовых параметров, а именно силы сопротивления резанию прочных снежно-ледяных образований (ПСЛО)</w:t>
      </w:r>
      <w:r w:rsidR="00292226" w:rsidRPr="00092CBC">
        <w:rPr>
          <w:sz w:val="22"/>
        </w:rPr>
        <w:t>. Показан процесс выбора</w:t>
      </w:r>
      <w:r w:rsidR="00C87B61" w:rsidRPr="00092CBC">
        <w:rPr>
          <w:sz w:val="22"/>
        </w:rPr>
        <w:t xml:space="preserve"> оптимального с точки зрения необходимых деформаций места наклейки тензорезисторов. Сделаны выводы о корректности подбора материала тензометрического элемента. Подтверждена гипотеза о исключении взаимного влияния измеряемых составляющих друг на друга. П</w:t>
      </w:r>
      <w:r w:rsidR="00292226" w:rsidRPr="00092CBC">
        <w:rPr>
          <w:sz w:val="22"/>
        </w:rPr>
        <w:t>олучены тарировочные коэффициенты преобразования напряжения в значение силы для каждой составляющей усилия резания.</w:t>
      </w:r>
      <w:r w:rsidR="00C87B61" w:rsidRPr="00092CBC">
        <w:rPr>
          <w:sz w:val="22"/>
        </w:rPr>
        <w:t xml:space="preserve"> Актуальность статьи обусловлена необходимостью выполнения программы [1] развития Арктической зоны РФ и реализацией стратегии [2].</w:t>
      </w:r>
      <w:r w:rsidR="00E6648E" w:rsidRPr="00092CBC">
        <w:rPr>
          <w:sz w:val="22"/>
        </w:rPr>
        <w:t xml:space="preserve"> </w:t>
      </w:r>
      <w:r w:rsidR="000C525D" w:rsidRPr="00092CBC">
        <w:rPr>
          <w:sz w:val="22"/>
        </w:rPr>
        <w:t>Работа является продолжением серии</w:t>
      </w:r>
      <w:r w:rsidR="00C87B61" w:rsidRPr="00092CBC">
        <w:rPr>
          <w:sz w:val="22"/>
        </w:rPr>
        <w:t xml:space="preserve"> раб</w:t>
      </w:r>
      <w:r w:rsidR="00C87B61" w:rsidRPr="00092CBC">
        <w:rPr>
          <w:color w:val="auto"/>
          <w:sz w:val="22"/>
        </w:rPr>
        <w:t>от</w:t>
      </w:r>
      <w:r w:rsidR="000C525D" w:rsidRPr="00092CBC">
        <w:rPr>
          <w:color w:val="auto"/>
          <w:sz w:val="22"/>
        </w:rPr>
        <w:t xml:space="preserve"> </w:t>
      </w:r>
      <w:r w:rsidR="00C87B61" w:rsidRPr="00092CBC">
        <w:rPr>
          <w:color w:val="auto"/>
          <w:sz w:val="22"/>
        </w:rPr>
        <w:t>[3 – 5] по экспериментальным</w:t>
      </w:r>
      <w:r w:rsidR="000C525D" w:rsidRPr="00092CBC">
        <w:rPr>
          <w:color w:val="auto"/>
          <w:sz w:val="22"/>
        </w:rPr>
        <w:t xml:space="preserve"> исследовани</w:t>
      </w:r>
      <w:r w:rsidR="00226D30" w:rsidRPr="00092CBC">
        <w:rPr>
          <w:color w:val="auto"/>
          <w:sz w:val="22"/>
        </w:rPr>
        <w:t>ям</w:t>
      </w:r>
      <w:r w:rsidR="000C525D" w:rsidRPr="00092CBC">
        <w:rPr>
          <w:color w:val="auto"/>
          <w:sz w:val="22"/>
        </w:rPr>
        <w:t xml:space="preserve"> процессов взаимодействия дискового</w:t>
      </w:r>
      <w:r w:rsidR="00226D30" w:rsidRPr="00092CBC">
        <w:rPr>
          <w:color w:val="auto"/>
          <w:sz w:val="22"/>
        </w:rPr>
        <w:t xml:space="preserve"> режущего инструмента с ПСЛО, в течение</w:t>
      </w:r>
      <w:r w:rsidR="000C525D" w:rsidRPr="00092CBC">
        <w:rPr>
          <w:color w:val="auto"/>
          <w:sz w:val="22"/>
        </w:rPr>
        <w:t xml:space="preserve"> ряда лет, проводимых в Сибирском Федеральном Универси</w:t>
      </w:r>
      <w:r w:rsidR="000C525D" w:rsidRPr="00092CBC">
        <w:rPr>
          <w:sz w:val="22"/>
        </w:rPr>
        <w:t>тете.</w:t>
      </w:r>
    </w:p>
    <w:p w:rsidR="00E6648E" w:rsidRPr="00092CBC" w:rsidRDefault="00E6648E" w:rsidP="00D73E76">
      <w:pPr>
        <w:spacing w:line="240" w:lineRule="auto"/>
        <w:rPr>
          <w:sz w:val="22"/>
        </w:rPr>
      </w:pPr>
      <w:r w:rsidRPr="00092CBC">
        <w:rPr>
          <w:b/>
          <w:sz w:val="22"/>
        </w:rPr>
        <w:t xml:space="preserve">Ключевые слова: </w:t>
      </w:r>
      <w:r w:rsidRPr="00092CBC">
        <w:rPr>
          <w:sz w:val="22"/>
        </w:rPr>
        <w:t>снежно-ледяные образования, дисковый режущий инструмент, силовые параметры, радиус закругления, лёд, радиус закругления рабой кромки.</w:t>
      </w:r>
    </w:p>
    <w:p w:rsidR="00E6648E" w:rsidRPr="00092CBC" w:rsidRDefault="00E6648E" w:rsidP="00D73E76">
      <w:pPr>
        <w:spacing w:after="34" w:line="240" w:lineRule="auto"/>
        <w:ind w:firstLine="699"/>
        <w:rPr>
          <w:sz w:val="22"/>
        </w:rPr>
      </w:pPr>
    </w:p>
    <w:p w:rsidR="00E6648E" w:rsidRPr="00092CBC" w:rsidRDefault="00E6648E" w:rsidP="00C16EEE">
      <w:pPr>
        <w:pStyle w:val="1"/>
        <w:rPr>
          <w:sz w:val="22"/>
        </w:rPr>
      </w:pPr>
      <w:r w:rsidRPr="00092CBC">
        <w:rPr>
          <w:sz w:val="22"/>
        </w:rPr>
        <w:t>Введение</w:t>
      </w:r>
      <w:bookmarkStart w:id="0" w:name="_GoBack"/>
      <w:bookmarkEnd w:id="0"/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>Для выполнения программы «Социально-экономическое развитие Арктической зоны Российской Федерации на период до 2020 года» утвержденной постановлением правительства [</w:t>
      </w:r>
      <w:r w:rsidRPr="00092CBC">
        <w:rPr>
          <w:color w:val="507E59"/>
          <w:sz w:val="22"/>
        </w:rPr>
        <w:t>1</w:t>
      </w:r>
      <w:r w:rsidRPr="00092CBC">
        <w:rPr>
          <w:sz w:val="22"/>
        </w:rPr>
        <w:t>] необходимо реализовать стратегию [</w:t>
      </w:r>
      <w:r w:rsidRPr="00092CBC">
        <w:rPr>
          <w:color w:val="507E59"/>
          <w:sz w:val="22"/>
        </w:rPr>
        <w:t>2</w:t>
      </w:r>
      <w:r w:rsidRPr="00092CBC">
        <w:rPr>
          <w:sz w:val="22"/>
        </w:rPr>
        <w:t xml:space="preserve">]. Согласно которой предусмотрена интеграция Арктической зоны с основными районами России посредством: освоения и разработки </w:t>
      </w:r>
      <w:r w:rsidRPr="00092CBC">
        <w:rPr>
          <w:sz w:val="22"/>
        </w:rPr>
        <w:lastRenderedPageBreak/>
        <w:t>месторождений углеводородов, цветных и драгоценных металлов; формирования современных транспортно-логистических узлов и опорной сети автомобильных дорог; развития, реконструкции и модернизации аэропортовой сети.</w:t>
      </w:r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>Это повлечет за собой необходимость содержания, вновь построенных и реконструированных, автомобильных дорог и аэродромов в зимний период. Длительность которого в некоторых районах превышает 140 дней в году. Самые сложные и ответственные мероприятиями по содержанию дорожных покрытий, различного назначения, направлены на разрушение и удаление снежно-ледяных образований (СЛО). Известны несколько способов борьбы со СЛО: химико-механический; фрикционный; тепловой; механический. Последний способ позволяет разрушать и удалять СЛО с дорожных покрытий не нанося вреда окружающей среде, а также: экономить на химических реагентах, топливе; сохранять целостность дорожного полотна. Это закрепляет за механическим способом первенство в разработке и проектировании новых рабочих органом дорожных машин.</w:t>
      </w:r>
    </w:p>
    <w:p w:rsidR="00A77796" w:rsidRPr="00092CBC" w:rsidRDefault="00AE126F" w:rsidP="00D73E76">
      <w:pPr>
        <w:spacing w:after="36" w:line="240" w:lineRule="auto"/>
        <w:rPr>
          <w:sz w:val="22"/>
        </w:rPr>
      </w:pPr>
      <w:r w:rsidRPr="00092CBC">
        <w:rPr>
          <w:sz w:val="22"/>
        </w:rPr>
        <w:t xml:space="preserve">Однако, существует ниша в которой данный способ является мало эффективным, а именно удаление прочных снежно-ледяных образований (ПСЛО). Это обусловлено их физико-механическими свойствами: плотность </w:t>
      </w:r>
      <w:r w:rsidRPr="00092CBC">
        <w:rPr>
          <w:rFonts w:eastAsia="Cambria"/>
          <w:i/>
          <w:sz w:val="22"/>
        </w:rPr>
        <w:t xml:space="preserve">ρ </w:t>
      </w:r>
      <w:r w:rsidRPr="00092CBC">
        <w:rPr>
          <w:rFonts w:eastAsia="Cambria"/>
          <w:sz w:val="22"/>
        </w:rPr>
        <w:t>= 0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6 ÷ 0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9</w:t>
      </w:r>
      <w:r w:rsidRPr="00092CBC">
        <w:rPr>
          <w:sz w:val="22"/>
          <w:vertAlign w:val="superscript"/>
        </w:rPr>
        <w:t>г</w:t>
      </w:r>
      <w:r w:rsidRPr="00092CBC">
        <w:rPr>
          <w:rFonts w:eastAsia="Cambria"/>
          <w:sz w:val="22"/>
        </w:rPr>
        <w:t>/</w:t>
      </w:r>
      <w:r w:rsidRPr="00092CBC">
        <w:rPr>
          <w:sz w:val="22"/>
          <w:vertAlign w:val="subscript"/>
        </w:rPr>
        <w:t>см</w:t>
      </w:r>
      <w:r w:rsidRPr="00092CBC">
        <w:rPr>
          <w:rFonts w:eastAsia="Cambria"/>
          <w:sz w:val="22"/>
        </w:rPr>
        <w:t>3</w:t>
      </w:r>
      <w:r w:rsidRPr="00092CBC">
        <w:rPr>
          <w:sz w:val="22"/>
        </w:rPr>
        <w:t xml:space="preserve">; предел прочности на сжатие </w:t>
      </w:r>
      <w:r w:rsidRPr="00092CBC">
        <w:rPr>
          <w:rFonts w:eastAsia="Cambria"/>
          <w:i/>
          <w:sz w:val="22"/>
        </w:rPr>
        <w:t xml:space="preserve">σ </w:t>
      </w:r>
      <w:r w:rsidRPr="00092CBC">
        <w:rPr>
          <w:rFonts w:eastAsia="Cambria"/>
          <w:sz w:val="22"/>
        </w:rPr>
        <w:t>= 2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5 ÷ 2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 xml:space="preserve">8 </w:t>
      </w:r>
      <w:r w:rsidRPr="00092CBC">
        <w:rPr>
          <w:sz w:val="22"/>
        </w:rPr>
        <w:t xml:space="preserve">МПа; толщина слоя </w:t>
      </w:r>
      <w:r w:rsidRPr="00092CBC">
        <w:rPr>
          <w:rFonts w:eastAsia="Cambria"/>
          <w:i/>
          <w:sz w:val="22"/>
        </w:rPr>
        <w:t xml:space="preserve">h </w:t>
      </w:r>
      <w:r w:rsidRPr="00092CBC">
        <w:rPr>
          <w:rFonts w:eastAsia="Cambria"/>
          <w:sz w:val="22"/>
        </w:rPr>
        <w:t xml:space="preserve">≤ 100 </w:t>
      </w:r>
      <w:r w:rsidRPr="00092CBC">
        <w:rPr>
          <w:sz w:val="22"/>
        </w:rPr>
        <w:t xml:space="preserve">мм; температура исследуемой среды </w:t>
      </w:r>
      <w:r w:rsidRPr="00092CBC">
        <w:rPr>
          <w:rFonts w:eastAsia="Cambria"/>
          <w:sz w:val="22"/>
        </w:rPr>
        <w:t>−2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rFonts w:eastAsia="Cambria"/>
          <w:i/>
          <w:sz w:val="22"/>
        </w:rPr>
        <w:t xml:space="preserve">C </w:t>
      </w:r>
      <w:r w:rsidRPr="00092CBC">
        <w:rPr>
          <w:rFonts w:eastAsia="Cambria"/>
          <w:sz w:val="22"/>
        </w:rPr>
        <w:t>÷−10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rFonts w:eastAsia="Cambria"/>
          <w:i/>
          <w:sz w:val="22"/>
        </w:rPr>
        <w:t>C</w:t>
      </w:r>
      <w:r w:rsidRPr="00092CBC">
        <w:rPr>
          <w:sz w:val="22"/>
        </w:rPr>
        <w:t>. Существующие рабочие органы или не приспособленных для их разрушения или делают это мало эффективно. Для повышения производительности и снижения энергоемкости при удалении ПСЛО предложено применение дискового режущего инструмента [</w:t>
      </w:r>
      <w:r w:rsidRPr="00092CBC">
        <w:rPr>
          <w:color w:val="507E59"/>
          <w:sz w:val="22"/>
        </w:rPr>
        <w:t xml:space="preserve">3 </w:t>
      </w:r>
      <w:r w:rsidRPr="00092CBC">
        <w:rPr>
          <w:sz w:val="22"/>
        </w:rPr>
        <w:t xml:space="preserve">– </w:t>
      </w:r>
      <w:r w:rsidRPr="00092CBC">
        <w:rPr>
          <w:color w:val="507E59"/>
          <w:sz w:val="22"/>
        </w:rPr>
        <w:t>5</w:t>
      </w:r>
      <w:r w:rsidRPr="00092CBC">
        <w:rPr>
          <w:sz w:val="22"/>
        </w:rPr>
        <w:t xml:space="preserve">]. Однако, с применением дискового режущего инструмента встает вопрос создания высокоэффективных рабочих органов, на стадии </w:t>
      </w:r>
      <w:r w:rsidR="00E6648E" w:rsidRPr="00092CBC">
        <w:rPr>
          <w:sz w:val="22"/>
        </w:rPr>
        <w:t>проектирования,</w:t>
      </w:r>
      <w:r w:rsidRPr="00092CBC">
        <w:rPr>
          <w:sz w:val="22"/>
        </w:rPr>
        <w:t xml:space="preserve"> которых необходимо знать силовые параметры, величина которых зависит от множества факторов. Например, таких, как: скорость резания; геометрические параметры инструмента; температура окружающей среды и разрушаемого материала; степени износа, обусловленная величиной радиуса закругления рабочей кромки.</w:t>
      </w:r>
    </w:p>
    <w:p w:rsidR="00A77796" w:rsidRPr="00092CBC" w:rsidRDefault="00AE126F" w:rsidP="00C16EEE">
      <w:pPr>
        <w:pStyle w:val="1"/>
        <w:rPr>
          <w:sz w:val="22"/>
        </w:rPr>
      </w:pPr>
      <w:r w:rsidRPr="00092CBC">
        <w:rPr>
          <w:sz w:val="22"/>
        </w:rPr>
        <w:t>Условия проведения эксперимента</w:t>
      </w:r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 xml:space="preserve">Для более объективного изучения процесса взаимодействия дискового инструмента с ПСЛО предлагается контролировать три составляющие силы резания: горизонтальную, боковую и вертикальную. Контроль этих составляющих непосредственно на рабочем органе мало эффективен, так как: требует больших трудозатрат и дорогостоящего оборудования (датчики силы, оснастка для их монтажа); невозможно изолировать влияние температуры окружающей среды, влажности, </w:t>
      </w:r>
      <w:proofErr w:type="spellStart"/>
      <w:r w:rsidRPr="00092CBC">
        <w:rPr>
          <w:sz w:val="22"/>
        </w:rPr>
        <w:t>теплозапаса</w:t>
      </w:r>
      <w:proofErr w:type="spellEnd"/>
      <w:r w:rsidRPr="00092CBC">
        <w:rPr>
          <w:sz w:val="22"/>
        </w:rPr>
        <w:t xml:space="preserve"> дорожного полотна и других факторов друг на друга; постоянно меняются физико-механические свойства ПСЛО (прочность, плотность, наличие абразивного материала). Поэтому, опираясь на результаты работ по резанию мерзлых грунтов различными инструментами [</w:t>
      </w:r>
      <w:r w:rsidRPr="00092CBC">
        <w:rPr>
          <w:color w:val="507E59"/>
          <w:sz w:val="22"/>
        </w:rPr>
        <w:t xml:space="preserve">6 </w:t>
      </w:r>
      <w:r w:rsidRPr="00092CBC">
        <w:rPr>
          <w:sz w:val="22"/>
        </w:rPr>
        <w:t xml:space="preserve">– </w:t>
      </w:r>
      <w:r w:rsidRPr="00092CBC">
        <w:rPr>
          <w:color w:val="507E59"/>
          <w:sz w:val="22"/>
        </w:rPr>
        <w:t>9</w:t>
      </w:r>
      <w:r w:rsidRPr="00092CBC">
        <w:rPr>
          <w:sz w:val="22"/>
        </w:rPr>
        <w:t xml:space="preserve">], целесообразно исследовать процесс взаимодействия </w:t>
      </w:r>
      <w:r w:rsidRPr="00092CBC">
        <w:rPr>
          <w:sz w:val="22"/>
        </w:rPr>
        <w:lastRenderedPageBreak/>
        <w:t xml:space="preserve">полноразмерного дискового режущего инструмента (см. рисунок </w:t>
      </w:r>
      <w:r w:rsidRPr="00092CBC">
        <w:rPr>
          <w:color w:val="507E59"/>
          <w:sz w:val="22"/>
        </w:rPr>
        <w:t>1</w:t>
      </w:r>
      <w:r w:rsidRPr="00092CBC">
        <w:rPr>
          <w:sz w:val="22"/>
        </w:rPr>
        <w:t>) с различным радиусом закругления рабочей кромки с разрушаемым массивом путем стендовых испытаний в лабораторных условиях.</w:t>
      </w:r>
    </w:p>
    <w:p w:rsidR="00A77796" w:rsidRPr="00092CBC" w:rsidRDefault="00AE126F" w:rsidP="00D73E76">
      <w:pPr>
        <w:keepNext/>
        <w:spacing w:after="123" w:line="240" w:lineRule="auto"/>
        <w:ind w:firstLine="0"/>
        <w:jc w:val="center"/>
        <w:rPr>
          <w:sz w:val="22"/>
        </w:rPr>
      </w:pPr>
      <w:r w:rsidRPr="00092CBC">
        <w:rPr>
          <w:noProof/>
          <w:sz w:val="22"/>
        </w:rPr>
        <w:drawing>
          <wp:inline distT="0" distB="0" distL="0" distR="0">
            <wp:extent cx="3168025" cy="3045382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30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76" w:rsidRPr="00092CBC" w:rsidRDefault="00AE126F" w:rsidP="00D73E76">
      <w:pPr>
        <w:keepNext/>
        <w:spacing w:after="306" w:line="240" w:lineRule="auto"/>
        <w:ind w:hanging="11"/>
        <w:jc w:val="center"/>
        <w:rPr>
          <w:sz w:val="22"/>
        </w:rPr>
      </w:pPr>
      <w:r w:rsidRPr="00092CBC">
        <w:rPr>
          <w:rFonts w:eastAsia="Cambria"/>
          <w:i/>
          <w:sz w:val="22"/>
        </w:rPr>
        <w:t xml:space="preserve">R </w:t>
      </w:r>
      <w:r w:rsidRPr="00092CBC">
        <w:rPr>
          <w:sz w:val="22"/>
        </w:rPr>
        <w:t xml:space="preserve">–– радиус закругления рабочей кромки; </w:t>
      </w:r>
      <w:r w:rsidRPr="00092CBC">
        <w:rPr>
          <w:rFonts w:eastAsia="Cambria"/>
          <w:i/>
          <w:sz w:val="22"/>
        </w:rPr>
        <w:t xml:space="preserve">t </w:t>
      </w:r>
      <w:r w:rsidRPr="00092CBC">
        <w:rPr>
          <w:sz w:val="22"/>
        </w:rPr>
        <w:t xml:space="preserve">–– шаг резания; </w:t>
      </w:r>
      <w:r w:rsidRPr="00092CBC">
        <w:rPr>
          <w:rFonts w:eastAsia="Cambria"/>
          <w:i/>
          <w:sz w:val="22"/>
        </w:rPr>
        <w:t xml:space="preserve">D </w:t>
      </w:r>
      <w:r w:rsidRPr="00092CBC">
        <w:rPr>
          <w:sz w:val="22"/>
        </w:rPr>
        <w:t xml:space="preserve">–– диаметр дискового резца; </w:t>
      </w:r>
      <w:r w:rsidRPr="00092CBC">
        <w:rPr>
          <w:rFonts w:eastAsia="Cambria"/>
          <w:i/>
          <w:sz w:val="22"/>
        </w:rPr>
        <w:t xml:space="preserve">δ </w:t>
      </w:r>
      <w:r w:rsidRPr="00092CBC">
        <w:rPr>
          <w:sz w:val="22"/>
        </w:rPr>
        <w:t xml:space="preserve">–– угол заострения; </w:t>
      </w:r>
      <w:r w:rsidRPr="00092CBC">
        <w:rPr>
          <w:rFonts w:eastAsia="Cambria"/>
          <w:i/>
          <w:sz w:val="22"/>
        </w:rPr>
        <w:t xml:space="preserve">h </w:t>
      </w:r>
      <w:r w:rsidRPr="00092CBC">
        <w:rPr>
          <w:sz w:val="22"/>
        </w:rPr>
        <w:t xml:space="preserve">–– глубина резания; </w:t>
      </w:r>
      <w:r w:rsidRPr="00092CBC">
        <w:rPr>
          <w:rFonts w:eastAsia="Cambria"/>
          <w:i/>
          <w:sz w:val="22"/>
        </w:rPr>
        <w:t xml:space="preserve">γ </w:t>
      </w:r>
      <w:r w:rsidRPr="00092CBC">
        <w:rPr>
          <w:sz w:val="22"/>
        </w:rPr>
        <w:t>–– задний угол.</w:t>
      </w:r>
    </w:p>
    <w:p w:rsidR="00A77796" w:rsidRPr="00092CBC" w:rsidRDefault="00AE126F" w:rsidP="00D73E76">
      <w:pPr>
        <w:spacing w:after="306" w:line="240" w:lineRule="auto"/>
        <w:ind w:hanging="10"/>
        <w:jc w:val="center"/>
        <w:rPr>
          <w:sz w:val="22"/>
        </w:rPr>
      </w:pPr>
      <w:r w:rsidRPr="00092CBC">
        <w:rPr>
          <w:sz w:val="22"/>
        </w:rPr>
        <w:t>Рис. 1. Схема взаимодействия дискового режущего инструмента с разрушаемым массивом</w:t>
      </w:r>
    </w:p>
    <w:p w:rsidR="00A77796" w:rsidRPr="00092CBC" w:rsidRDefault="00AE126F" w:rsidP="00D73E76">
      <w:pPr>
        <w:spacing w:after="38" w:line="240" w:lineRule="auto"/>
        <w:rPr>
          <w:sz w:val="22"/>
        </w:rPr>
      </w:pPr>
      <w:r w:rsidRPr="00092CBC">
        <w:rPr>
          <w:sz w:val="22"/>
        </w:rPr>
        <w:t xml:space="preserve">При проведении экспериментальных исследований использовались дисковые резцы с различным радиусом закругления рабочей кромки </w:t>
      </w:r>
      <w:r w:rsidRPr="00092CBC">
        <w:rPr>
          <w:rFonts w:eastAsia="Cambria"/>
          <w:i/>
          <w:sz w:val="22"/>
        </w:rPr>
        <w:t xml:space="preserve">R </w:t>
      </w:r>
      <w:r w:rsidRPr="00092CBC">
        <w:rPr>
          <w:rFonts w:eastAsia="Cambria"/>
          <w:sz w:val="22"/>
        </w:rPr>
        <w:t>= [0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5;1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5;2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5;3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>5;4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 xml:space="preserve">5] </w:t>
      </w:r>
      <w:r w:rsidRPr="00092CBC">
        <w:rPr>
          <w:sz w:val="22"/>
        </w:rPr>
        <w:t>мм. Данный диапазон значений обусловлен результатами исследованиями изнашивания режущей кромки проведенными в работе [</w:t>
      </w:r>
      <w:r w:rsidRPr="00092CBC">
        <w:rPr>
          <w:color w:val="507E59"/>
          <w:sz w:val="22"/>
        </w:rPr>
        <w:t>7</w:t>
      </w:r>
      <w:r w:rsidRPr="00092CBC">
        <w:rPr>
          <w:sz w:val="22"/>
        </w:rPr>
        <w:t xml:space="preserve">]. Скорость резания: </w:t>
      </w:r>
      <w:r w:rsidRPr="00092CBC">
        <w:rPr>
          <w:rFonts w:eastAsia="Cambria"/>
          <w:sz w:val="22"/>
        </w:rPr>
        <w:t>0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 xml:space="preserve">51 </w:t>
      </w:r>
      <w:r w:rsidRPr="00092CBC">
        <w:rPr>
          <w:sz w:val="22"/>
          <w:vertAlign w:val="superscript"/>
        </w:rPr>
        <w:t>м</w:t>
      </w:r>
      <w:r w:rsidRPr="00092CBC">
        <w:rPr>
          <w:rFonts w:eastAsia="Cambria"/>
          <w:sz w:val="22"/>
        </w:rPr>
        <w:t>/</w:t>
      </w:r>
      <w:r w:rsidRPr="00092CBC">
        <w:rPr>
          <w:sz w:val="22"/>
          <w:vertAlign w:val="subscript"/>
        </w:rPr>
        <w:t xml:space="preserve">c </w:t>
      </w:r>
      <w:r w:rsidRPr="00092CBC">
        <w:rPr>
          <w:sz w:val="22"/>
        </w:rPr>
        <w:t>(</w:t>
      </w:r>
      <w:r w:rsidRPr="00092CBC">
        <w:rPr>
          <w:rFonts w:eastAsia="Cambria"/>
          <w:sz w:val="22"/>
        </w:rPr>
        <w:t>1</w:t>
      </w:r>
      <w:r w:rsidRPr="00092CBC">
        <w:rPr>
          <w:rFonts w:eastAsia="Cambria"/>
          <w:i/>
          <w:sz w:val="22"/>
        </w:rPr>
        <w:t>,</w:t>
      </w:r>
      <w:r w:rsidRPr="00092CBC">
        <w:rPr>
          <w:rFonts w:eastAsia="Cambria"/>
          <w:sz w:val="22"/>
        </w:rPr>
        <w:t xml:space="preserve">84 </w:t>
      </w:r>
      <w:r w:rsidRPr="00092CBC">
        <w:rPr>
          <w:sz w:val="22"/>
          <w:vertAlign w:val="superscript"/>
        </w:rPr>
        <w:t>км</w:t>
      </w:r>
      <w:r w:rsidRPr="00092CBC">
        <w:rPr>
          <w:rFonts w:eastAsia="Cambria"/>
          <w:sz w:val="22"/>
        </w:rPr>
        <w:t>/</w:t>
      </w:r>
      <w:r w:rsidRPr="00092CBC">
        <w:rPr>
          <w:sz w:val="22"/>
          <w:vertAlign w:val="subscript"/>
        </w:rPr>
        <w:t>ч</w:t>
      </w:r>
      <w:r w:rsidRPr="00092CBC">
        <w:rPr>
          <w:sz w:val="22"/>
        </w:rPr>
        <w:t xml:space="preserve">). Температура окружающего воздуха: </w:t>
      </w:r>
      <w:r w:rsidRPr="00092CBC">
        <w:rPr>
          <w:rFonts w:eastAsia="Cambria"/>
          <w:sz w:val="22"/>
        </w:rPr>
        <w:t>−2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rFonts w:eastAsia="Cambria"/>
          <w:i/>
          <w:sz w:val="22"/>
        </w:rPr>
        <w:t xml:space="preserve">C </w:t>
      </w:r>
      <w:r w:rsidRPr="00092CBC">
        <w:rPr>
          <w:rFonts w:eastAsia="Cambria"/>
          <w:sz w:val="22"/>
        </w:rPr>
        <w:t>÷−7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rFonts w:eastAsia="Cambria"/>
          <w:i/>
          <w:sz w:val="22"/>
        </w:rPr>
        <w:t>C</w:t>
      </w:r>
      <w:r w:rsidRPr="00092CBC">
        <w:rPr>
          <w:sz w:val="22"/>
        </w:rPr>
        <w:t xml:space="preserve">. Остальные параметры дискового режущего инструмента приняты следующими: диаметр: </w:t>
      </w:r>
      <w:r w:rsidRPr="00092CBC">
        <w:rPr>
          <w:rFonts w:eastAsia="Cambria"/>
          <w:i/>
          <w:sz w:val="22"/>
        </w:rPr>
        <w:t xml:space="preserve">D </w:t>
      </w:r>
      <w:r w:rsidRPr="00092CBC">
        <w:rPr>
          <w:rFonts w:eastAsia="Cambria"/>
          <w:sz w:val="22"/>
        </w:rPr>
        <w:t xml:space="preserve">= 200 </w:t>
      </w:r>
      <w:proofErr w:type="gramStart"/>
      <w:r w:rsidRPr="00092CBC">
        <w:rPr>
          <w:sz w:val="22"/>
        </w:rPr>
        <w:t>мм.;</w:t>
      </w:r>
      <w:proofErr w:type="gramEnd"/>
      <w:r w:rsidRPr="00092CBC">
        <w:rPr>
          <w:sz w:val="22"/>
        </w:rPr>
        <w:t xml:space="preserve"> угол заострения: </w:t>
      </w:r>
      <w:r w:rsidRPr="00092CBC">
        <w:rPr>
          <w:rFonts w:eastAsia="Cambria"/>
          <w:i/>
          <w:sz w:val="22"/>
        </w:rPr>
        <w:t xml:space="preserve">δ </w:t>
      </w:r>
      <w:r w:rsidRPr="00092CBC">
        <w:rPr>
          <w:rFonts w:eastAsia="Cambria"/>
          <w:sz w:val="22"/>
        </w:rPr>
        <w:t>= 30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sz w:val="22"/>
        </w:rPr>
        <w:t xml:space="preserve">; глубина резания: </w:t>
      </w:r>
      <w:r w:rsidRPr="00092CBC">
        <w:rPr>
          <w:rFonts w:eastAsia="Cambria"/>
          <w:i/>
          <w:sz w:val="22"/>
        </w:rPr>
        <w:t xml:space="preserve">h </w:t>
      </w:r>
      <w:r w:rsidRPr="00092CBC">
        <w:rPr>
          <w:rFonts w:eastAsia="Cambria"/>
          <w:sz w:val="22"/>
        </w:rPr>
        <w:t xml:space="preserve">= 60 </w:t>
      </w:r>
      <w:r w:rsidRPr="00092CBC">
        <w:rPr>
          <w:sz w:val="22"/>
        </w:rPr>
        <w:t xml:space="preserve">мм.; шаг резания: </w:t>
      </w:r>
      <w:r w:rsidRPr="00092CBC">
        <w:rPr>
          <w:rFonts w:eastAsia="Cambria"/>
          <w:i/>
          <w:sz w:val="22"/>
        </w:rPr>
        <w:t xml:space="preserve">t </w:t>
      </w:r>
      <w:r w:rsidRPr="00092CBC">
        <w:rPr>
          <w:rFonts w:eastAsia="Cambria"/>
          <w:sz w:val="22"/>
        </w:rPr>
        <w:t xml:space="preserve">= [10;20;30;40;50] </w:t>
      </w:r>
      <w:r w:rsidRPr="00092CBC">
        <w:rPr>
          <w:sz w:val="22"/>
        </w:rPr>
        <w:t xml:space="preserve">мм.; задний угол: </w:t>
      </w:r>
      <w:r w:rsidRPr="00092CBC">
        <w:rPr>
          <w:rFonts w:eastAsia="Cambria"/>
          <w:i/>
          <w:sz w:val="22"/>
        </w:rPr>
        <w:t xml:space="preserve">γ </w:t>
      </w:r>
      <w:r w:rsidRPr="00092CBC">
        <w:rPr>
          <w:rFonts w:eastAsia="Cambria"/>
          <w:sz w:val="22"/>
        </w:rPr>
        <w:t>= 3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rFonts w:eastAsia="Cambria"/>
          <w:sz w:val="22"/>
        </w:rPr>
        <w:t>÷5</w:t>
      </w:r>
      <w:r w:rsidRPr="00092CBC">
        <w:rPr>
          <w:rFonts w:eastAsia="Cambria"/>
          <w:sz w:val="22"/>
          <w:vertAlign w:val="superscript"/>
        </w:rPr>
        <w:t>◦</w:t>
      </w:r>
      <w:r w:rsidRPr="00092CBC">
        <w:rPr>
          <w:sz w:val="22"/>
        </w:rPr>
        <w:t xml:space="preserve">; материал: </w:t>
      </w:r>
      <w:proofErr w:type="spellStart"/>
      <w:r w:rsidRPr="00092CBC">
        <w:rPr>
          <w:color w:val="FF0000"/>
          <w:sz w:val="22"/>
        </w:rPr>
        <w:t>термообработанная</w:t>
      </w:r>
      <w:proofErr w:type="spellEnd"/>
      <w:r w:rsidRPr="00092CBC">
        <w:rPr>
          <w:color w:val="FF0000"/>
          <w:sz w:val="22"/>
        </w:rPr>
        <w:t xml:space="preserve"> </w:t>
      </w:r>
      <w:r w:rsidRPr="00092CBC">
        <w:rPr>
          <w:sz w:val="22"/>
        </w:rPr>
        <w:t>сталь 40ХН (HRC 52 – 54) [</w:t>
      </w:r>
      <w:r w:rsidRPr="00092CBC">
        <w:rPr>
          <w:color w:val="507E59"/>
          <w:sz w:val="22"/>
        </w:rPr>
        <w:t>10</w:t>
      </w:r>
      <w:r w:rsidRPr="00092CBC">
        <w:rPr>
          <w:sz w:val="22"/>
        </w:rPr>
        <w:t>]. Для проведения эксперимента использовался механизированный лабораторный стенд описанный в работе [</w:t>
      </w:r>
      <w:r w:rsidRPr="00092CBC">
        <w:rPr>
          <w:color w:val="507E59"/>
          <w:sz w:val="22"/>
        </w:rPr>
        <w:t>11</w:t>
      </w:r>
      <w:r w:rsidRPr="00092CBC">
        <w:rPr>
          <w:sz w:val="22"/>
        </w:rPr>
        <w:t>] конструкция которого защищена патентом на изобретение № 2429459 [</w:t>
      </w:r>
      <w:r w:rsidRPr="00092CBC">
        <w:rPr>
          <w:color w:val="507E59"/>
          <w:sz w:val="22"/>
        </w:rPr>
        <w:t>12</w:t>
      </w:r>
      <w:r w:rsidRPr="00092CBC">
        <w:rPr>
          <w:sz w:val="22"/>
        </w:rPr>
        <w:t>]. Для фиксирования и записи информации применен измерительный комплекс описанный в статье</w:t>
      </w:r>
    </w:p>
    <w:p w:rsidR="00A77796" w:rsidRPr="00092CBC" w:rsidRDefault="00AE126F" w:rsidP="00D73E76">
      <w:pPr>
        <w:spacing w:line="240" w:lineRule="auto"/>
        <w:ind w:firstLine="0"/>
        <w:rPr>
          <w:sz w:val="22"/>
        </w:rPr>
      </w:pPr>
      <w:r w:rsidRPr="00092CBC">
        <w:rPr>
          <w:sz w:val="22"/>
        </w:rPr>
        <w:t>[</w:t>
      </w:r>
      <w:r w:rsidRPr="00092CBC">
        <w:rPr>
          <w:color w:val="507E59"/>
          <w:sz w:val="22"/>
        </w:rPr>
        <w:t>13</w:t>
      </w:r>
      <w:r w:rsidRPr="00092CBC">
        <w:rPr>
          <w:sz w:val="22"/>
        </w:rPr>
        <w:t>].</w:t>
      </w:r>
    </w:p>
    <w:p w:rsidR="00A77796" w:rsidRPr="00092CBC" w:rsidRDefault="00AE126F" w:rsidP="00C16EEE">
      <w:pPr>
        <w:pStyle w:val="1"/>
        <w:rPr>
          <w:sz w:val="22"/>
        </w:rPr>
      </w:pPr>
      <w:r w:rsidRPr="00092CBC">
        <w:rPr>
          <w:sz w:val="22"/>
        </w:rPr>
        <w:lastRenderedPageBreak/>
        <w:t>Тензометрический измерительный элемент</w:t>
      </w:r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 xml:space="preserve">Тензометрическая балка представляет собой тонкостенную цилиндр (рисунок </w:t>
      </w:r>
      <w:r w:rsidRPr="00092CBC">
        <w:rPr>
          <w:color w:val="507E59"/>
          <w:sz w:val="22"/>
        </w:rPr>
        <w:t>2</w:t>
      </w:r>
      <w:r w:rsidRPr="00092CBC">
        <w:rPr>
          <w:sz w:val="22"/>
        </w:rPr>
        <w:t>) с прямоугольным основанием, служащим креплением к лабораторному стенду. Изделие</w:t>
      </w:r>
    </w:p>
    <w:p w:rsidR="00A77796" w:rsidRPr="00092CBC" w:rsidRDefault="00E6648E" w:rsidP="00D73E76">
      <w:pPr>
        <w:spacing w:after="76" w:line="240" w:lineRule="auto"/>
        <w:ind w:firstLine="0"/>
        <w:jc w:val="left"/>
        <w:rPr>
          <w:sz w:val="22"/>
        </w:rPr>
      </w:pPr>
      <w:r w:rsidRPr="00092CBC">
        <w:rPr>
          <w:noProof/>
          <w:sz w:val="22"/>
        </w:rPr>
        <w:drawing>
          <wp:inline distT="0" distB="0" distL="0" distR="0">
            <wp:extent cx="5761990" cy="3419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наклейки датчиков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Pr="00092CBC" w:rsidRDefault="00AE126F" w:rsidP="00D73E76">
      <w:pPr>
        <w:spacing w:after="334" w:line="240" w:lineRule="auto"/>
        <w:ind w:hanging="10"/>
        <w:jc w:val="center"/>
        <w:rPr>
          <w:sz w:val="22"/>
        </w:rPr>
      </w:pPr>
      <w:r w:rsidRPr="00092CBC">
        <w:rPr>
          <w:sz w:val="22"/>
        </w:rPr>
        <w:t>Рис. 2. Чертеж тензометрического измерительного элемента</w:t>
      </w:r>
    </w:p>
    <w:p w:rsidR="00A77796" w:rsidRPr="00092CBC" w:rsidRDefault="00AE126F" w:rsidP="00D73E76">
      <w:pPr>
        <w:spacing w:line="240" w:lineRule="auto"/>
        <w:ind w:firstLine="0"/>
        <w:rPr>
          <w:sz w:val="22"/>
        </w:rPr>
      </w:pPr>
      <w:r w:rsidRPr="00092CBC">
        <w:rPr>
          <w:sz w:val="22"/>
        </w:rPr>
        <w:t xml:space="preserve">выполнено из стали марки </w:t>
      </w:r>
      <w:r w:rsidRPr="00092CBC">
        <w:rPr>
          <w:i/>
          <w:sz w:val="22"/>
        </w:rPr>
        <w:t xml:space="preserve">55С2 </w:t>
      </w:r>
      <w:r w:rsidRPr="00092CBC">
        <w:rPr>
          <w:sz w:val="22"/>
        </w:rPr>
        <w:t>[</w:t>
      </w:r>
      <w:r w:rsidRPr="00092CBC">
        <w:rPr>
          <w:color w:val="507E59"/>
          <w:sz w:val="22"/>
        </w:rPr>
        <w:t>10</w:t>
      </w:r>
      <w:r w:rsidRPr="00092CBC">
        <w:rPr>
          <w:sz w:val="22"/>
        </w:rPr>
        <w:t xml:space="preserve">]. При приложении усилий к такой балке происходит её упругая деформация, на которую реагируют наклеенные на неё тензорезистивные элементы (2ФКПА 20 200 ГВ) путем изменения своего сопротивления. На рисунке </w:t>
      </w:r>
      <w:r w:rsidRPr="00092CBC">
        <w:rPr>
          <w:color w:val="507E59"/>
          <w:sz w:val="22"/>
        </w:rPr>
        <w:t xml:space="preserve">2 </w:t>
      </w:r>
      <w:r w:rsidRPr="00092CBC">
        <w:rPr>
          <w:sz w:val="22"/>
        </w:rPr>
        <w:t>приведена схема наклейки чувствительных элементов.</w:t>
      </w:r>
    </w:p>
    <w:p w:rsidR="00A77796" w:rsidRPr="00092CBC" w:rsidRDefault="00AE126F" w:rsidP="00D73E76">
      <w:pPr>
        <w:spacing w:after="128" w:line="240" w:lineRule="auto"/>
        <w:rPr>
          <w:sz w:val="22"/>
        </w:rPr>
      </w:pPr>
      <w:r w:rsidRPr="00092CBC">
        <w:rPr>
          <w:sz w:val="22"/>
        </w:rPr>
        <w:t xml:space="preserve">Для измерения горизонтальной составляющей приложенного усилия используется </w:t>
      </w:r>
      <w:proofErr w:type="spellStart"/>
      <w:r w:rsidRPr="00092CBC">
        <w:rPr>
          <w:sz w:val="22"/>
        </w:rPr>
        <w:t>полумостовая</w:t>
      </w:r>
      <w:proofErr w:type="spellEnd"/>
      <w:r w:rsidRPr="00092CBC">
        <w:rPr>
          <w:sz w:val="22"/>
        </w:rPr>
        <w:t xml:space="preserve"> схема включения, с избирательной чувствительностью, тензорезистор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Г1 </w:t>
      </w:r>
      <w:r w:rsidRPr="00092CBC">
        <w:rPr>
          <w:sz w:val="22"/>
        </w:rPr>
        <w:t xml:space="preserve">включён в первое плечо измерительного моста, а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Г2 </w:t>
      </w:r>
      <w:r w:rsidRPr="00092CBC">
        <w:rPr>
          <w:sz w:val="22"/>
        </w:rPr>
        <w:t xml:space="preserve">– в четвёртое. Такая схема позволяет обеспечить избирательную чувствительность тензометрического моста к деформации изгиба, возникающей в следствии действия горизонтальной составляющей приложенного усилия, и не чувствительна к деформации растяжения-сжатия, возникающей в следствии действия вертикальной составляющей. Для боковой составляющей используется схема включения тензорезисторов аналогичная приведённой выше. Тензорезистор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Б1 </w:t>
      </w:r>
      <w:r w:rsidRPr="00092CBC">
        <w:rPr>
          <w:sz w:val="22"/>
        </w:rPr>
        <w:t xml:space="preserve">включён в первое плечо измерительного </w:t>
      </w:r>
      <w:r w:rsidRPr="00092CBC">
        <w:rPr>
          <w:sz w:val="22"/>
        </w:rPr>
        <w:lastRenderedPageBreak/>
        <w:t xml:space="preserve">моста, а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Б2 </w:t>
      </w:r>
      <w:r w:rsidRPr="00092CBC">
        <w:rPr>
          <w:sz w:val="22"/>
        </w:rPr>
        <w:t xml:space="preserve">– в четвёртое. Для измерения вертикальной составляющей, диаметрально расположенные тензорезисторы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В1 </w:t>
      </w:r>
      <w:r w:rsidRPr="00092CBC">
        <w:rPr>
          <w:sz w:val="22"/>
        </w:rPr>
        <w:t xml:space="preserve">и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В2 </w:t>
      </w:r>
      <w:r w:rsidRPr="00092CBC">
        <w:rPr>
          <w:sz w:val="22"/>
        </w:rPr>
        <w:t xml:space="preserve">необходимо включить в одно плечо полумоста. Во второе плечо включаются компенсационные тензорезисторы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 xml:space="preserve">В3 </w:t>
      </w:r>
      <w:r w:rsidRPr="00092CBC">
        <w:rPr>
          <w:sz w:val="22"/>
        </w:rPr>
        <w:t xml:space="preserve">и </w:t>
      </w:r>
      <w:r w:rsidRPr="00092CBC">
        <w:rPr>
          <w:rFonts w:eastAsia="Cambria"/>
          <w:i/>
          <w:sz w:val="22"/>
        </w:rPr>
        <w:t>R</w:t>
      </w:r>
      <w:r w:rsidRPr="00092CBC">
        <w:rPr>
          <w:i/>
          <w:sz w:val="22"/>
          <w:vertAlign w:val="subscript"/>
        </w:rPr>
        <w:t>В4</w:t>
      </w:r>
      <w:r w:rsidRPr="00092CBC">
        <w:rPr>
          <w:sz w:val="22"/>
        </w:rPr>
        <w:t>, обеспечивающие также термокомпенсацию. Все схемы включения обеспечивают термокомпенсацию и компенсацию сопротивления соединительных проводов.</w:t>
      </w:r>
    </w:p>
    <w:p w:rsidR="00A77796" w:rsidRPr="00092CBC" w:rsidRDefault="00AE126F" w:rsidP="00C16EEE">
      <w:pPr>
        <w:pStyle w:val="1"/>
        <w:rPr>
          <w:sz w:val="22"/>
        </w:rPr>
      </w:pPr>
      <w:r w:rsidRPr="00092CBC">
        <w:rPr>
          <w:sz w:val="22"/>
        </w:rPr>
        <w:t>Тарирование тензометрического звена</w:t>
      </w:r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>Для тарирования тензометрического звена, описанного выше, применялся стенд, конструкция которого защищена патентом на изобретение № 2500983 [</w:t>
      </w:r>
      <w:r w:rsidRPr="00092CBC">
        <w:rPr>
          <w:color w:val="507E59"/>
          <w:sz w:val="22"/>
        </w:rPr>
        <w:t>14</w:t>
      </w:r>
      <w:r w:rsidRPr="00092CBC">
        <w:rPr>
          <w:sz w:val="22"/>
        </w:rPr>
        <w:t>], позволяющий закреплять звено в различных пространственных положения и соответственно создавать требуемый вектор нагрузки. Тарирование производилось с помощью: одного измерительного прибора –– динамометра растяжения ДПУ-5-2 5033 второго класса точности; талрепа и вспомогательной оснастки для крепежа тензометрического звена.</w:t>
      </w:r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 xml:space="preserve">Нагрузка звена осуществлялась ступенчато, с шагом 500 Н, до предельного значения в 2 500 Н. Разгрузка производилась с тем же шагом до нулевого значения. На рисунке </w:t>
      </w:r>
      <w:r w:rsidRPr="00092CBC">
        <w:rPr>
          <w:color w:val="507E59"/>
          <w:sz w:val="22"/>
        </w:rPr>
        <w:t xml:space="preserve">3 </w:t>
      </w:r>
      <w:r w:rsidRPr="00092CBC">
        <w:rPr>
          <w:sz w:val="22"/>
        </w:rPr>
        <w:t xml:space="preserve">приведена диаграмма </w:t>
      </w:r>
      <w:proofErr w:type="gramStart"/>
      <w:r w:rsidRPr="00092CBC">
        <w:rPr>
          <w:sz w:val="22"/>
        </w:rPr>
        <w:t>переходных процессов</w:t>
      </w:r>
      <w:proofErr w:type="gramEnd"/>
      <w:r w:rsidRPr="00092CBC">
        <w:rPr>
          <w:sz w:val="22"/>
        </w:rPr>
        <w:t xml:space="preserve"> возникающих во время тарирования. Из неё явно видно, что исключено взаимное влияние составляющих друг на друга. Используя</w:t>
      </w:r>
    </w:p>
    <w:p w:rsidR="00A77796" w:rsidRPr="00092CBC" w:rsidRDefault="00AE126F" w:rsidP="00D73E76">
      <w:pPr>
        <w:spacing w:after="123" w:line="240" w:lineRule="auto"/>
        <w:ind w:firstLine="0"/>
        <w:jc w:val="left"/>
        <w:rPr>
          <w:sz w:val="22"/>
        </w:rPr>
      </w:pPr>
      <w:r w:rsidRPr="00092CBC">
        <w:rPr>
          <w:noProof/>
          <w:sz w:val="22"/>
        </w:rPr>
        <w:drawing>
          <wp:inline distT="0" distB="0" distL="0" distR="0">
            <wp:extent cx="4953616" cy="3713671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16" cy="37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Pr="00092CBC" w:rsidRDefault="00AE126F" w:rsidP="00D73E76">
      <w:pPr>
        <w:spacing w:after="334" w:line="240" w:lineRule="auto"/>
        <w:ind w:hanging="10"/>
        <w:jc w:val="center"/>
        <w:rPr>
          <w:sz w:val="22"/>
        </w:rPr>
      </w:pPr>
      <w:r w:rsidRPr="00092CBC">
        <w:rPr>
          <w:sz w:val="22"/>
        </w:rPr>
        <w:lastRenderedPageBreak/>
        <w:t>С веху вниз: горизонтальная, боковая, вертикальная составляющие усилия резания Рис. 3. Диаграмма переходных процессов при тарировании горизонтальной составляющей усилия резания</w:t>
      </w:r>
    </w:p>
    <w:p w:rsidR="00A77796" w:rsidRPr="00092CBC" w:rsidRDefault="00AE126F" w:rsidP="00D73E76">
      <w:pPr>
        <w:spacing w:after="241" w:line="240" w:lineRule="auto"/>
        <w:ind w:firstLine="0"/>
        <w:jc w:val="left"/>
        <w:rPr>
          <w:sz w:val="22"/>
        </w:rPr>
      </w:pPr>
      <w:r w:rsidRPr="00092CBC">
        <w:rPr>
          <w:sz w:val="22"/>
        </w:rPr>
        <w:t xml:space="preserve">данные </w:t>
      </w:r>
      <w:proofErr w:type="gramStart"/>
      <w:r w:rsidRPr="00092CBC">
        <w:rPr>
          <w:sz w:val="22"/>
        </w:rPr>
        <w:t>из диаграммы</w:t>
      </w:r>
      <w:proofErr w:type="gramEnd"/>
      <w:r w:rsidRPr="00092CBC">
        <w:rPr>
          <w:sz w:val="22"/>
        </w:rPr>
        <w:t xml:space="preserve"> приведенной на рисунке </w:t>
      </w:r>
      <w:r w:rsidRPr="00092CBC">
        <w:rPr>
          <w:color w:val="507E59"/>
          <w:sz w:val="22"/>
        </w:rPr>
        <w:t xml:space="preserve">3 </w:t>
      </w:r>
      <w:r w:rsidRPr="00092CBC">
        <w:rPr>
          <w:sz w:val="22"/>
        </w:rPr>
        <w:t xml:space="preserve">составим таблицу </w:t>
      </w:r>
      <w:r w:rsidRPr="00092CBC">
        <w:rPr>
          <w:color w:val="507E59"/>
          <w:sz w:val="22"/>
        </w:rPr>
        <w:t xml:space="preserve">1 </w:t>
      </w:r>
      <w:r w:rsidRPr="00092CBC">
        <w:rPr>
          <w:sz w:val="22"/>
        </w:rPr>
        <w:t>зависимости напряжения, снимаемого с тензометрических датчиков, от прилагаемого, к тензометрическому звену, усилия.</w:t>
      </w:r>
    </w:p>
    <w:p w:rsidR="00A77796" w:rsidRPr="00092CBC" w:rsidRDefault="00AE126F" w:rsidP="00D73E76">
      <w:pPr>
        <w:spacing w:after="3" w:line="240" w:lineRule="auto"/>
        <w:ind w:hanging="10"/>
        <w:jc w:val="center"/>
        <w:rPr>
          <w:sz w:val="22"/>
        </w:rPr>
      </w:pPr>
      <w:r w:rsidRPr="00092CBC">
        <w:rPr>
          <w:sz w:val="22"/>
        </w:rPr>
        <w:t xml:space="preserve">Таблица. 1. Зависимость напряжения на каналах оцифровки от приложенной силы в процессе тарирования горизонтальной составляющей </w:t>
      </w:r>
      <w:proofErr w:type="spellStart"/>
      <w:r w:rsidRPr="00092CBC">
        <w:rPr>
          <w:sz w:val="22"/>
        </w:rPr>
        <w:t>усиля</w:t>
      </w:r>
      <w:proofErr w:type="spellEnd"/>
      <w:r w:rsidRPr="00092CBC">
        <w:rPr>
          <w:sz w:val="22"/>
        </w:rPr>
        <w:t xml:space="preserve"> резания</w:t>
      </w:r>
    </w:p>
    <w:tbl>
      <w:tblPr>
        <w:tblStyle w:val="TableGrid"/>
        <w:tblW w:w="7000" w:type="dxa"/>
        <w:tblInd w:w="1035" w:type="dxa"/>
        <w:tblCellMar>
          <w:top w:w="32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051"/>
        <w:gridCol w:w="2338"/>
        <w:gridCol w:w="1501"/>
        <w:gridCol w:w="2110"/>
      </w:tblGrid>
      <w:tr w:rsidR="00A77796" w:rsidRPr="00092CBC">
        <w:trPr>
          <w:trHeight w:val="297"/>
        </w:trPr>
        <w:tc>
          <w:tcPr>
            <w:tcW w:w="1052" w:type="dxa"/>
            <w:vMerge w:val="restart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  <w:vAlign w:val="center"/>
          </w:tcPr>
          <w:p w:rsidR="00A77796" w:rsidRPr="00092CBC" w:rsidRDefault="00AE126F" w:rsidP="00D73E76">
            <w:pPr>
              <w:spacing w:after="0" w:line="240" w:lineRule="auto"/>
              <w:ind w:firstLine="0"/>
              <w:rPr>
                <w:sz w:val="22"/>
              </w:rPr>
            </w:pPr>
            <w:r w:rsidRPr="00092CBC">
              <w:rPr>
                <w:sz w:val="22"/>
              </w:rPr>
              <w:t>Сила, Н</w:t>
            </w:r>
          </w:p>
        </w:tc>
        <w:tc>
          <w:tcPr>
            <w:tcW w:w="5948" w:type="dxa"/>
            <w:gridSpan w:val="3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center"/>
              <w:rPr>
                <w:sz w:val="22"/>
              </w:rPr>
            </w:pPr>
            <w:r w:rsidRPr="00092CBC">
              <w:rPr>
                <w:sz w:val="22"/>
              </w:rPr>
              <w:t>Канал измерения</w:t>
            </w:r>
          </w:p>
        </w:tc>
      </w:tr>
      <w:tr w:rsidR="00A77796" w:rsidRPr="00092CBC">
        <w:trPr>
          <w:trHeight w:val="289"/>
        </w:trPr>
        <w:tc>
          <w:tcPr>
            <w:tcW w:w="0" w:type="auto"/>
            <w:vMerge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77796" w:rsidP="00D73E76">
            <w:pPr>
              <w:spacing w:after="160" w:line="240" w:lineRule="auto"/>
              <w:ind w:firstLine="0"/>
              <w:jc w:val="left"/>
              <w:rPr>
                <w:sz w:val="22"/>
              </w:rPr>
            </w:pPr>
          </w:p>
        </w:tc>
        <w:tc>
          <w:tcPr>
            <w:tcW w:w="2338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горизонтальный, мВ</w:t>
            </w:r>
          </w:p>
        </w:tc>
        <w:tc>
          <w:tcPr>
            <w:tcW w:w="1501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боковой, мВ</w:t>
            </w:r>
          </w:p>
        </w:tc>
        <w:tc>
          <w:tcPr>
            <w:tcW w:w="2110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вертикальный, мВ</w:t>
            </w:r>
          </w:p>
        </w:tc>
      </w:tr>
      <w:tr w:rsidR="00A77796" w:rsidRPr="00092CBC">
        <w:trPr>
          <w:trHeight w:val="294"/>
        </w:trPr>
        <w:tc>
          <w:tcPr>
            <w:tcW w:w="1052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</w:t>
            </w:r>
          </w:p>
        </w:tc>
        <w:tc>
          <w:tcPr>
            <w:tcW w:w="2338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0,0687</w:t>
            </w:r>
          </w:p>
        </w:tc>
        <w:tc>
          <w:tcPr>
            <w:tcW w:w="1501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0,175</w:t>
            </w:r>
          </w:p>
        </w:tc>
        <w:tc>
          <w:tcPr>
            <w:tcW w:w="2110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0,325</w:t>
            </w:r>
          </w:p>
        </w:tc>
      </w:tr>
      <w:tr w:rsidR="00A77796" w:rsidRPr="00092CBC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center"/>
              <w:rPr>
                <w:sz w:val="22"/>
              </w:rPr>
            </w:pPr>
            <w:r w:rsidRPr="00092CBC">
              <w:rPr>
                <w:sz w:val="22"/>
              </w:rPr>
              <w:t>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5,19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0,769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0,406</w:t>
            </w:r>
          </w:p>
        </w:tc>
      </w:tr>
      <w:tr w:rsidR="00A77796" w:rsidRPr="00092CBC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1 000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11,5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0,212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0,456</w:t>
            </w:r>
          </w:p>
        </w:tc>
      </w:tr>
      <w:tr w:rsidR="00A77796" w:rsidRPr="00092CBC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1 500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18,2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0,919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0,106</w:t>
            </w:r>
          </w:p>
        </w:tc>
      </w:tr>
      <w:tr w:rsidR="00A77796" w:rsidRPr="00092CBC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2 000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24,9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0,438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0,787</w:t>
            </w:r>
          </w:p>
        </w:tc>
      </w:tr>
      <w:tr w:rsidR="00A77796" w:rsidRPr="00092CBC">
        <w:trPr>
          <w:trHeight w:val="292"/>
        </w:trPr>
        <w:tc>
          <w:tcPr>
            <w:tcW w:w="1052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2 500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32,1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0,25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Pr="00092CBC" w:rsidRDefault="00AE126F" w:rsidP="00D73E76">
            <w:pPr>
              <w:spacing w:after="0" w:line="240" w:lineRule="auto"/>
              <w:ind w:firstLine="0"/>
              <w:jc w:val="left"/>
              <w:rPr>
                <w:sz w:val="22"/>
              </w:rPr>
            </w:pPr>
            <w:r w:rsidRPr="00092CBC">
              <w:rPr>
                <w:sz w:val="22"/>
              </w:rPr>
              <w:t>0,412</w:t>
            </w:r>
          </w:p>
        </w:tc>
      </w:tr>
    </w:tbl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 xml:space="preserve">Используя табличные данные (см. таблицу </w:t>
      </w:r>
      <w:r w:rsidRPr="00092CBC">
        <w:rPr>
          <w:color w:val="507E59"/>
          <w:sz w:val="22"/>
        </w:rPr>
        <w:t>1</w:t>
      </w:r>
      <w:r w:rsidRPr="00092CBC">
        <w:rPr>
          <w:sz w:val="22"/>
        </w:rPr>
        <w:t xml:space="preserve">) можно получить </w:t>
      </w:r>
      <w:proofErr w:type="gramStart"/>
      <w:r w:rsidRPr="00092CBC">
        <w:rPr>
          <w:sz w:val="22"/>
        </w:rPr>
        <w:t>зависимости</w:t>
      </w:r>
      <w:proofErr w:type="gramEnd"/>
      <w:r w:rsidRPr="00092CBC">
        <w:rPr>
          <w:sz w:val="22"/>
        </w:rPr>
        <w:t xml:space="preserve"> изображенные на рисунке </w:t>
      </w:r>
      <w:r w:rsidRPr="00092CBC">
        <w:rPr>
          <w:color w:val="507E59"/>
          <w:sz w:val="22"/>
        </w:rPr>
        <w:t>4</w:t>
      </w:r>
      <w:r w:rsidRPr="00092CBC">
        <w:rPr>
          <w:sz w:val="22"/>
        </w:rPr>
        <w:t>. Из них видно что силы возникающие на тензометрическом звене имеют линейную зависимость от напряжения получаемого с тензометрических мостов.</w:t>
      </w:r>
    </w:p>
    <w:p w:rsidR="00A77796" w:rsidRPr="00092CBC" w:rsidRDefault="00AE126F" w:rsidP="00D73E76">
      <w:pPr>
        <w:spacing w:after="123" w:line="240" w:lineRule="auto"/>
        <w:ind w:firstLine="0"/>
        <w:jc w:val="left"/>
        <w:rPr>
          <w:sz w:val="22"/>
        </w:rPr>
      </w:pPr>
      <w:r w:rsidRPr="00092CBC">
        <w:rPr>
          <w:noProof/>
          <w:sz w:val="22"/>
        </w:rPr>
        <w:lastRenderedPageBreak/>
        <w:drawing>
          <wp:inline distT="0" distB="0" distL="0" distR="0">
            <wp:extent cx="4896048" cy="3670513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048" cy="36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Pr="00092CBC" w:rsidRDefault="00AE126F" w:rsidP="00D73E76">
      <w:pPr>
        <w:spacing w:after="0" w:line="240" w:lineRule="auto"/>
        <w:ind w:hanging="10"/>
        <w:jc w:val="center"/>
        <w:rPr>
          <w:sz w:val="22"/>
        </w:rPr>
      </w:pPr>
      <w:r w:rsidRPr="00092CBC">
        <w:rPr>
          <w:sz w:val="22"/>
        </w:rPr>
        <w:t xml:space="preserve">1, 2, 3 –– горизонтальная, </w:t>
      </w:r>
      <w:proofErr w:type="spellStart"/>
      <w:r w:rsidRPr="00092CBC">
        <w:rPr>
          <w:sz w:val="22"/>
        </w:rPr>
        <w:t>бокова</w:t>
      </w:r>
      <w:proofErr w:type="spellEnd"/>
      <w:r w:rsidRPr="00092CBC">
        <w:rPr>
          <w:sz w:val="22"/>
        </w:rPr>
        <w:t>, вертикальная составляющие усилия резания соответственно при тарировании горизонтальной составляющей; 4, 5, 6 –– аналогично при тарировании боковой составляющей; 7, 8, 9 –– аналогично при тарировании вертикальной составляющей.</w:t>
      </w:r>
    </w:p>
    <w:p w:rsidR="00A77796" w:rsidRPr="00092CBC" w:rsidRDefault="00AE126F" w:rsidP="00D73E76">
      <w:pPr>
        <w:spacing w:after="334" w:line="240" w:lineRule="auto"/>
        <w:ind w:hanging="10"/>
        <w:jc w:val="center"/>
        <w:rPr>
          <w:sz w:val="22"/>
        </w:rPr>
      </w:pPr>
      <w:r w:rsidRPr="00092CBC">
        <w:rPr>
          <w:sz w:val="22"/>
        </w:rPr>
        <w:t>Рис. 4. Графики тарирования тензометрического звена</w:t>
      </w:r>
    </w:p>
    <w:p w:rsidR="00A77796" w:rsidRPr="00092CBC" w:rsidRDefault="00AE126F" w:rsidP="00D73E76">
      <w:pPr>
        <w:spacing w:after="125" w:line="240" w:lineRule="auto"/>
        <w:rPr>
          <w:sz w:val="22"/>
        </w:rPr>
      </w:pPr>
      <w:r w:rsidRPr="00092CBC">
        <w:rPr>
          <w:sz w:val="22"/>
        </w:rPr>
        <w:t>Изтаблицы</w:t>
      </w:r>
      <w:r w:rsidRPr="00092CBC">
        <w:rPr>
          <w:color w:val="507E59"/>
          <w:sz w:val="22"/>
        </w:rPr>
        <w:t>1</w:t>
      </w:r>
      <w:r w:rsidRPr="00092CBC">
        <w:rPr>
          <w:sz w:val="22"/>
        </w:rPr>
        <w:t xml:space="preserve">получимтарировочныекоэффициенты:80074,568 </w:t>
      </w:r>
      <w:r w:rsidRPr="00092CBC">
        <w:rPr>
          <w:sz w:val="22"/>
          <w:vertAlign w:val="superscript"/>
        </w:rPr>
        <w:t>Н</w:t>
      </w:r>
      <w:r w:rsidRPr="00092CBC">
        <w:rPr>
          <w:rFonts w:eastAsia="Cambria"/>
          <w:sz w:val="22"/>
        </w:rPr>
        <w:t>/</w:t>
      </w:r>
      <w:r w:rsidRPr="00092CBC">
        <w:rPr>
          <w:sz w:val="22"/>
          <w:vertAlign w:val="subscript"/>
        </w:rPr>
        <w:t>В</w:t>
      </w:r>
      <w:r w:rsidRPr="00092CBC">
        <w:rPr>
          <w:sz w:val="22"/>
        </w:rPr>
        <w:t xml:space="preserve">,140953,396 </w:t>
      </w:r>
      <w:r w:rsidRPr="00092CBC">
        <w:rPr>
          <w:sz w:val="22"/>
          <w:vertAlign w:val="superscript"/>
        </w:rPr>
        <w:t>Н</w:t>
      </w:r>
      <w:r w:rsidRPr="00092CBC">
        <w:rPr>
          <w:rFonts w:eastAsia="Cambria"/>
          <w:sz w:val="22"/>
        </w:rPr>
        <w:t>/</w:t>
      </w:r>
      <w:r w:rsidRPr="00092CBC">
        <w:rPr>
          <w:sz w:val="22"/>
          <w:vertAlign w:val="subscript"/>
        </w:rPr>
        <w:t>В</w:t>
      </w:r>
      <w:r w:rsidRPr="00092CBC">
        <w:rPr>
          <w:sz w:val="22"/>
        </w:rPr>
        <w:t xml:space="preserve">, 51 338,284 </w:t>
      </w:r>
      <w:r w:rsidRPr="00092CBC">
        <w:rPr>
          <w:sz w:val="22"/>
          <w:vertAlign w:val="superscript"/>
        </w:rPr>
        <w:t>Н</w:t>
      </w:r>
      <w:r w:rsidRPr="00092CBC">
        <w:rPr>
          <w:rFonts w:eastAsia="Cambria"/>
          <w:sz w:val="22"/>
        </w:rPr>
        <w:t>/</w:t>
      </w:r>
      <w:r w:rsidRPr="00092CBC">
        <w:rPr>
          <w:sz w:val="22"/>
          <w:vertAlign w:val="subscript"/>
        </w:rPr>
        <w:t xml:space="preserve">В </w:t>
      </w:r>
      <w:r w:rsidRPr="00092CBC">
        <w:rPr>
          <w:sz w:val="22"/>
        </w:rPr>
        <w:t>для горизонтальной, боковой и вертикальной составляющей усилия резания соответственно.</w:t>
      </w:r>
    </w:p>
    <w:p w:rsidR="00A77796" w:rsidRPr="00092CBC" w:rsidRDefault="00AE126F" w:rsidP="00C16EEE">
      <w:pPr>
        <w:pStyle w:val="1"/>
        <w:rPr>
          <w:sz w:val="22"/>
        </w:rPr>
      </w:pPr>
      <w:r w:rsidRPr="00092CBC">
        <w:rPr>
          <w:sz w:val="22"/>
        </w:rPr>
        <w:t>Выводы</w:t>
      </w:r>
    </w:p>
    <w:p w:rsidR="00A77796" w:rsidRPr="00092CBC" w:rsidRDefault="00AE126F" w:rsidP="00D73E76">
      <w:pPr>
        <w:spacing w:line="240" w:lineRule="auto"/>
        <w:rPr>
          <w:sz w:val="22"/>
        </w:rPr>
      </w:pPr>
      <w:r w:rsidRPr="00092CBC">
        <w:rPr>
          <w:sz w:val="22"/>
        </w:rPr>
        <w:t xml:space="preserve">Тарирование измерительного преобразователя является одним из важнейших факторов успешности проведения экспериментальных исследований. Известно, что на его показания может оказывать влияние множество различных переменных, </w:t>
      </w:r>
      <w:proofErr w:type="gramStart"/>
      <w:r w:rsidRPr="00092CBC">
        <w:rPr>
          <w:sz w:val="22"/>
        </w:rPr>
        <w:t>например</w:t>
      </w:r>
      <w:proofErr w:type="gramEnd"/>
      <w:r w:rsidRPr="00092CBC">
        <w:rPr>
          <w:sz w:val="22"/>
        </w:rPr>
        <w:t xml:space="preserve">: </w:t>
      </w:r>
      <w:proofErr w:type="spellStart"/>
      <w:r w:rsidRPr="00092CBC">
        <w:rPr>
          <w:sz w:val="22"/>
        </w:rPr>
        <w:t>электро</w:t>
      </w:r>
      <w:proofErr w:type="spellEnd"/>
      <w:r w:rsidRPr="00092CBC">
        <w:rPr>
          <w:sz w:val="22"/>
        </w:rPr>
        <w:t xml:space="preserve"> магнитные поля; сопротивление проводов; температура окружающей среды. Выявление таких влияний на этапе тарирования, позволяет или полностью их устранить или заложить их учет в </w:t>
      </w:r>
      <w:proofErr w:type="spellStart"/>
      <w:r w:rsidRPr="00092CBC">
        <w:rPr>
          <w:sz w:val="22"/>
        </w:rPr>
        <w:t>тарировочный</w:t>
      </w:r>
      <w:proofErr w:type="spellEnd"/>
      <w:r w:rsidRPr="00092CBC">
        <w:rPr>
          <w:sz w:val="22"/>
        </w:rPr>
        <w:t xml:space="preserve"> коэффициент, что в свою очередь сказывается на данных полученных в ходе экспериментальных исследований. Тарирование следует проводить перед каждой серией экспериментов. Также </w:t>
      </w:r>
      <w:r w:rsidRPr="00092CBC">
        <w:rPr>
          <w:sz w:val="22"/>
        </w:rPr>
        <w:lastRenderedPageBreak/>
        <w:t xml:space="preserve">перед каждым тарированием рекомендуется проводить тренировку измерительного преобразователя, загрузка разгрузка несколько раз, без фиксации получаемых данных. Это позволяет </w:t>
      </w:r>
      <w:r w:rsidRPr="00092CBC">
        <w:rPr>
          <w:color w:val="E4322B"/>
          <w:sz w:val="22"/>
        </w:rPr>
        <w:t>...</w:t>
      </w:r>
      <w:r w:rsidRPr="00092CBC">
        <w:rPr>
          <w:sz w:val="22"/>
        </w:rPr>
        <w:t>.</w:t>
      </w:r>
    </w:p>
    <w:p w:rsidR="00A77796" w:rsidRPr="00092CBC" w:rsidRDefault="00AE126F" w:rsidP="00D73E76">
      <w:pPr>
        <w:spacing w:after="98" w:line="240" w:lineRule="auto"/>
        <w:rPr>
          <w:sz w:val="22"/>
        </w:rPr>
      </w:pPr>
      <w:r w:rsidRPr="00092CBC">
        <w:rPr>
          <w:sz w:val="22"/>
        </w:rPr>
        <w:t xml:space="preserve">Корректность и аккуратность тарирования влияет на точность будущих измерений, так как все измерения будут </w:t>
      </w:r>
      <w:proofErr w:type="spellStart"/>
      <w:r w:rsidRPr="00092CBC">
        <w:rPr>
          <w:sz w:val="22"/>
        </w:rPr>
        <w:t>домножены</w:t>
      </w:r>
      <w:proofErr w:type="spellEnd"/>
      <w:r w:rsidRPr="00092CBC">
        <w:rPr>
          <w:sz w:val="22"/>
        </w:rPr>
        <w:t xml:space="preserve"> на </w:t>
      </w:r>
      <w:proofErr w:type="spellStart"/>
      <w:r w:rsidRPr="00092CBC">
        <w:rPr>
          <w:sz w:val="22"/>
        </w:rPr>
        <w:t>тарировочный</w:t>
      </w:r>
      <w:proofErr w:type="spellEnd"/>
      <w:r w:rsidRPr="00092CBC">
        <w:rPr>
          <w:sz w:val="22"/>
        </w:rPr>
        <w:t xml:space="preserve"> коэффициент. Также в процессе тарирования измерительного преобразователя могут быть </w:t>
      </w:r>
      <w:proofErr w:type="spellStart"/>
      <w:r w:rsidRPr="00092CBC">
        <w:rPr>
          <w:sz w:val="22"/>
        </w:rPr>
        <w:t>выявленны</w:t>
      </w:r>
      <w:proofErr w:type="spellEnd"/>
      <w:r w:rsidRPr="00092CBC">
        <w:rPr>
          <w:sz w:val="22"/>
        </w:rPr>
        <w:t xml:space="preserve"> сбои в его работе, поломки. Что позволит своевременно их устранить и обеспечить целостность экспериментальных данных.</w:t>
      </w:r>
    </w:p>
    <w:p w:rsidR="00A77796" w:rsidRPr="00092CBC" w:rsidRDefault="00AE126F" w:rsidP="00C16EEE">
      <w:pPr>
        <w:pStyle w:val="1"/>
        <w:numPr>
          <w:ilvl w:val="0"/>
          <w:numId w:val="0"/>
        </w:numPr>
        <w:rPr>
          <w:sz w:val="22"/>
        </w:rPr>
      </w:pPr>
      <w:r w:rsidRPr="00092CBC">
        <w:rPr>
          <w:sz w:val="22"/>
        </w:rPr>
        <w:t>Список литературы</w:t>
      </w:r>
    </w:p>
    <w:p w:rsidR="00A77796" w:rsidRPr="00092CBC" w:rsidRDefault="00AE126F" w:rsidP="00D73E76">
      <w:pPr>
        <w:numPr>
          <w:ilvl w:val="0"/>
          <w:numId w:val="1"/>
        </w:numPr>
        <w:spacing w:after="124" w:line="240" w:lineRule="auto"/>
        <w:ind w:left="0" w:hanging="538"/>
        <w:rPr>
          <w:sz w:val="22"/>
        </w:rPr>
      </w:pPr>
      <w:r w:rsidRPr="00092CBC">
        <w:rPr>
          <w:sz w:val="22"/>
        </w:rPr>
        <w:t>Постановление Правительства РФ от 21.04.2014 № 366 (ред. от 17.12.2014) «Об утверждении государственной программы Российской Федерации “</w:t>
      </w:r>
      <w:proofErr w:type="spellStart"/>
      <w:r w:rsidRPr="00092CBC">
        <w:rPr>
          <w:sz w:val="22"/>
        </w:rPr>
        <w:t>Социальноэкономическое</w:t>
      </w:r>
      <w:proofErr w:type="spellEnd"/>
      <w:r w:rsidRPr="00092CBC">
        <w:rPr>
          <w:sz w:val="22"/>
        </w:rPr>
        <w:t xml:space="preserve"> развитие Арктической зоны Российской Федерации на период до 2020 года”». — 36 с.</w:t>
      </w:r>
    </w:p>
    <w:p w:rsidR="00A77796" w:rsidRPr="00092CBC" w:rsidRDefault="00AE126F" w:rsidP="00D73E76">
      <w:pPr>
        <w:numPr>
          <w:ilvl w:val="0"/>
          <w:numId w:val="1"/>
        </w:numPr>
        <w:spacing w:after="123" w:line="240" w:lineRule="auto"/>
        <w:ind w:left="0" w:hanging="538"/>
        <w:rPr>
          <w:sz w:val="22"/>
        </w:rPr>
      </w:pPr>
      <w:r w:rsidRPr="00092CBC">
        <w:rPr>
          <w:sz w:val="22"/>
        </w:rPr>
        <w:t xml:space="preserve">Стратегия развития арктической зоны российской федерации и обеспечения национальной безопасности на период до 2020 </w:t>
      </w:r>
      <w:proofErr w:type="gramStart"/>
      <w:r w:rsidRPr="00092CBC">
        <w:rPr>
          <w:sz w:val="22"/>
        </w:rPr>
        <w:t>года :</w:t>
      </w:r>
      <w:proofErr w:type="gramEnd"/>
      <w:r w:rsidRPr="00092CBC">
        <w:rPr>
          <w:sz w:val="22"/>
        </w:rPr>
        <w:t xml:space="preserve"> утв. Президентом РФ 08.02.13 Пр232. — 11 с.</w:t>
      </w:r>
    </w:p>
    <w:p w:rsidR="00A77796" w:rsidRPr="00092CBC" w:rsidRDefault="00AE126F" w:rsidP="00A57439">
      <w:pPr>
        <w:numPr>
          <w:ilvl w:val="0"/>
          <w:numId w:val="1"/>
        </w:numPr>
        <w:spacing w:after="123" w:line="240" w:lineRule="auto"/>
        <w:ind w:left="0" w:hanging="538"/>
        <w:rPr>
          <w:sz w:val="22"/>
        </w:rPr>
      </w:pPr>
      <w:r w:rsidRPr="00092CBC">
        <w:rPr>
          <w:sz w:val="22"/>
        </w:rPr>
        <w:t>Дисковый режущий инструмент для разрушения снежно-ледяных образований / В. А. Ганжа [и др.] // Наука и техника в дорожной отрасли. — 2012. — № 2. — 34a –</w:t>
      </w:r>
      <w:r w:rsidR="00A57439" w:rsidRPr="00092CBC">
        <w:rPr>
          <w:sz w:val="22"/>
        </w:rPr>
        <w:t xml:space="preserve"> </w:t>
      </w:r>
      <w:r w:rsidRPr="00092CBC">
        <w:rPr>
          <w:sz w:val="22"/>
        </w:rPr>
        <w:t>37.</w:t>
      </w:r>
    </w:p>
    <w:p w:rsidR="00A77796" w:rsidRPr="00092CBC" w:rsidRDefault="00AE126F" w:rsidP="00D73E76">
      <w:pPr>
        <w:numPr>
          <w:ilvl w:val="0"/>
          <w:numId w:val="1"/>
        </w:numPr>
        <w:spacing w:after="115" w:line="240" w:lineRule="auto"/>
        <w:ind w:left="0" w:hanging="538"/>
        <w:rPr>
          <w:sz w:val="22"/>
        </w:rPr>
      </w:pPr>
      <w:r w:rsidRPr="00092CBC">
        <w:rPr>
          <w:sz w:val="22"/>
        </w:rPr>
        <w:t>Разрушение прочных снежно-ледяных образований / В. А. Ганжа [и др.] // Наука и техника в дорожной отрасли. — 2015. — № 3.</w:t>
      </w:r>
    </w:p>
    <w:p w:rsidR="00A77796" w:rsidRPr="00092CBC" w:rsidRDefault="00AE126F" w:rsidP="00D73E76">
      <w:pPr>
        <w:numPr>
          <w:ilvl w:val="0"/>
          <w:numId w:val="1"/>
        </w:numPr>
        <w:spacing w:after="124" w:line="240" w:lineRule="auto"/>
        <w:ind w:left="0" w:hanging="538"/>
        <w:rPr>
          <w:sz w:val="22"/>
        </w:rPr>
      </w:pPr>
      <w:r w:rsidRPr="00092CBC">
        <w:rPr>
          <w:i/>
          <w:sz w:val="22"/>
        </w:rPr>
        <w:t>Пат. 2487970 Рос. федерация, МПК</w:t>
      </w:r>
      <w:r w:rsidRPr="00092CBC">
        <w:rPr>
          <w:rFonts w:eastAsia="Cambria"/>
          <w:sz w:val="22"/>
          <w:vertAlign w:val="superscript"/>
        </w:rPr>
        <w:t xml:space="preserve">7 </w:t>
      </w:r>
      <w:r w:rsidRPr="00092CBC">
        <w:rPr>
          <w:i/>
          <w:sz w:val="22"/>
        </w:rPr>
        <w:t>E 01 H 5/12</w:t>
      </w:r>
      <w:r w:rsidRPr="00092CBC">
        <w:rPr>
          <w:sz w:val="22"/>
        </w:rPr>
        <w:t>. Рабочий орган для удаления снежно-ледяного наката с поверхности дорог и аэродромов [Текст] / В. А. Ганжа [и др.] (Рос. федерация</w:t>
      </w:r>
      <w:proofErr w:type="gramStart"/>
      <w:r w:rsidRPr="00092CBC">
        <w:rPr>
          <w:sz w:val="22"/>
        </w:rPr>
        <w:t>) ;</w:t>
      </w:r>
      <w:proofErr w:type="gramEnd"/>
      <w:r w:rsidRPr="00092CBC">
        <w:rPr>
          <w:sz w:val="22"/>
        </w:rPr>
        <w:t xml:space="preserve"> заявитель и патентообладатель ФГАОУ ВПО «Сибирский федеральный университет». — № 2012109412/</w:t>
      </w:r>
      <w:proofErr w:type="gramStart"/>
      <w:r w:rsidRPr="00092CBC">
        <w:rPr>
          <w:sz w:val="22"/>
        </w:rPr>
        <w:t>13 ;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заявл</w:t>
      </w:r>
      <w:proofErr w:type="spellEnd"/>
      <w:r w:rsidRPr="00092CBC">
        <w:rPr>
          <w:sz w:val="22"/>
        </w:rPr>
        <w:t xml:space="preserve">. </w:t>
      </w:r>
      <w:proofErr w:type="gramStart"/>
      <w:r w:rsidRPr="00092CBC">
        <w:rPr>
          <w:sz w:val="22"/>
        </w:rPr>
        <w:t>10.03.2012 ;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опубл</w:t>
      </w:r>
      <w:proofErr w:type="spellEnd"/>
      <w:r w:rsidRPr="00092CBC">
        <w:rPr>
          <w:sz w:val="22"/>
        </w:rPr>
        <w:t xml:space="preserve">. 20.07.2013, </w:t>
      </w:r>
      <w:proofErr w:type="spellStart"/>
      <w:r w:rsidRPr="00092CBC">
        <w:rPr>
          <w:sz w:val="22"/>
        </w:rPr>
        <w:t>Бюл</w:t>
      </w:r>
      <w:proofErr w:type="spellEnd"/>
      <w:r w:rsidRPr="00092CBC">
        <w:rPr>
          <w:sz w:val="22"/>
        </w:rPr>
        <w:t>. № 20.</w:t>
      </w:r>
    </w:p>
    <w:p w:rsidR="00A77796" w:rsidRPr="00092CBC" w:rsidRDefault="00AE126F" w:rsidP="00D73E76">
      <w:pPr>
        <w:numPr>
          <w:ilvl w:val="0"/>
          <w:numId w:val="1"/>
        </w:numPr>
        <w:spacing w:after="122" w:line="240" w:lineRule="auto"/>
        <w:ind w:left="0" w:hanging="538"/>
        <w:rPr>
          <w:sz w:val="22"/>
        </w:rPr>
      </w:pPr>
      <w:proofErr w:type="spellStart"/>
      <w:r w:rsidRPr="00092CBC">
        <w:rPr>
          <w:i/>
          <w:sz w:val="22"/>
        </w:rPr>
        <w:t>Желукевич</w:t>
      </w:r>
      <w:proofErr w:type="spellEnd"/>
      <w:r w:rsidRPr="00092CBC">
        <w:rPr>
          <w:i/>
          <w:sz w:val="22"/>
        </w:rPr>
        <w:t xml:space="preserve"> Р. Б. </w:t>
      </w:r>
      <w:r w:rsidRPr="00092CBC">
        <w:rPr>
          <w:sz w:val="22"/>
        </w:rPr>
        <w:t xml:space="preserve">Разработка мерзлых грунтов землеройными маши нами с дисковым </w:t>
      </w:r>
      <w:proofErr w:type="gramStart"/>
      <w:r w:rsidRPr="00092CBC">
        <w:rPr>
          <w:sz w:val="22"/>
        </w:rPr>
        <w:t>инструментом :</w:t>
      </w:r>
      <w:proofErr w:type="gramEnd"/>
      <w:r w:rsidRPr="00092CBC">
        <w:rPr>
          <w:sz w:val="22"/>
        </w:rPr>
        <w:t xml:space="preserve"> Монография. — </w:t>
      </w:r>
      <w:proofErr w:type="gramStart"/>
      <w:r w:rsidRPr="00092CBC">
        <w:rPr>
          <w:sz w:val="22"/>
        </w:rPr>
        <w:t>Красноярск :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Сиб</w:t>
      </w:r>
      <w:proofErr w:type="spellEnd"/>
      <w:r w:rsidRPr="00092CBC">
        <w:rPr>
          <w:sz w:val="22"/>
        </w:rPr>
        <w:t xml:space="preserve">. </w:t>
      </w:r>
      <w:proofErr w:type="spellStart"/>
      <w:r w:rsidRPr="00092CBC">
        <w:rPr>
          <w:sz w:val="22"/>
        </w:rPr>
        <w:t>федер</w:t>
      </w:r>
      <w:proofErr w:type="spellEnd"/>
      <w:r w:rsidRPr="00092CBC">
        <w:rPr>
          <w:sz w:val="22"/>
        </w:rPr>
        <w:t>. ун-т, 2012. — 196 с.</w:t>
      </w:r>
    </w:p>
    <w:p w:rsidR="00A77796" w:rsidRPr="00092CBC" w:rsidRDefault="00AE126F" w:rsidP="00D73E76">
      <w:pPr>
        <w:numPr>
          <w:ilvl w:val="0"/>
          <w:numId w:val="1"/>
        </w:numPr>
        <w:spacing w:after="119" w:line="240" w:lineRule="auto"/>
        <w:ind w:left="0" w:hanging="538"/>
        <w:rPr>
          <w:sz w:val="22"/>
        </w:rPr>
      </w:pPr>
      <w:r w:rsidRPr="00092CBC">
        <w:rPr>
          <w:i/>
          <w:sz w:val="22"/>
        </w:rPr>
        <w:t xml:space="preserve">Барон Л. И. </w:t>
      </w:r>
      <w:r w:rsidRPr="00092CBC">
        <w:rPr>
          <w:sz w:val="22"/>
        </w:rPr>
        <w:t xml:space="preserve">Разрушение горных пород проходческими </w:t>
      </w:r>
      <w:proofErr w:type="gramStart"/>
      <w:r w:rsidRPr="00092CBC">
        <w:rPr>
          <w:sz w:val="22"/>
        </w:rPr>
        <w:t>комбайнами :</w:t>
      </w:r>
      <w:proofErr w:type="gramEnd"/>
      <w:r w:rsidRPr="00092CBC">
        <w:rPr>
          <w:sz w:val="22"/>
        </w:rPr>
        <w:t xml:space="preserve"> Разрушение тангенциальными инструментами. — </w:t>
      </w:r>
      <w:proofErr w:type="gramStart"/>
      <w:r w:rsidRPr="00092CBC">
        <w:rPr>
          <w:sz w:val="22"/>
        </w:rPr>
        <w:t>Москва :</w:t>
      </w:r>
      <w:proofErr w:type="gramEnd"/>
      <w:r w:rsidRPr="00092CBC">
        <w:rPr>
          <w:sz w:val="22"/>
        </w:rPr>
        <w:t xml:space="preserve"> Наука, 1973. — 172 с.</w:t>
      </w:r>
    </w:p>
    <w:p w:rsidR="00A77796" w:rsidRPr="00092CBC" w:rsidRDefault="00AE126F" w:rsidP="00D73E76">
      <w:pPr>
        <w:numPr>
          <w:ilvl w:val="0"/>
          <w:numId w:val="1"/>
        </w:numPr>
        <w:spacing w:after="119" w:line="240" w:lineRule="auto"/>
        <w:ind w:left="0" w:hanging="538"/>
        <w:rPr>
          <w:sz w:val="22"/>
        </w:rPr>
      </w:pPr>
      <w:r w:rsidRPr="00092CBC">
        <w:rPr>
          <w:i/>
          <w:sz w:val="22"/>
        </w:rPr>
        <w:t>Барон Л. И.</w:t>
      </w:r>
      <w:r w:rsidRPr="00092CBC">
        <w:rPr>
          <w:sz w:val="22"/>
        </w:rPr>
        <w:t xml:space="preserve">, </w:t>
      </w:r>
      <w:proofErr w:type="spellStart"/>
      <w:r w:rsidRPr="00092CBC">
        <w:rPr>
          <w:i/>
          <w:sz w:val="22"/>
        </w:rPr>
        <w:t>Глатман</w:t>
      </w:r>
      <w:proofErr w:type="spellEnd"/>
      <w:r w:rsidRPr="00092CBC">
        <w:rPr>
          <w:i/>
          <w:sz w:val="22"/>
        </w:rPr>
        <w:t xml:space="preserve"> Л. Б.</w:t>
      </w:r>
      <w:r w:rsidRPr="00092CBC">
        <w:rPr>
          <w:sz w:val="22"/>
        </w:rPr>
        <w:t xml:space="preserve">, </w:t>
      </w:r>
      <w:r w:rsidRPr="00092CBC">
        <w:rPr>
          <w:i/>
          <w:sz w:val="22"/>
        </w:rPr>
        <w:t xml:space="preserve">Загорский С. Л. </w:t>
      </w:r>
      <w:r w:rsidRPr="00092CBC">
        <w:rPr>
          <w:sz w:val="22"/>
        </w:rPr>
        <w:t xml:space="preserve">Разрушение горных пород проходческими </w:t>
      </w:r>
      <w:proofErr w:type="gramStart"/>
      <w:r w:rsidRPr="00092CBC">
        <w:rPr>
          <w:sz w:val="22"/>
        </w:rPr>
        <w:t>комбайнами :</w:t>
      </w:r>
      <w:proofErr w:type="gramEnd"/>
      <w:r w:rsidRPr="00092CBC">
        <w:rPr>
          <w:sz w:val="22"/>
        </w:rPr>
        <w:t xml:space="preserve"> Разрушение шарошками. — </w:t>
      </w:r>
      <w:proofErr w:type="gramStart"/>
      <w:r w:rsidRPr="00092CBC">
        <w:rPr>
          <w:sz w:val="22"/>
        </w:rPr>
        <w:t>Москва :</w:t>
      </w:r>
      <w:proofErr w:type="gramEnd"/>
      <w:r w:rsidRPr="00092CBC">
        <w:rPr>
          <w:sz w:val="22"/>
        </w:rPr>
        <w:t xml:space="preserve"> Наука, 1969. — 146 с.</w:t>
      </w:r>
    </w:p>
    <w:p w:rsidR="00A77796" w:rsidRPr="00092CBC" w:rsidRDefault="00AE126F" w:rsidP="00D73E76">
      <w:pPr>
        <w:numPr>
          <w:ilvl w:val="0"/>
          <w:numId w:val="1"/>
        </w:numPr>
        <w:spacing w:after="119" w:line="240" w:lineRule="auto"/>
        <w:ind w:left="0" w:hanging="538"/>
        <w:rPr>
          <w:sz w:val="22"/>
        </w:rPr>
      </w:pPr>
      <w:r w:rsidRPr="00092CBC">
        <w:rPr>
          <w:i/>
          <w:sz w:val="22"/>
        </w:rPr>
        <w:t>Зеленин А. Н.</w:t>
      </w:r>
      <w:r w:rsidRPr="00092CBC">
        <w:rPr>
          <w:sz w:val="22"/>
        </w:rPr>
        <w:t xml:space="preserve">, </w:t>
      </w:r>
      <w:r w:rsidRPr="00092CBC">
        <w:rPr>
          <w:i/>
          <w:sz w:val="22"/>
        </w:rPr>
        <w:t>Карасев Г. Н.</w:t>
      </w:r>
      <w:r w:rsidRPr="00092CBC">
        <w:rPr>
          <w:sz w:val="22"/>
        </w:rPr>
        <w:t xml:space="preserve">, </w:t>
      </w:r>
      <w:r w:rsidRPr="00092CBC">
        <w:rPr>
          <w:i/>
          <w:sz w:val="22"/>
        </w:rPr>
        <w:t xml:space="preserve">Красильников Л. В. </w:t>
      </w:r>
      <w:r w:rsidRPr="00092CBC">
        <w:rPr>
          <w:sz w:val="22"/>
        </w:rPr>
        <w:t xml:space="preserve">Лабораторный практикум по резанию </w:t>
      </w:r>
      <w:proofErr w:type="gramStart"/>
      <w:r w:rsidRPr="00092CBC">
        <w:rPr>
          <w:sz w:val="22"/>
        </w:rPr>
        <w:t>грунтов :</w:t>
      </w:r>
      <w:proofErr w:type="gramEnd"/>
      <w:r w:rsidRPr="00092CBC">
        <w:rPr>
          <w:sz w:val="22"/>
        </w:rPr>
        <w:t xml:space="preserve"> Учебное пособие для студентов инженерно-строительных и автомобильно-дорожных вузов. — </w:t>
      </w:r>
      <w:proofErr w:type="gramStart"/>
      <w:r w:rsidRPr="00092CBC">
        <w:rPr>
          <w:sz w:val="22"/>
        </w:rPr>
        <w:t>М. :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Высш</w:t>
      </w:r>
      <w:proofErr w:type="spellEnd"/>
      <w:r w:rsidRPr="00092CBC">
        <w:rPr>
          <w:sz w:val="22"/>
        </w:rPr>
        <w:t>. школа, 1969. — 310 с.</w:t>
      </w:r>
    </w:p>
    <w:p w:rsidR="00A77796" w:rsidRPr="00092CBC" w:rsidRDefault="00AE126F" w:rsidP="00D73E76">
      <w:pPr>
        <w:numPr>
          <w:ilvl w:val="0"/>
          <w:numId w:val="1"/>
        </w:numPr>
        <w:spacing w:after="119" w:line="240" w:lineRule="auto"/>
        <w:ind w:left="0" w:hanging="538"/>
        <w:rPr>
          <w:sz w:val="22"/>
        </w:rPr>
      </w:pPr>
      <w:proofErr w:type="spellStart"/>
      <w:r w:rsidRPr="00092CBC">
        <w:rPr>
          <w:i/>
          <w:sz w:val="22"/>
        </w:rPr>
        <w:lastRenderedPageBreak/>
        <w:t>Фещенко</w:t>
      </w:r>
      <w:proofErr w:type="spellEnd"/>
      <w:r w:rsidRPr="00092CBC">
        <w:rPr>
          <w:i/>
          <w:sz w:val="22"/>
        </w:rPr>
        <w:t xml:space="preserve"> В. Н. </w:t>
      </w:r>
      <w:r w:rsidRPr="00092CBC">
        <w:rPr>
          <w:sz w:val="22"/>
        </w:rPr>
        <w:t xml:space="preserve">СПРАВОЧНИК КОНСТРУКТОРА. Книга 1. Машины и </w:t>
      </w:r>
      <w:proofErr w:type="gramStart"/>
      <w:r w:rsidRPr="00092CBC">
        <w:rPr>
          <w:sz w:val="22"/>
        </w:rPr>
        <w:t>механизмы :</w:t>
      </w:r>
      <w:proofErr w:type="gramEnd"/>
      <w:r w:rsidRPr="00092CBC">
        <w:rPr>
          <w:sz w:val="22"/>
        </w:rPr>
        <w:t xml:space="preserve"> Учеб.-</w:t>
      </w:r>
      <w:proofErr w:type="spellStart"/>
      <w:r w:rsidRPr="00092CBC">
        <w:rPr>
          <w:sz w:val="22"/>
        </w:rPr>
        <w:t>прак</w:t>
      </w:r>
      <w:proofErr w:type="spellEnd"/>
      <w:r w:rsidRPr="00092CBC">
        <w:rPr>
          <w:sz w:val="22"/>
        </w:rPr>
        <w:t>. пос. — М. : Инфа-Инженерия, 2016. — 400 с.</w:t>
      </w:r>
    </w:p>
    <w:p w:rsidR="00A77796" w:rsidRPr="00092CBC" w:rsidRDefault="00AE126F" w:rsidP="00D73E76">
      <w:pPr>
        <w:numPr>
          <w:ilvl w:val="0"/>
          <w:numId w:val="1"/>
        </w:numPr>
        <w:spacing w:after="116" w:line="240" w:lineRule="auto"/>
        <w:ind w:left="0" w:hanging="538"/>
        <w:rPr>
          <w:sz w:val="22"/>
        </w:rPr>
      </w:pPr>
      <w:r w:rsidRPr="00092CBC">
        <w:rPr>
          <w:sz w:val="22"/>
        </w:rPr>
        <w:t>Модернизация стенда для испытания режущего инструмента рабочих органов строительных и дорожных машин / В. Г. Шрам [и др.] // Вестник Кузбасского государственного технического университета. — 2013. — № 3.</w:t>
      </w:r>
    </w:p>
    <w:p w:rsidR="00A77796" w:rsidRPr="00092CBC" w:rsidRDefault="00AE126F" w:rsidP="00D73E76">
      <w:pPr>
        <w:numPr>
          <w:ilvl w:val="0"/>
          <w:numId w:val="1"/>
        </w:numPr>
        <w:spacing w:after="118" w:line="240" w:lineRule="auto"/>
        <w:ind w:left="0" w:hanging="538"/>
        <w:rPr>
          <w:sz w:val="22"/>
        </w:rPr>
      </w:pPr>
      <w:r w:rsidRPr="00092CBC">
        <w:rPr>
          <w:i/>
          <w:sz w:val="22"/>
        </w:rPr>
        <w:t>Пат. 2429459 Рос. федерация, МПК</w:t>
      </w:r>
      <w:r w:rsidRPr="00092CBC">
        <w:rPr>
          <w:rFonts w:eastAsia="Cambria"/>
          <w:sz w:val="22"/>
          <w:vertAlign w:val="superscript"/>
        </w:rPr>
        <w:t xml:space="preserve">7 </w:t>
      </w:r>
      <w:r w:rsidRPr="00092CBC">
        <w:rPr>
          <w:i/>
          <w:sz w:val="22"/>
        </w:rPr>
        <w:t>G 01 M 13/00</w:t>
      </w:r>
      <w:r w:rsidRPr="00092CBC">
        <w:rPr>
          <w:sz w:val="22"/>
        </w:rPr>
        <w:t xml:space="preserve">. стенд для испытания рабочих органов землеройных машин [Текст] / В. А. Ганжа, Р. Б. </w:t>
      </w:r>
      <w:proofErr w:type="spellStart"/>
      <w:r w:rsidRPr="00092CBC">
        <w:rPr>
          <w:sz w:val="22"/>
        </w:rPr>
        <w:t>Желукевич</w:t>
      </w:r>
      <w:proofErr w:type="spellEnd"/>
      <w:r w:rsidRPr="00092CBC">
        <w:rPr>
          <w:sz w:val="22"/>
        </w:rPr>
        <w:t>, Ю. Н. Безбородов (Рос. федерация</w:t>
      </w:r>
      <w:proofErr w:type="gramStart"/>
      <w:r w:rsidRPr="00092CBC">
        <w:rPr>
          <w:sz w:val="22"/>
        </w:rPr>
        <w:t>) ;</w:t>
      </w:r>
      <w:proofErr w:type="gramEnd"/>
      <w:r w:rsidRPr="00092CBC">
        <w:rPr>
          <w:sz w:val="22"/>
        </w:rPr>
        <w:t xml:space="preserve"> заявитель и патентообладатель ФГАОУ ВПО «Сибирский федеральный университет». — № 2010116560/</w:t>
      </w:r>
      <w:proofErr w:type="gramStart"/>
      <w:r w:rsidRPr="00092CBC">
        <w:rPr>
          <w:sz w:val="22"/>
        </w:rPr>
        <w:t>28 ;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заявл</w:t>
      </w:r>
      <w:proofErr w:type="spellEnd"/>
      <w:r w:rsidRPr="00092CBC">
        <w:rPr>
          <w:sz w:val="22"/>
        </w:rPr>
        <w:t xml:space="preserve">. </w:t>
      </w:r>
      <w:proofErr w:type="gramStart"/>
      <w:r w:rsidRPr="00092CBC">
        <w:rPr>
          <w:sz w:val="22"/>
        </w:rPr>
        <w:t>26.04.2010 ;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опубл</w:t>
      </w:r>
      <w:proofErr w:type="spellEnd"/>
      <w:r w:rsidRPr="00092CBC">
        <w:rPr>
          <w:sz w:val="22"/>
        </w:rPr>
        <w:t xml:space="preserve">. 20.09.2011, </w:t>
      </w:r>
      <w:proofErr w:type="spellStart"/>
      <w:r w:rsidRPr="00092CBC">
        <w:rPr>
          <w:sz w:val="22"/>
        </w:rPr>
        <w:t>Бюл</w:t>
      </w:r>
      <w:proofErr w:type="spellEnd"/>
      <w:r w:rsidRPr="00092CBC">
        <w:rPr>
          <w:sz w:val="22"/>
        </w:rPr>
        <w:t>. № 26.</w:t>
      </w:r>
    </w:p>
    <w:p w:rsidR="00A77796" w:rsidRPr="00092CBC" w:rsidRDefault="00AE126F" w:rsidP="00D73E76">
      <w:pPr>
        <w:numPr>
          <w:ilvl w:val="0"/>
          <w:numId w:val="1"/>
        </w:numPr>
        <w:spacing w:line="240" w:lineRule="auto"/>
        <w:ind w:left="0" w:hanging="538"/>
        <w:rPr>
          <w:sz w:val="22"/>
        </w:rPr>
      </w:pPr>
      <w:r w:rsidRPr="00092CBC">
        <w:rPr>
          <w:sz w:val="22"/>
        </w:rPr>
        <w:t xml:space="preserve">Измерительный комплекс для контроля силы сопротивления снежно ледяных образований резанию дисковым инструментом / А. С. Сатышев [и др.] // Измерение, контроль, </w:t>
      </w:r>
      <w:proofErr w:type="gramStart"/>
      <w:r w:rsidRPr="00092CBC">
        <w:rPr>
          <w:sz w:val="22"/>
        </w:rPr>
        <w:t>информатизация :</w:t>
      </w:r>
      <w:proofErr w:type="gramEnd"/>
      <w:r w:rsidRPr="00092CBC">
        <w:rPr>
          <w:sz w:val="22"/>
        </w:rPr>
        <w:t xml:space="preserve"> Материалы XVII международной научно-технической конференции / под ред. Л. И. Сучковой. — Барнаул, 2016. — С. 155 – 158.</w:t>
      </w:r>
    </w:p>
    <w:p w:rsidR="00A77796" w:rsidRPr="00092CBC" w:rsidRDefault="00AE126F" w:rsidP="00D73E76">
      <w:pPr>
        <w:numPr>
          <w:ilvl w:val="0"/>
          <w:numId w:val="1"/>
        </w:numPr>
        <w:spacing w:line="240" w:lineRule="auto"/>
        <w:ind w:left="0" w:hanging="538"/>
        <w:rPr>
          <w:sz w:val="22"/>
        </w:rPr>
      </w:pPr>
      <w:r w:rsidRPr="00092CBC">
        <w:rPr>
          <w:i/>
          <w:sz w:val="22"/>
        </w:rPr>
        <w:t>Пат. 2500983 Рос. федерация, МПК</w:t>
      </w:r>
      <w:r w:rsidRPr="00092CBC">
        <w:rPr>
          <w:rFonts w:eastAsia="Cambria"/>
          <w:sz w:val="22"/>
          <w:vertAlign w:val="superscript"/>
        </w:rPr>
        <w:t xml:space="preserve">7 </w:t>
      </w:r>
      <w:r w:rsidRPr="00092CBC">
        <w:rPr>
          <w:i/>
          <w:sz w:val="22"/>
        </w:rPr>
        <w:t>G 01 B 7/16</w:t>
      </w:r>
      <w:r w:rsidRPr="00092CBC">
        <w:rPr>
          <w:sz w:val="22"/>
        </w:rPr>
        <w:t xml:space="preserve">. стенд для градуировки </w:t>
      </w:r>
      <w:proofErr w:type="spellStart"/>
      <w:r w:rsidRPr="00092CBC">
        <w:rPr>
          <w:sz w:val="22"/>
        </w:rPr>
        <w:t>тензоэлементов</w:t>
      </w:r>
      <w:proofErr w:type="spellEnd"/>
      <w:r w:rsidRPr="00092CBC">
        <w:rPr>
          <w:sz w:val="22"/>
        </w:rPr>
        <w:t xml:space="preserve"> [Текст] / В. А. Ганжа [и др.] (Рос. федерация</w:t>
      </w:r>
      <w:proofErr w:type="gramStart"/>
      <w:r w:rsidRPr="00092CBC">
        <w:rPr>
          <w:sz w:val="22"/>
        </w:rPr>
        <w:t>) ;</w:t>
      </w:r>
      <w:proofErr w:type="gramEnd"/>
      <w:r w:rsidRPr="00092CBC">
        <w:rPr>
          <w:sz w:val="22"/>
        </w:rPr>
        <w:t xml:space="preserve"> заявитель и патентообладатель ФГАОУ ВПО «Сибирский федеральный университет». — № 2012121697/</w:t>
      </w:r>
      <w:proofErr w:type="gramStart"/>
      <w:r w:rsidRPr="00092CBC">
        <w:rPr>
          <w:sz w:val="22"/>
        </w:rPr>
        <w:t>28 ;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заявл</w:t>
      </w:r>
      <w:proofErr w:type="spellEnd"/>
      <w:r w:rsidRPr="00092CBC">
        <w:rPr>
          <w:sz w:val="22"/>
        </w:rPr>
        <w:t xml:space="preserve">. </w:t>
      </w:r>
      <w:proofErr w:type="gramStart"/>
      <w:r w:rsidRPr="00092CBC">
        <w:rPr>
          <w:sz w:val="22"/>
        </w:rPr>
        <w:t>25.05.2012 ;</w:t>
      </w:r>
      <w:proofErr w:type="gramEnd"/>
      <w:r w:rsidRPr="00092CBC">
        <w:rPr>
          <w:sz w:val="22"/>
        </w:rPr>
        <w:t xml:space="preserve"> </w:t>
      </w:r>
      <w:proofErr w:type="spellStart"/>
      <w:r w:rsidRPr="00092CBC">
        <w:rPr>
          <w:sz w:val="22"/>
        </w:rPr>
        <w:t>опубл</w:t>
      </w:r>
      <w:proofErr w:type="spellEnd"/>
      <w:r w:rsidRPr="00092CBC">
        <w:rPr>
          <w:sz w:val="22"/>
        </w:rPr>
        <w:t xml:space="preserve">. 10.12.2013, </w:t>
      </w:r>
      <w:proofErr w:type="spellStart"/>
      <w:r w:rsidRPr="00092CBC">
        <w:rPr>
          <w:sz w:val="22"/>
        </w:rPr>
        <w:t>Бюл</w:t>
      </w:r>
      <w:proofErr w:type="spellEnd"/>
      <w:r w:rsidRPr="00092CBC">
        <w:rPr>
          <w:sz w:val="22"/>
        </w:rPr>
        <w:t>. № 34.</w:t>
      </w:r>
    </w:p>
    <w:sectPr w:rsidR="00A77796" w:rsidRPr="00092CBC" w:rsidSect="00092CBC">
      <w:footerReference w:type="default" r:id="rId11"/>
      <w:pgSz w:w="11906" w:h="16838" w:code="9"/>
      <w:pgMar w:top="2835" w:right="2268" w:bottom="2835" w:left="2268" w:header="0" w:footer="22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077" w:rsidRDefault="00831077" w:rsidP="00092CBC">
      <w:pPr>
        <w:spacing w:after="0" w:line="240" w:lineRule="auto"/>
      </w:pPr>
      <w:r>
        <w:separator/>
      </w:r>
    </w:p>
  </w:endnote>
  <w:endnote w:type="continuationSeparator" w:id="0">
    <w:p w:rsidR="00831077" w:rsidRDefault="00831077" w:rsidP="00092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2"/>
      </w:rPr>
      <w:id w:val="64075574"/>
      <w:docPartObj>
        <w:docPartGallery w:val="Page Numbers (Bottom of Page)"/>
        <w:docPartUnique/>
      </w:docPartObj>
    </w:sdtPr>
    <w:sdtContent>
      <w:p w:rsidR="00092CBC" w:rsidRPr="00092CBC" w:rsidRDefault="00092CBC" w:rsidP="00092CBC">
        <w:pPr>
          <w:pStyle w:val="a5"/>
          <w:jc w:val="right"/>
          <w:rPr>
            <w:sz w:val="22"/>
          </w:rPr>
        </w:pPr>
        <w:r w:rsidRPr="00092CBC">
          <w:rPr>
            <w:sz w:val="22"/>
          </w:rPr>
          <w:fldChar w:fldCharType="begin"/>
        </w:r>
        <w:r w:rsidRPr="00092CBC">
          <w:rPr>
            <w:sz w:val="22"/>
          </w:rPr>
          <w:instrText>PAGE   \* MERGEFORMAT</w:instrText>
        </w:r>
        <w:r w:rsidRPr="00092CBC">
          <w:rPr>
            <w:sz w:val="22"/>
          </w:rPr>
          <w:fldChar w:fldCharType="separate"/>
        </w:r>
        <w:r>
          <w:rPr>
            <w:noProof/>
            <w:sz w:val="22"/>
          </w:rPr>
          <w:t>9</w:t>
        </w:r>
        <w:r w:rsidRPr="00092CBC">
          <w:rPr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077" w:rsidRDefault="00831077" w:rsidP="00092CBC">
      <w:pPr>
        <w:spacing w:after="0" w:line="240" w:lineRule="auto"/>
      </w:pPr>
      <w:r>
        <w:separator/>
      </w:r>
    </w:p>
  </w:footnote>
  <w:footnote w:type="continuationSeparator" w:id="0">
    <w:p w:rsidR="00831077" w:rsidRDefault="00831077" w:rsidP="00092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E153C0"/>
    <w:multiLevelType w:val="hybridMultilevel"/>
    <w:tmpl w:val="5EA69B04"/>
    <w:lvl w:ilvl="0" w:tplc="7D98C032">
      <w:start w:val="1"/>
      <w:numFmt w:val="decimal"/>
      <w:lvlText w:val="%1.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ACC492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63D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F4409C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DEAB76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CA9B08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EF2A0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2400E6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EA6B38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2F63EB3"/>
    <w:multiLevelType w:val="hybridMultilevel"/>
    <w:tmpl w:val="E4D8EDD8"/>
    <w:lvl w:ilvl="0" w:tplc="08D29AB6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1807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1839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DC31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9A1A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1614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A6AE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5263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62F2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796"/>
    <w:rsid w:val="00092CBC"/>
    <w:rsid w:val="000C525D"/>
    <w:rsid w:val="00226D30"/>
    <w:rsid w:val="00292226"/>
    <w:rsid w:val="00552761"/>
    <w:rsid w:val="0072721B"/>
    <w:rsid w:val="00831077"/>
    <w:rsid w:val="00A57439"/>
    <w:rsid w:val="00A77796"/>
    <w:rsid w:val="00AE126F"/>
    <w:rsid w:val="00C16EEE"/>
    <w:rsid w:val="00C51B71"/>
    <w:rsid w:val="00C87B61"/>
    <w:rsid w:val="00D73E76"/>
    <w:rsid w:val="00E6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CBCD9A-7609-46BA-9AE9-DADBF7B4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60" w:lineRule="auto"/>
      <w:ind w:firstLine="588"/>
      <w:jc w:val="both"/>
    </w:pPr>
    <w:rPr>
      <w:rFonts w:ascii="Times New Roman" w:eastAsia="Times New Roman" w:hAnsi="Times New Roman" w:cs="Times New Roman"/>
      <w:color w:val="181717"/>
      <w:sz w:val="24"/>
    </w:rPr>
  </w:style>
  <w:style w:type="paragraph" w:styleId="1">
    <w:name w:val="heading 1"/>
    <w:next w:val="a"/>
    <w:link w:val="10"/>
    <w:uiPriority w:val="9"/>
    <w:unhideWhenUsed/>
    <w:qFormat/>
    <w:rsid w:val="00C16EEE"/>
    <w:pPr>
      <w:keepNext/>
      <w:keepLines/>
      <w:numPr>
        <w:numId w:val="2"/>
      </w:numPr>
      <w:spacing w:before="103" w:after="103" w:line="240" w:lineRule="auto"/>
      <w:outlineLvl w:val="0"/>
    </w:pPr>
    <w:rPr>
      <w:rFonts w:ascii="Times New Roman" w:eastAsia="Times New Roman" w:hAnsi="Times New Roman" w:cs="Times New Roman"/>
      <w:b/>
      <w:color w:val="181717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16EEE"/>
    <w:rPr>
      <w:rFonts w:ascii="Times New Roman" w:eastAsia="Times New Roman" w:hAnsi="Times New Roman" w:cs="Times New Roman"/>
      <w:b/>
      <w:color w:val="181717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092C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92CBC"/>
    <w:rPr>
      <w:rFonts w:ascii="Times New Roman" w:eastAsia="Times New Roman" w:hAnsi="Times New Roman" w:cs="Times New Roman"/>
      <w:color w:val="181717"/>
      <w:sz w:val="24"/>
    </w:rPr>
  </w:style>
  <w:style w:type="paragraph" w:styleId="a5">
    <w:name w:val="footer"/>
    <w:basedOn w:val="a"/>
    <w:link w:val="a6"/>
    <w:uiPriority w:val="99"/>
    <w:unhideWhenUsed/>
    <w:rsid w:val="00092C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92CBC"/>
    <w:rPr>
      <w:rFonts w:ascii="Times New Roman" w:eastAsia="Times New Roman" w:hAnsi="Times New Roman" w:cs="Times New Roman"/>
      <w:color w:val="181717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2122</Words>
  <Characters>12100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Измерительный преобразователь лабораторного стенда для испытания рабочих органов дорожных машин</vt:lpstr>
    </vt:vector>
  </TitlesOfParts>
  <Company/>
  <LinksUpToDate>false</LinksUpToDate>
  <CharactersWithSpaces>14194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Измерительный преобразователь лабораторного стенда для испытания рабочих органов дорожных машин</dc:title>
  <dc:subject/>
  <dc:creator>Сатышев Антон Сергеевич</dc:creator>
  <cp:keywords>снежно-ледяные образования, дисковый режущий инструмент, силовые параметры, радиус закругления, лёд, радиус закругления рабой кромки</cp:keywords>
  <cp:lastModifiedBy>Антон Сатышев</cp:lastModifiedBy>
  <cp:revision>2</cp:revision>
  <dcterms:created xsi:type="dcterms:W3CDTF">2018-05-08T06:03:00Z</dcterms:created>
  <dcterms:modified xsi:type="dcterms:W3CDTF">2018-05-08T06:03:00Z</dcterms:modified>
</cp:coreProperties>
</file>