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5349" w14:textId="77777777" w:rsidR="00206A61" w:rsidRDefault="00206A61">
      <w:pPr>
        <w:spacing w:after="360"/>
      </w:pPr>
    </w:p>
    <w:p w14:paraId="3BDC199C" w14:textId="77777777" w:rsidR="001C2B82" w:rsidRDefault="001C2B82">
      <w:pPr>
        <w:spacing w:after="40"/>
        <w:jc w:val="center"/>
        <w:rPr>
          <w:rFonts w:ascii="Lato" w:hAnsi="Lato"/>
          <w:b/>
          <w:bCs/>
          <w:color w:val="1B4F72"/>
          <w:sz w:val="64"/>
          <w:szCs w:val="64"/>
        </w:rPr>
      </w:pPr>
    </w:p>
    <w:p w14:paraId="7CBA0B4D" w14:textId="77777777" w:rsidR="001C2B82" w:rsidRDefault="001C2B82">
      <w:pPr>
        <w:spacing w:after="40"/>
        <w:jc w:val="center"/>
        <w:rPr>
          <w:rFonts w:ascii="Lato" w:hAnsi="Lato"/>
          <w:b/>
          <w:bCs/>
          <w:color w:val="1B4F72"/>
          <w:sz w:val="64"/>
          <w:szCs w:val="64"/>
        </w:rPr>
      </w:pPr>
    </w:p>
    <w:p w14:paraId="6CBBE91E" w14:textId="05CF4C98" w:rsidR="00206A61" w:rsidRPr="006878A5" w:rsidRDefault="00000000">
      <w:pPr>
        <w:spacing w:after="40"/>
        <w:jc w:val="center"/>
        <w:rPr>
          <w:rFonts w:ascii="Lato" w:hAnsi="Lato"/>
        </w:rPr>
      </w:pPr>
      <w:r>
        <w:rPr>
          <w:rFonts w:ascii="Lato" w:hAnsi="Lato"/>
          <w:b/>
          <w:bCs/>
          <w:color w:val="1B4F72"/>
          <w:sz w:val="64"/>
          <w:szCs w:val="64"/>
        </w:rPr>
        <w:t>ProfTecnologIA</w:t>
      </w:r>
    </w:p>
    <w:p w14:paraId="7FEB0D52" w14:textId="5BDE55F9" w:rsidR="00206A61" w:rsidRPr="006878A5" w:rsidRDefault="006878A5" w:rsidP="006878A5">
      <w:pPr>
        <w:spacing w:after="160"/>
        <w:jc w:val="center"/>
        <w:rPr>
          <w:rFonts w:ascii="Lato" w:hAnsi="Lato"/>
          <w:color w:val="2E86C1"/>
          <w:sz w:val="30"/>
          <w:szCs w:val="30"/>
        </w:rPr>
      </w:pPr>
      <w:r>
        <w:rPr>
          <w:rFonts w:ascii="Lato" w:hAnsi="Lato"/>
          <w:color w:val="2E86C1"/>
          <w:sz w:val="30"/>
          <w:szCs w:val="30"/>
        </w:rPr>
        <w:br/>
        <w:t xml:space="preserve">Il primo libro di Tecnologia </w:t>
        <w:br/>
        <w:t xml:space="preserve">progettato nativamente </w:t>
        <w:br/>
        <w:t>sulle Indicazioni Nazionali 2025</w:t>
        <w:br/>
        <w:t>con sistemi di analisi Semantica con l’IA</w:t>
      </w:r>
    </w:p>
    <w:p w14:paraId="5CE63878" w14:textId="77777777" w:rsidR="00206A61" w:rsidRPr="006878A5" w:rsidRDefault="00206A61">
      <w:pPr>
        <w:spacing w:after="480"/>
        <w:rPr>
          <w:rFonts w:ascii="Lato" w:hAnsi="Lato"/>
        </w:rPr>
      </w:pPr>
    </w:p>
    <w:p w14:paraId="07114C4F" w14:textId="77777777" w:rsidR="00206A61" w:rsidRPr="006878A5" w:rsidRDefault="00000000">
      <w:pPr>
        <w:spacing w:after="20"/>
        <w:jc w:val="center"/>
        <w:rPr>
          <w:rFonts w:ascii="Lato" w:hAnsi="Lato"/>
        </w:rPr>
      </w:pPr>
      <w:r>
        <w:rPr>
          <w:rFonts w:ascii="Lato" w:hAnsi="Lato"/>
          <w:color w:val="2E86C1"/>
        </w:rPr>
        <w:t>Proposta editoriale</w:t>
      </w:r>
    </w:p>
    <w:p w14:paraId="3DA917B7" w14:textId="77777777" w:rsidR="00206A61" w:rsidRPr="006878A5" w:rsidRDefault="00000000">
      <w:pPr>
        <w:spacing w:after="20"/>
        <w:jc w:val="center"/>
        <w:rPr>
          <w:rFonts w:ascii="Lato" w:hAnsi="Lato"/>
        </w:rPr>
      </w:pPr>
      <w:r>
        <w:rPr>
          <w:rFonts w:ascii="Lato" w:hAnsi="Lato"/>
        </w:rPr>
        <w:t>Maggio 2026</w:t>
      </w:r>
    </w:p>
    <w:p w14:paraId="1AFF96FB" w14:textId="77777777" w:rsidR="00206A61" w:rsidRPr="006878A5" w:rsidRDefault="00206A61">
      <w:pPr>
        <w:spacing w:after="120"/>
        <w:rPr>
          <w:rFonts w:ascii="Lato" w:hAnsi="Lato"/>
        </w:rPr>
      </w:pPr>
    </w:p>
    <w:p w14:paraId="5A4FEA4E" w14:textId="131E3736" w:rsidR="00206A61" w:rsidRPr="006878A5" w:rsidRDefault="00CA6F64">
      <w:pPr>
        <w:spacing w:after="20"/>
        <w:jc w:val="center"/>
        <w:rPr>
          <w:rFonts w:ascii="Lato" w:hAnsi="Lato"/>
        </w:rPr>
      </w:pPr>
      <w:r>
        <w:rPr>
          <w:rFonts w:ascii="Lato" w:hAnsi="Lato"/>
          <w:b/>
          <w:bCs/>
          <w:color w:val="1B4F72"/>
          <w:sz w:val="24"/>
          <w:szCs w:val="24"/>
        </w:rPr>
        <w:t>Prof. Ing. Antonio Scaramuzzino</w:t>
      </w:r>
    </w:p>
    <w:p w14:paraId="1AA63639" w14:textId="77777777" w:rsidR="00206A61" w:rsidRPr="006878A5" w:rsidRDefault="00000000">
      <w:pPr>
        <w:rPr>
          <w:rFonts w:ascii="Lato" w:hAnsi="Lato"/>
        </w:rPr>
      </w:pPr>
      <w:r>
        <w:rPr>
          <w:rFonts w:ascii="Lato" w:hAnsi="Lato"/>
        </w:rPr>
        <w:br w:type="page"/>
      </w:r>
    </w:p>
    <w:p w14:paraId="757AE7B8" w14:textId="77777777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lastRenderedPageBreak/>
        <w:t>1. Il contesto — una finestra che si apre</w:t>
      </w:r>
    </w:p>
    <w:p w14:paraId="5F434759" w14:textId="54C1D0F5" w:rsidR="00206A61" w:rsidRPr="006878A5" w:rsidRDefault="00000000" w:rsidP="006878A5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Il 9 dicembre 2025 il MIM ha pubblicato il </w:t>
      </w:r>
      <w:r>
        <w:rPr>
          <w:rFonts w:ascii="Lato" w:hAnsi="Lato"/>
          <w:b/>
          <w:bCs/>
          <w:color w:val="1B4F72"/>
        </w:rPr>
        <w:t>D.M. n. 221/2025</w:t>
      </w:r>
      <w:r>
        <w:rPr>
          <w:rFonts w:ascii="Lato" w:hAnsi="Lato"/>
        </w:rPr>
        <w:t xml:space="preserve">, che sostituisce le Indicazioni Nazionali del 2012 con effetto a partire da </w:t>
      </w:r>
      <w:r>
        <w:rPr>
          <w:rFonts w:ascii="Lato" w:hAnsi="Lato"/>
          <w:b/>
          <w:bCs/>
        </w:rPr>
        <w:t>settembre 2026 per la classe 1ª</w:t>
      </w:r>
      <w:r>
        <w:rPr>
          <w:rFonts w:ascii="Lato" w:hAnsi="Lato"/>
        </w:rPr>
        <w:t>. Le nuove IN 2025 ridisegnano in modo sostanziale il curricolo di Tecnologia: introducono l’area “Informatica” come separata dal Digitale, richiedono l’allineamento a DigComp 3.0, rafforzano l’approccio STEM integrato e rendono obbligatoria la valutazione autentica per competenze.</w:t>
      </w:r>
    </w:p>
    <w:p w14:paraId="33151925" w14:textId="77777777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t>2. La proposta — ProfTecnologIA</w:t>
      </w:r>
    </w:p>
    <w:p w14:paraId="4B7264ED" w14:textId="77777777" w:rsidR="00206A61" w:rsidRPr="001C2B82" w:rsidRDefault="00000000" w:rsidP="006878A5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ProfTecnologIA non è un libro di testo tradizionale. È un </w:t>
      </w:r>
      <w:r>
        <w:rPr>
          <w:rFonts w:ascii="Lato" w:hAnsi="Lato"/>
          <w:b/>
          <w:bCs/>
        </w:rPr>
        <w:t>ecosistema didattico integrato</w:t>
      </w:r>
      <w:r>
        <w:rPr>
          <w:rFonts w:ascii="Lato" w:hAnsi="Lato"/>
        </w:rPr>
        <w:t xml:space="preserve"> composto da tre componenti progettati in modo coerente:</w:t>
      </w:r>
    </w:p>
    <w:p w14:paraId="7E96B2AF" w14:textId="56E2963F" w:rsidR="00206A61" w:rsidRPr="001C2B82" w:rsidRDefault="00000000" w:rsidP="001C2B82">
      <w:pPr>
        <w:spacing w:before="40" w:after="40"/>
        <w:ind w:left="480" w:hanging="240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  <w:b/>
          <w:bCs/>
        </w:rPr>
        <w:t xml:space="preserve">Libro. </w:t>
      </w:r>
      <w:r>
        <w:rPr>
          <w:rFonts w:ascii="Lato" w:hAnsi="Lato"/>
        </w:rPr>
        <w:t>Un volume cartaceo unico per il triennio (~242 pagine) strutturato attorno a 56 micro-competenze (MC);</w:t>
      </w:r>
    </w:p>
    <w:p w14:paraId="7651D490" w14:textId="68DE3720" w:rsidR="00206A61" w:rsidRPr="001C2B82" w:rsidRDefault="00000000" w:rsidP="001C2B82">
      <w:pPr>
        <w:spacing w:before="40" w:after="40"/>
        <w:ind w:left="480" w:hanging="240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  <w:b/>
          <w:bCs/>
        </w:rPr>
        <w:t xml:space="preserve">App. </w:t>
      </w:r>
      <w:r>
        <w:rPr>
          <w:rFonts w:ascii="Lato" w:hAnsi="Lato"/>
        </w:rPr>
        <w:t>Un’app per studenti con AI Coach integrato, quiz adattivi, hook audio e tracciamento progressi DigComp;</w:t>
      </w:r>
    </w:p>
    <w:p w14:paraId="13ED5765" w14:textId="76109B5B" w:rsidR="00206A61" w:rsidRPr="001C2B82" w:rsidRDefault="00000000" w:rsidP="001C2B82">
      <w:pPr>
        <w:spacing w:before="40" w:after="40"/>
        <w:ind w:left="480" w:hanging="240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  <w:b/>
          <w:bCs/>
        </w:rPr>
        <w:t xml:space="preserve">Sistema AI. </w:t>
      </w:r>
      <w:r>
        <w:rPr>
          <w:rFonts w:ascii="Lato" w:hAnsi="Lato"/>
        </w:rPr>
        <w:t>Un sistema di agenti AI che alimenta e aggiorna i contenuti in modo continuo.</w:t>
      </w:r>
    </w:p>
    <w:p w14:paraId="133E6D33" w14:textId="77777777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La struttura a 5 zone</w:t>
      </w:r>
    </w:p>
    <w:p w14:paraId="5CEFF725" w14:textId="781FF0D3" w:rsidR="00206A61" w:rsidRPr="001C2B82" w:rsidRDefault="00000000" w:rsidP="006878A5">
      <w:pPr>
        <w:spacing w:before="6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Ogni micro-competenza occupa una doppia pagina (o 4-6 pagine per livello Advanced) organizzata sempre in 5 zone visive fisse. Lo studente sa sempre dove si trova nel libro.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4110"/>
        <w:gridCol w:w="2268"/>
      </w:tblGrid>
      <w:tr w:rsidR="00206A61" w:rsidRPr="006878A5" w14:paraId="625753A4" w14:textId="77777777" w:rsidTr="00CA6F64">
        <w:trPr>
          <w:tblHeader/>
        </w:trPr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3A6D" w14:textId="77777777" w:rsidR="00206A61" w:rsidRPr="006878A5" w:rsidRDefault="00000000" w:rsidP="001C2B82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6EB2" w14:textId="77777777" w:rsidR="00206A61" w:rsidRPr="006878A5" w:rsidRDefault="00000000" w:rsidP="001C2B82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Contenuto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6952" w14:textId="77777777" w:rsidR="00206A61" w:rsidRPr="006878A5" w:rsidRDefault="00000000" w:rsidP="001C2B82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Differenziante</w:t>
            </w:r>
          </w:p>
        </w:tc>
      </w:tr>
      <w:tr w:rsidR="00206A61" w:rsidRPr="006878A5" w14:paraId="52CB0C61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0A726" w14:textId="64350286" w:rsidR="00206A61" w:rsidRPr="00CA6F64" w:rsidRDefault="00CA6F64" w:rsidP="001C2B82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1 </w:t>
            </w:r>
            <w:r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⚡</w:t>
            </w: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 xml:space="preserve"> INNESCA - HOOK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93E37" w14:textId="6588C43C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QR code audio: podcast narrativo 2-3 min su un oggetto reale + domanda di avvio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47C8D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Prima MC in ogni libro</w:t>
            </w:r>
          </w:p>
        </w:tc>
      </w:tr>
      <w:tr w:rsidR="00206A61" w:rsidRPr="006878A5" w14:paraId="28883DF6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6D94D" w14:textId="49B3361D" w:rsidR="00206A61" w:rsidRPr="00CA6F64" w:rsidRDefault="00CA6F64">
            <w:pP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</w:pP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2 </w:t>
            </w:r>
            <w:r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📖</w:t>
            </w: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ESPLORA - CONCETTO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B46AC" w14:textId="23336C28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Testo espositivo (max 200 parole) + infografica. Un concetto. Una visual.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31D50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Densità minima by design</w:t>
            </w:r>
          </w:p>
        </w:tc>
      </w:tr>
      <w:tr w:rsidR="00206A61" w:rsidRPr="006878A5" w14:paraId="74037121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DCD2E" w14:textId="285E3E29" w:rsidR="00206A61" w:rsidRPr="00CA6F64" w:rsidRDefault="00CA6F64">
            <w:pP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</w:pP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3 </w:t>
            </w:r>
            <w:r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🔍</w:t>
            </w: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OSSERVA -  ESEMPIO REALE + PROFESSIONE DEL FUTURO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503C6" w14:textId="26EA397E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Case study su oggetto concreto + sidebar professione del futuro 2030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EA742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Orienta al futuro ogni MC</w:t>
            </w:r>
          </w:p>
        </w:tc>
      </w:tr>
      <w:tr w:rsidR="00206A61" w:rsidRPr="006878A5" w14:paraId="1EECC42E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7FD3E" w14:textId="70918105" w:rsidR="00206A61" w:rsidRPr="00CA6F64" w:rsidRDefault="00CA6F64">
            <w:pP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</w:pP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4 </w:t>
            </w:r>
            <w:r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🔬</w:t>
            </w: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SPERIMENTA - LABORATORIO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B0FEA" w14:textId="3303EFC9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Attività pratiche differenziate su 3 livelli </w:t>
              <w:br/>
              <w:t>(</w:t>
            </w:r>
            <w:r>
              <w:rPr>
                <w:rFonts w:ascii="Arial" w:hAnsi="Arial" w:cs="Arial"/>
                <w:sz w:val="18"/>
                <w:szCs w:val="18"/>
              </w:rPr>
              <w:t>●</w:t>
            </w:r>
            <w:r>
              <w:rPr>
                <w:rFonts w:ascii="Lato" w:hAnsi="Lato"/>
                <w:sz w:val="18"/>
                <w:szCs w:val="18"/>
              </w:rPr>
              <w:t xml:space="preserve">base </w:t>
            </w:r>
            <w:r>
              <w:rPr>
                <w:rFonts w:ascii="Arial" w:hAnsi="Arial" w:cs="Arial"/>
                <w:sz w:val="18"/>
                <w:szCs w:val="18"/>
              </w:rPr>
              <w:t>●●</w:t>
            </w:r>
            <w:r>
              <w:rPr>
                <w:rFonts w:ascii="Lato" w:hAnsi="Lato"/>
                <w:sz w:val="18"/>
                <w:szCs w:val="18"/>
              </w:rPr>
              <w:t xml:space="preserve">intermedio </w:t>
            </w:r>
            <w:r>
              <w:rPr>
                <w:rFonts w:ascii="Arial" w:hAnsi="Arial" w:cs="Arial"/>
                <w:sz w:val="18"/>
                <w:szCs w:val="18"/>
              </w:rPr>
              <w:t>●●●</w:t>
            </w:r>
            <w:r>
              <w:rPr>
                <w:rFonts w:ascii="Lato" w:hAnsi="Lato"/>
                <w:sz w:val="18"/>
                <w:szCs w:val="18"/>
              </w:rPr>
              <w:t>avanzato)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E360F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Differenziazione visibile</w:t>
            </w:r>
          </w:p>
        </w:tc>
      </w:tr>
      <w:tr w:rsidR="00206A61" w:rsidRPr="006878A5" w14:paraId="0FA84B74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ECD4F" w14:textId="066C618D" w:rsidR="00206A61" w:rsidRPr="00CA6F64" w:rsidRDefault="00CA6F64">
            <w:pP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</w:pP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5 </w:t>
            </w:r>
            <w:r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🌍</w:t>
            </w:r>
            <w: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AGISCI COMPITO DI REALT</w:t>
            </w:r>
            <w:r>
              <w:rPr>
                <w:rFonts w:ascii="Lato" w:hAnsi="Lato" w:cs="Cambria"/>
                <w:b/>
                <w:bCs/>
                <w:color w:val="1B4F72"/>
                <w:sz w:val="18"/>
                <w:szCs w:val="18"/>
              </w:rPr>
              <w:t>À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73D2C" w14:textId="3A2163FF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Scenario autentico + rubrica PRIMA della consegna +badge SDG + metacognizione + + QR code AI Coach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28300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Valutazione trasparente</w:t>
            </w:r>
          </w:p>
        </w:tc>
      </w:tr>
    </w:tbl>
    <w:p w14:paraId="6C8C793D" w14:textId="44D9E8DA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I numeri del volume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7049"/>
      </w:tblGrid>
      <w:tr w:rsidR="00206A61" w:rsidRPr="006878A5" w14:paraId="38FAC59B" w14:textId="77777777" w:rsidTr="00CA6F64">
        <w:trPr>
          <w:tblHeader/>
        </w:trPr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129E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222B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206A61" w:rsidRPr="006878A5" w14:paraId="337B0DE5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B9A1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Micro-competenze totali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2079E" w14:textId="74B3DBCB" w:rsidR="00206A61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56 MC su 9 aree tematiche</w:t>
            </w:r>
          </w:p>
        </w:tc>
      </w:tr>
      <w:tr w:rsidR="00206A61" w:rsidRPr="006878A5" w14:paraId="22D11308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0C756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Struttura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BEA1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Volume unico triennio (classi 1ª, 2ª, 3ª)</w:t>
            </w:r>
          </w:p>
        </w:tc>
      </w:tr>
      <w:tr w:rsidR="00206A61" w:rsidRPr="006878A5" w14:paraId="64A6D73E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3F21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Pagine stimate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B7AE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~242 (fascia mediana per volume unico sul mercato IT)</w:t>
            </w:r>
          </w:p>
        </w:tc>
      </w:tr>
      <w:tr w:rsidR="00206A61" w:rsidRPr="006878A5" w14:paraId="4F9D20F6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C51D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Livelli DigComp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DA483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Foundation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Intermediate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Advanced (mai retrogressivo)</w:t>
            </w:r>
          </w:p>
        </w:tc>
      </w:tr>
      <w:tr w:rsidR="00206A61" w:rsidRPr="006878A5" w14:paraId="7BB7C831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6625F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Framework incrociati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8AAA8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IN 2025 + DigComp 3.0 + EntreComp + LifeComp + Agenda 2030</w:t>
            </w:r>
          </w:p>
        </w:tc>
      </w:tr>
      <w:tr w:rsidR="00206A61" w:rsidRPr="006878A5" w14:paraId="3BD36E01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805D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MC Foundation (2 pp)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52E0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16 MC — classe 1ª</w:t>
            </w:r>
          </w:p>
        </w:tc>
      </w:tr>
      <w:tr w:rsidR="00206A61" w:rsidRPr="006878A5" w14:paraId="5873B837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FDD5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MC Intermediate (3 pp)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AB0F6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24 MC — prevalentemente classe 2ª</w:t>
            </w:r>
          </w:p>
        </w:tc>
      </w:tr>
      <w:tr w:rsidR="00206A61" w:rsidRPr="006878A5" w14:paraId="246B05AA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EF09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MC Advanced (6 pp)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FDBA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12 MC — prevalentemente classe 3ª</w:t>
            </w:r>
          </w:p>
        </w:tc>
      </w:tr>
      <w:tr w:rsidR="00206A61" w:rsidRPr="006878A5" w14:paraId="04E8CF7D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51CB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UDA interdisciplinari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C00D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2 + 3 bonus (fine anno per classe)</w:t>
            </w:r>
          </w:p>
        </w:tc>
      </w:tr>
      <w:tr w:rsidR="00206A61" w:rsidRPr="006878A5" w14:paraId="39CBC179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C954C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Appendici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868D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 (Glossario CLIL, SDG map, DigComp 3.0, IN2025, Strumenti, Autovalutazione)</w:t>
            </w:r>
          </w:p>
        </w:tc>
      </w:tr>
    </w:tbl>
    <w:p w14:paraId="5C797808" w14:textId="77777777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lastRenderedPageBreak/>
        <w:t>3. Cosa lo distingue — il DNA editoriale</w:t>
      </w:r>
    </w:p>
    <w:p w14:paraId="3AFE9FE0" w14:textId="1B0CB149" w:rsidR="00206A61" w:rsidRPr="006878A5" w:rsidRDefault="00000000" w:rsidP="006878A5">
      <w:pPr>
        <w:spacing w:before="80" w:after="10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L’analisi comparata di </w:t>
      </w:r>
      <w:r>
        <w:rPr>
          <w:rFonts w:ascii="Lato" w:hAnsi="Lato"/>
          <w:b/>
          <w:bCs/>
        </w:rPr>
        <w:t>20 libri di Tecnologia attualmente in adozione</w:t>
      </w:r>
      <w:r>
        <w:rPr>
          <w:rFonts w:ascii="Lato" w:hAnsi="Lato"/>
        </w:rPr>
        <w:t xml:space="preserve"> (indicizzati e analizzati semanticamente) ha identificato i punti di forza del mercato attuale e, soprattutto, i gap che nessun volume colma. ProfTecnologIA nasce per colmare quegli spazi.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5387"/>
        <w:gridCol w:w="2409"/>
      </w:tblGrid>
      <w:tr w:rsidR="00206A61" w:rsidRPr="006878A5" w14:paraId="6F0AF8A5" w14:textId="77777777" w:rsidTr="006878A5">
        <w:trPr>
          <w:tblHeader/>
        </w:trPr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2D77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Differenziante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06F2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Descrizione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4E26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Gap nel mercato</w:t>
            </w:r>
          </w:p>
        </w:tc>
      </w:tr>
      <w:tr w:rsidR="00206A61" w:rsidRPr="006878A5" w14:paraId="09489995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1C0EA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MC come unità atomica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284EE" w14:textId="4015909D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Il libro è fisicamente costruito attorno alle MC. </w:t>
              <w:br/>
              <w:t>Ogni doppia pagina = una MC completa. Il docente adotta per competenze, non per capitoli.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299F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Nessun concorrente ha questa struttura</w:t>
            </w:r>
          </w:p>
        </w:tc>
      </w:tr>
      <w:tr w:rsidR="00206A61" w:rsidRPr="006878A5" w14:paraId="121F3949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8933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Hook audio per ogni MC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56826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Ogni MC apre con un podcast narrativo 2-3 min su un oggetto reale. QR code sulla pagina. Non serve nessuna app.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93D3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Solo Paci/Zanichelli ha audio, non su ogni unità</w:t>
            </w:r>
          </w:p>
        </w:tc>
      </w:tr>
      <w:tr w:rsidR="00206A61" w:rsidRPr="006878A5" w14:paraId="25C16BBC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55D1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AI Coach integrato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2193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Il libro digitale ha un coach AI per ogni MC: risponde a domande, genera varianti del quiz, suggerisce la MC successiva.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D7013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Solo Atlas SMARTY, non su ogni unità</w:t>
            </w:r>
          </w:p>
        </w:tc>
      </w:tr>
      <w:tr w:rsidR="00206A61" w:rsidRPr="006878A5" w14:paraId="64155218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ED52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DSA First design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4FCEF" w14:textId="1387C46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Alta leggibilità, OpenDyslexic per versione digitale, sintesi schematica a fine MC, mappe pre-compilate. </w:t>
              <w:br/>
              <w:t>Non è un adattamento: è il design base.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831A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Raffaello e Mondadori ci sono vicini, ma come add-on</w:t>
            </w:r>
          </w:p>
        </w:tc>
      </w:tr>
      <w:tr w:rsidR="00206A61" w:rsidRPr="006878A5" w14:paraId="1CE035DC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B43C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Area INF separata da DIG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2FF3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IN 2025 richiede esplicitamente la distinzione tra competenze digitali (uso) e informatiche (comprensione). Nessun libro la implementa.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561A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Gap assoluto — richiesto da IN 2025</w:t>
            </w:r>
          </w:p>
        </w:tc>
      </w:tr>
      <w:tr w:rsidR="00206A61" w:rsidRPr="006878A5" w14:paraId="6A9D1EC0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F0BD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Flipped Classroom by default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7206A" w14:textId="30C1942F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La struttura standard è rovesciata: audio a casa, laboratorio a scuola. Non è un’opzione metodologica: è come il libro è scritto.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3310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Solo DeAgostini ci prova, non in modo sistematico</w:t>
            </w:r>
          </w:p>
        </w:tc>
      </w:tr>
      <w:tr w:rsidR="00206A61" w:rsidRPr="006878A5" w14:paraId="1E04BF7B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1AEF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Rubrica PRIMA del compito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17C2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I criteri di valutazione sono visibili allo studente prima che inizi. Valutazione autentica e trasparente per ogni Zona 5.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43F1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Pearson/Sanoma e Mondadori parzialmente</w:t>
            </w:r>
          </w:p>
        </w:tc>
      </w:tr>
      <w:tr w:rsidR="00206A61" w:rsidRPr="006878A5" w14:paraId="4D069958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83A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SDG embedded nativamente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1CA28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Ogni MC ha un SDG di ancoraggio. Non esiste un capitolo separato di Educazione Civica: è distribuita su tutta la struttura.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5194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Mondadori e SEI ci sono vicini, ma non sistematici</w:t>
            </w:r>
          </w:p>
        </w:tc>
      </w:tr>
    </w:tbl>
    <w:p w14:paraId="53CC34D6" w14:textId="586D9287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t>4. Le 9 aree — 56 MC in 3 anni</w:t>
      </w:r>
    </w:p>
    <w:tbl>
      <w:tblPr>
        <w:tblW w:w="9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800"/>
        <w:gridCol w:w="2000"/>
        <w:gridCol w:w="1400"/>
        <w:gridCol w:w="1938"/>
      </w:tblGrid>
      <w:tr w:rsidR="00206A61" w:rsidRPr="006878A5" w14:paraId="566CA259" w14:textId="77777777">
        <w:trPr>
          <w:tblHeader/>
        </w:trPr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CE75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3ABD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Emoji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5581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Anno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FE77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MC totali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1BCF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Livello DC</w:t>
            </w:r>
          </w:p>
        </w:tc>
      </w:tr>
      <w:tr w:rsidR="00206A61" w:rsidRPr="006878A5" w14:paraId="4C650F20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D1B7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MAT — Materiali e Rifiuti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40DC8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🪨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1922A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1ª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12D4D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3A6D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Foundation</w:t>
            </w:r>
          </w:p>
        </w:tc>
      </w:tr>
      <w:tr w:rsidR="00206A61" w:rsidRPr="006878A5" w14:paraId="73D1EFFF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22A38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DIS — Disegno Tecnico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AA04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📏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2A565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1ª + 2ª + 3ª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FEDFC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98B4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F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I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A</w:t>
            </w:r>
          </w:p>
        </w:tc>
      </w:tr>
      <w:tr w:rsidR="00206A61" w:rsidRPr="006878A5" w14:paraId="37EF49BE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1007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DIG — Competenze Digitali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BFEF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💻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04D5A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1ª + 2ª + 3ª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43B73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9AF1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F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I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A</w:t>
            </w:r>
          </w:p>
        </w:tc>
      </w:tr>
      <w:tr w:rsidR="00206A61" w:rsidRPr="006878A5" w14:paraId="7A2312AB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CDB0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INF — Informatica [IN 2025]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AC58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🔢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891C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1ª + 2ª + 3ª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E436E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DCAA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F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I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A</w:t>
            </w:r>
          </w:p>
        </w:tc>
      </w:tr>
      <w:tr w:rsidR="00206A61" w:rsidRPr="006878A5" w14:paraId="25E24BFD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0335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ALI — Alimentazione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D746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🌾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691C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2ª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3E972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F85F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F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Intermediate</w:t>
            </w:r>
          </w:p>
        </w:tc>
      </w:tr>
      <w:tr w:rsidR="00206A61" w:rsidRPr="006878A5" w14:paraId="61FBA468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9EFD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AMB — Abitazione, Città, Territorio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3F203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🏗️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8392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2ª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65640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7CC76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F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Intermediate</w:t>
            </w:r>
          </w:p>
        </w:tc>
      </w:tr>
      <w:tr w:rsidR="00206A61" w:rsidRPr="006878A5" w14:paraId="14EF2D4E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F05F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ENE — Energia e Macchine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3D86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⚡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29A5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73BFE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550F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I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Advanced</w:t>
            </w:r>
          </w:p>
        </w:tc>
      </w:tr>
      <w:tr w:rsidR="00206A61" w:rsidRPr="006878A5" w14:paraId="3B23CF2B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9D79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COM — Comunicazioni e Trasporti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F7B1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📡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1072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C440C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B7B3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I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rFonts w:ascii="Lato" w:hAnsi="Lato"/>
                <w:sz w:val="18"/>
                <w:szCs w:val="18"/>
              </w:rPr>
              <w:t xml:space="preserve"> Advanced</w:t>
            </w:r>
          </w:p>
        </w:tc>
      </w:tr>
      <w:tr w:rsidR="00206A61" w:rsidRPr="006878A5" w14:paraId="0CD533AE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F6FB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SIS — Sistemi / Economia e Lavoro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D0005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Apple Color Emoji" w:hAnsi="Apple Color Emoji" w:cs="Apple Color Emoji"/>
                <w:sz w:val="18"/>
                <w:szCs w:val="18"/>
              </w:rPr>
              <w:t>⚙️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6791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F2BF6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4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64B5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Intermediate</w:t>
            </w:r>
          </w:p>
        </w:tc>
      </w:tr>
    </w:tbl>
    <w:p w14:paraId="6A2C6357" w14:textId="77777777" w:rsidR="00206A61" w:rsidRPr="006878A5" w:rsidRDefault="00206A61">
      <w:pPr>
        <w:spacing w:after="60"/>
        <w:rPr>
          <w:rFonts w:ascii="Lato" w:hAnsi="Lato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6A61" w:rsidRPr="006878A5" w14:paraId="06F2CAA4" w14:textId="77777777">
        <w:tc>
          <w:tcPr>
            <w:tcW w:w="9638" w:type="dxa"/>
            <w:tcBorders>
              <w:top w:val="single" w:sz="6" w:space="0" w:color="2E86C1"/>
              <w:left w:val="thick" w:sz="12" w:space="0" w:color="2E86C1"/>
              <w:bottom w:val="single" w:sz="2" w:space="0" w:color="2E86C1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3EBE53C" w14:textId="77777777" w:rsidR="00206A61" w:rsidRPr="006878A5" w:rsidRDefault="00000000">
            <w:pPr>
              <w:spacing w:after="40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20"/>
                <w:szCs w:val="20"/>
              </w:rPr>
              <w:t>Perché un volume unico triennio</w:t>
            </w:r>
          </w:p>
          <w:p w14:paraId="4BC60676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20"/>
                <w:szCs w:val="20"/>
              </w:rPr>
              <w:t>Il mercato offre sia volumi annuali (3 libri) che volumi unici. Dall’analisi dei 14 libri, il volume unico triennio è la fascia più adottata negli istituti con classi numerose. ~242 pagine lo posizionano nella fascia mediana di prezzo, con margine per includere risorse digitali premium senza costo aggiuntivo.</w:t>
            </w:r>
          </w:p>
        </w:tc>
      </w:tr>
    </w:tbl>
    <w:p w14:paraId="2B54AD07" w14:textId="77777777" w:rsidR="00206A61" w:rsidRPr="006878A5" w:rsidRDefault="00000000">
      <w:pPr>
        <w:rPr>
          <w:rFonts w:ascii="Lato" w:hAnsi="Lato"/>
        </w:rPr>
      </w:pPr>
      <w:r>
        <w:rPr>
          <w:rFonts w:ascii="Lato" w:hAnsi="Lato"/>
        </w:rPr>
        <w:br w:type="page"/>
      </w:r>
    </w:p>
    <w:p w14:paraId="6A7EA8E7" w14:textId="5541141E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lastRenderedPageBreak/>
        <w:t>5. La componente digitale</w:t>
      </w:r>
    </w:p>
    <w:p w14:paraId="18228B13" w14:textId="77777777" w:rsidR="00206A61" w:rsidRPr="006878A5" w:rsidRDefault="00000000" w:rsidP="006878A5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ProfTecnologIA è progettato come sistema ibrido cartaceo-digitale. I contenuti digitali non sono un’aggiunta al libro: sono parte integrante dell’architettura.</w:t>
      </w: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6934"/>
      </w:tblGrid>
      <w:tr w:rsidR="00CA6F64" w:rsidRPr="006878A5" w14:paraId="2804C130" w14:textId="77777777" w:rsidTr="00CA6F64">
        <w:trPr>
          <w:trHeight w:val="172"/>
          <w:tblHeader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13A0" w14:textId="77777777" w:rsidR="00CA6F64" w:rsidRPr="00CA6F64" w:rsidRDefault="00CA6F64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8BAF" w14:textId="77777777" w:rsidR="00CA6F64" w:rsidRPr="00CA6F64" w:rsidRDefault="00CA6F64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FFFFFF"/>
                <w:sz w:val="18"/>
                <w:szCs w:val="18"/>
              </w:rPr>
              <w:t>Funzione</w:t>
            </w:r>
          </w:p>
        </w:tc>
      </w:tr>
      <w:tr w:rsidR="00CA6F64" w:rsidRPr="006878A5" w14:paraId="7767DFC0" w14:textId="77777777" w:rsidTr="00CA6F64">
        <w:trPr>
          <w:trHeight w:val="356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411A6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Hook audio (52 podcast)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5E485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Una storia narrativa per ogni MC — accessibile via QR code sulla pagina</w:t>
            </w:r>
          </w:p>
        </w:tc>
      </w:tr>
      <w:tr w:rsidR="00CA6F64" w:rsidRPr="006878A5" w14:paraId="6D2DCF57" w14:textId="77777777" w:rsidTr="00CA6F64">
        <w:trPr>
          <w:trHeight w:val="529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FB039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AI Coach per ogni MC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87510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Risponde a domande sulla MC corrente, genera varianti del quiz, suggerisce il percorso successivo</w:t>
            </w:r>
          </w:p>
        </w:tc>
      </w:tr>
      <w:tr w:rsidR="00CA6F64" w:rsidRPr="006878A5" w14:paraId="02CECCF5" w14:textId="77777777" w:rsidTr="00CA6F64">
        <w:trPr>
          <w:trHeight w:val="529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83A57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Quiz adattivi (3 livelli)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2C723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Foundation / Intermediate / Advanced per ogni MC — si adattano al livello DigComp raggiunto</w:t>
            </w:r>
          </w:p>
        </w:tc>
      </w:tr>
      <w:tr w:rsidR="00CA6F64" w:rsidRPr="006878A5" w14:paraId="487E3938" w14:textId="77777777" w:rsidTr="00CA6F64">
        <w:trPr>
          <w:trHeight w:val="529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97984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Tracciamento progressi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7A4BB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Mappa visiva del percorso DigComp per studente, MC per MC, attraverso il triennio</w:t>
            </w:r>
          </w:p>
        </w:tc>
      </w:tr>
      <w:tr w:rsidR="00CA6F64" w:rsidRPr="006878A5" w14:paraId="0A928B14" w14:textId="77777777" w:rsidTr="00CA6F64">
        <w:trPr>
          <w:trHeight w:val="346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607B7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Microlearning cards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2C050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Card deck per spaced repetition su ogni MC — fruibili in 3-5 minuti</w:t>
            </w:r>
          </w:p>
        </w:tc>
      </w:tr>
      <w:tr w:rsidR="00CA6F64" w:rsidRPr="006878A5" w14:paraId="7E9FB643" w14:textId="77777777" w:rsidTr="00CA6F64">
        <w:trPr>
          <w:trHeight w:val="529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E442D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Mappe concettuali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A37E1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Visual generati per ogni area tematica — disponibili anche in versione pre-compilata per BES</w:t>
            </w:r>
          </w:p>
        </w:tc>
      </w:tr>
    </w:tbl>
    <w:p w14:paraId="50203188" w14:textId="77777777" w:rsidR="00206A61" w:rsidRPr="006878A5" w:rsidRDefault="00206A61">
      <w:pPr>
        <w:spacing w:after="60"/>
        <w:rPr>
          <w:rFonts w:ascii="Lato" w:hAnsi="Lato"/>
        </w:rPr>
      </w:pPr>
    </w:p>
    <w:p w14:paraId="24BC83C3" w14:textId="2E2308AF" w:rsidR="00206A61" w:rsidRPr="006878A5" w:rsidRDefault="00000000" w:rsidP="00C101EA">
      <w:pPr>
        <w:spacing w:before="4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Il sistema digitale è costruito su stack open e non richiede infrastrutture proprietarie da parte dell’editore. È progettato per essere erogato come servizio web accessibile da qualsiasi dispositivo scolastico.</w:t>
      </w:r>
    </w:p>
    <w:p w14:paraId="6F17A089" w14:textId="3E3D36EA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t>6. Come viene usata l’intelligenza artificiale</w:t>
      </w:r>
    </w:p>
    <w:p w14:paraId="787699A8" w14:textId="3B7789DC" w:rsidR="00206A61" w:rsidRPr="00C101EA" w:rsidRDefault="00000000" w:rsidP="00C101EA">
      <w:pPr>
        <w:spacing w:before="80" w:after="10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ProfTecnologIA non è solo un libro che parla di IA: è un libro </w:t>
      </w:r>
      <w:r>
        <w:rPr>
          <w:rFonts w:ascii="Lato" w:hAnsi="Lato"/>
          <w:b/>
          <w:bCs/>
        </w:rPr>
        <w:t>costruito con il supporto dell’IA</w:t>
      </w:r>
      <w:r>
        <w:rPr>
          <w:rFonts w:ascii="Lato" w:hAnsi="Lato"/>
        </w:rPr>
        <w:t>. L'intelligenza artificiale è presente in tre livelli distinti del progetto: come strumento di ricerca nella fase di analisi, come sistema di produzione dei contenuti, e come componente embedded nel prodotto finale.</w:t>
      </w:r>
    </w:p>
    <w:p w14:paraId="78F1C5D4" w14:textId="77777777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Fase 1 — Ricerca e analisi del mercato</w:t>
      </w:r>
    </w:p>
    <w:p w14:paraId="6E3F4355" w14:textId="43F856C3" w:rsidR="00206A61" w:rsidRPr="00C101EA" w:rsidRDefault="00000000" w:rsidP="00C101EA">
      <w:pPr>
        <w:spacing w:before="60" w:after="6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L'architettura editoriale di ProfTecnologIA è basata su dati, non su intuizione. </w:t>
      </w:r>
      <w:r>
        <w:rPr>
          <w:rFonts w:ascii="Lato" w:hAnsi="Lato"/>
          <w:b/>
          <w:bCs/>
        </w:rPr>
        <w:t>20 libri di Tecnologia scolastica</w:t>
      </w:r>
      <w:r>
        <w:rPr>
          <w:rFonts w:ascii="Lato" w:hAnsi="Lato"/>
        </w:rPr>
        <w:t xml:space="preserve">  sono stati indicizzati in un knowledge graph semantico e interrogati sistematicamente per identificare:</w:t>
      </w:r>
    </w:p>
    <w:p w14:paraId="0C0714AF" w14:textId="77777777" w:rsidR="00206A61" w:rsidRPr="00C101EA" w:rsidRDefault="00000000" w:rsidP="00C101EA">
      <w:pPr>
        <w:spacing w:before="40" w:after="40"/>
        <w:ind w:left="480" w:hanging="240"/>
        <w:jc w:val="both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</w:rPr>
        <w:t>I punti di forza specifici di ogni editore (es. hook audio Zanichelli/Paci, AI Coach Atlas, DSA design Raffaello)</w:t>
      </w:r>
    </w:p>
    <w:p w14:paraId="06B13A58" w14:textId="77777777" w:rsidR="00206A61" w:rsidRPr="00C101EA" w:rsidRDefault="00000000" w:rsidP="00C101EA">
      <w:pPr>
        <w:spacing w:before="40" w:after="40"/>
        <w:ind w:left="480" w:hanging="240"/>
        <w:jc w:val="both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</w:rPr>
        <w:t>I gap di mercato non coperti da nessun volume (area INF separata, struttura MC atomica, rubrica pre-consegna sistematica)</w:t>
      </w:r>
    </w:p>
    <w:p w14:paraId="5818015B" w14:textId="77777777" w:rsidR="00206A61" w:rsidRPr="00C101EA" w:rsidRDefault="00000000" w:rsidP="00C101EA">
      <w:pPr>
        <w:spacing w:before="40" w:after="40"/>
        <w:ind w:left="480" w:hanging="240"/>
        <w:jc w:val="both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</w:rPr>
        <w:t>La progressione didattica dominante per ogni area tematica</w:t>
      </w:r>
    </w:p>
    <w:p w14:paraId="2BF8F386" w14:textId="77777777" w:rsidR="00206A61" w:rsidRPr="00C101EA" w:rsidRDefault="00000000" w:rsidP="00C101EA">
      <w:pPr>
        <w:spacing w:before="40" w:after="40"/>
        <w:ind w:left="480" w:hanging="240"/>
        <w:jc w:val="both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</w:rPr>
        <w:t>L'allineamento — o il disallineamento — con le IN 2025 per ogni libro analizzato</w:t>
      </w:r>
    </w:p>
    <w:p w14:paraId="77C1E710" w14:textId="77777777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Fase 2 — Produzione dei contenuti</w:t>
      </w:r>
    </w:p>
    <w:p w14:paraId="64CA5270" w14:textId="5C6BAAB0" w:rsidR="00206A61" w:rsidRPr="006878A5" w:rsidRDefault="00000000">
      <w:pPr>
        <w:spacing w:before="60" w:after="80" w:line="276" w:lineRule="auto"/>
        <w:rPr>
          <w:rFonts w:ascii="Lato" w:hAnsi="Lato"/>
        </w:rPr>
      </w:pPr>
      <w:r>
        <w:rPr>
          <w:rFonts w:ascii="Lato" w:hAnsi="Lato"/>
          <w:sz w:val="21"/>
          <w:szCs w:val="21"/>
        </w:rPr>
        <w:t xml:space="preserve">I contenuti vengono prodotti attraverso una </w:t>
      </w:r>
      <w:r>
        <w:rPr>
          <w:rFonts w:ascii="Lato" w:hAnsi="Lato"/>
          <w:b/>
          <w:bCs/>
          <w:sz w:val="21"/>
          <w:szCs w:val="21"/>
        </w:rPr>
        <w:t>pipeline a 5 agenti IA</w:t>
      </w:r>
      <w:r>
        <w:rPr>
          <w:rFonts w:ascii="Lato" w:hAnsi="Lato"/>
          <w:sz w:val="21"/>
          <w:szCs w:val="21"/>
        </w:rPr>
        <w:t xml:space="preserve"> che operano in sequenza, ciascuno con ruolo e output definito: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394"/>
        <w:gridCol w:w="2797"/>
      </w:tblGrid>
      <w:tr w:rsidR="00206A61" w:rsidRPr="006878A5" w14:paraId="50890AF9" w14:textId="77777777" w:rsidTr="00CA6F64">
        <w:trPr>
          <w:tblHeader/>
        </w:trPr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75AB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Agente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F8F1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Funzione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E489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206A61" w:rsidRPr="006878A5" w14:paraId="7AEC2618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6DCEE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>Agente Curatore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67492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Monitora e raccoglie nuove fonti (articoli, video, paper, normative). Alimenta i knowledge repository.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2E446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Lista fonti classificate per area MC</w:t>
            </w:r>
          </w:p>
        </w:tc>
      </w:tr>
      <w:tr w:rsidR="00206A61" w:rsidRPr="006878A5" w14:paraId="2898C276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E70A9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lastRenderedPageBreak/>
              <w:t>Agente Sintetizzatore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4ECAC" w14:textId="2EC54923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Interroga i knowledge repository in modalità batch. Estrae contenuti strutturati per ogni MC.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83DD4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Asset JSON allineati allo schema MC v2.0</w:t>
            </w:r>
          </w:p>
        </w:tc>
      </w:tr>
      <w:tr w:rsidR="00206A61" w:rsidRPr="006878A5" w14:paraId="511C02EC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8F78C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>Agente Generatore Asset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D5EB2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Produce infografiche, mappe concettuali, script audio per hook, microlearning cards, quiz situazionali.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6AC48" w14:textId="558A3083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File visivi, audio, quiz</w:t>
            </w:r>
          </w:p>
        </w:tc>
      </w:tr>
      <w:tr w:rsidR="00206A61" w:rsidRPr="006878A5" w14:paraId="05C39AA1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39AA2" w14:textId="77777777" w:rsidR="00206A61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>Agente CARBLE-CDD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39AA3" w14:textId="77777777" w:rsidR="00206A61" w:rsidRDefault="00000000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Valida ogni CDD prodotto dagli altri agenti secondo il Protocollo CARBLE-CDD v1.0 (I.C. Nicotera Costabile, 13/05/2026). Applica i 7 criteri: D Disegno didattico — C Correttezza — A Adeguatezza — R Bias — B Fonti/licenze — L Linguaggio/accessibilità — E Etica/sicurezza. Produce parere istruttorio. La decisione finale resta all’autore.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39AA4" w14:textId="77777777" w:rsidR="00206A61" w:rsidRDefault="00000000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Scheda JSON validazione + report Markdown in 04_CONTENUTI/validazione/</w:t>
            </w:r>
          </w:p>
        </w:tc>
      </w:tr>
      <w:tr w:rsidR="00206A61" w:rsidRPr="006878A5" w14:paraId="04C39BB7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8FD7D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>Agente Personalizzatore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17184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Legge il profilo e i progressi dello studente, seleziona le MC appropriate, sequenzia il percorso.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C84E8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Percorso JSON personalizzato per studente</w:t>
            </w:r>
          </w:p>
        </w:tc>
      </w:tr>
    </w:tbl>
    <w:p w14:paraId="5F397E04" w14:textId="77777777" w:rsidR="00206A61" w:rsidRPr="006878A5" w:rsidRDefault="00206A61">
      <w:pPr>
        <w:spacing w:after="60"/>
        <w:rPr>
          <w:rFonts w:ascii="Lato" w:hAnsi="Lato"/>
        </w:rPr>
      </w:pPr>
    </w:p>
    <w:p w14:paraId="3BA444AF" w14:textId="19A3221C" w:rsidR="00206A61" w:rsidRPr="00C101EA" w:rsidRDefault="00000000" w:rsidP="00C101EA">
      <w:pPr>
        <w:spacing w:before="6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La qualità dei contenuti generati è garantita da un </w:t>
      </w:r>
      <w:r>
        <w:rPr>
          <w:rFonts w:ascii="Lato" w:hAnsi="Lato"/>
          <w:b/>
          <w:bCs/>
        </w:rPr>
        <w:t>framework di validazione automatica</w:t>
      </w:r>
      <w:r>
        <w:rPr>
          <w:rFonts w:ascii="Lato" w:hAnsi="Lato"/>
        </w:rPr>
        <w:t xml:space="preserve"> basato su DigComp 3.0 e Tassonomia di Bloom: ogni modulo prodotto riceve uno score 0-100 su 7 dimensioni (allineamento DigComp, coerenza attività, interattività, metacognizione, ecc.). Solo i moduli con score ≥ 75 vengono approvati senza revisione manuale.</w:t>
      </w:r>
    </w:p>
    <w:p w14:paraId="27EBB043" w14:textId="77777777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Fase 3 — AI embedded nel prodotto</w:t>
      </w:r>
    </w:p>
    <w:p w14:paraId="17D5C725" w14:textId="77777777" w:rsidR="00206A61" w:rsidRPr="00C101EA" w:rsidRDefault="00000000" w:rsidP="00C101EA">
      <w:pPr>
        <w:spacing w:before="6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Il libro digitale include un </w:t>
      </w:r>
      <w:r>
        <w:rPr>
          <w:rFonts w:ascii="Lato" w:hAnsi="Lato"/>
          <w:b/>
          <w:bCs/>
        </w:rPr>
        <w:t>AI Coach dedicato per ogni MC</w:t>
      </w:r>
      <w:r>
        <w:rPr>
          <w:rFonts w:ascii="Lato" w:hAnsi="Lato"/>
        </w:rPr>
        <w:t>: non un chatbot generico, ma un agente contestualizzato che conosce il contenuto della MC corrente, il livello DigComp dello studente e i prerequisiti già completati. Risponde a domande, genera varianti del quiz, segnala la MC successiva consigliata.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6A61" w:rsidRPr="006878A5" w14:paraId="2729CD4B" w14:textId="77777777" w:rsidTr="00C101EA">
        <w:tc>
          <w:tcPr>
            <w:tcW w:w="9638" w:type="dxa"/>
            <w:tcBorders>
              <w:top w:val="single" w:sz="6" w:space="0" w:color="2E86C1"/>
              <w:left w:val="thick" w:sz="12" w:space="0" w:color="2E86C1"/>
              <w:bottom w:val="single" w:sz="2" w:space="0" w:color="2E86C1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F4590E2" w14:textId="77777777" w:rsidR="00206A61" w:rsidRPr="006878A5" w:rsidRDefault="00000000">
            <w:pPr>
              <w:spacing w:after="40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20"/>
                <w:szCs w:val="20"/>
              </w:rPr>
              <w:t>Una scelta editoriale, non un espediente tecnologico</w:t>
            </w:r>
          </w:p>
          <w:p w14:paraId="2AD42204" w14:textId="3313AC9A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20"/>
                <w:szCs w:val="20"/>
              </w:rPr>
              <w:t>L'IA non sostituisce la voce dell'autore: ogni testo narrativo (Zona 2) è scritto e revisionato dall'autore. Gli agenti operano su strutture e asset (JSON, visual, quiz, audio) lasciando al giudizio umano la qualità del linguaggio rivolto agli studenti. Il sistema IA accelera la produzione senza delegare le scelte editoriali.</w:t>
            </w:r>
          </w:p>
        </w:tc>
      </w:tr>
    </w:tbl>
    <w:p w14:paraId="142C1BC3" w14:textId="3C84475A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t>7. La deadline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6A61" w:rsidRPr="006878A5" w14:paraId="65CC1783" w14:textId="77777777">
        <w:tc>
          <w:tcPr>
            <w:tcW w:w="9638" w:type="dxa"/>
            <w:tcBorders>
              <w:top w:val="single" w:sz="8" w:space="0" w:color="C0392B"/>
              <w:left w:val="thick" w:sz="16" w:space="0" w:color="C0392B"/>
              <w:bottom w:val="single" w:sz="8" w:space="0" w:color="C0392B"/>
              <w:right w:val="none" w:sz="0" w:space="0" w:color="FFFFFF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B31D610" w14:textId="77777777" w:rsidR="00206A61" w:rsidRPr="006878A5" w:rsidRDefault="00000000">
            <w:pPr>
              <w:spacing w:after="40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C0392B"/>
              </w:rPr>
              <w:t>Settembre 2026 — Prima adozione IN 2025 (classe 1ª)</w:t>
            </w:r>
          </w:p>
          <w:p w14:paraId="41EE15EE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21"/>
                <w:szCs w:val="21"/>
              </w:rPr>
              <w:t>Da questa data, ogni docente di Tecnologia che lavora in classe 1ª deve operare con le nuove IN 2025. Il libro che porta in classe è ancora allineato al D.M. 254/2012.</w:t>
            </w:r>
          </w:p>
        </w:tc>
      </w:tr>
    </w:tbl>
    <w:p w14:paraId="0D7E9374" w14:textId="1EBEAC3B" w:rsidR="00206A61" w:rsidRPr="006878A5" w:rsidRDefault="00000000" w:rsidP="00C101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  <w:sz w:val="21"/>
          <w:szCs w:val="21"/>
        </w:rPr>
        <w:t xml:space="preserve">Per un editore scolastico, questo significa che la finestra per sviluppare, validare e portare in adozione un libro IN2025-nativo è di </w:t>
      </w:r>
      <w:r>
        <w:rPr>
          <w:rFonts w:ascii="Lato" w:hAnsi="Lato"/>
          <w:b/>
          <w:bCs/>
          <w:sz w:val="21"/>
          <w:szCs w:val="21"/>
        </w:rPr>
        <w:t>circa 16 mesi dalla pubblicazione di questo documento</w:t>
      </w:r>
      <w:r>
        <w:rPr>
          <w:rFonts w:ascii="Lato" w:hAnsi="Lato"/>
          <w:sz w:val="21"/>
          <w:szCs w:val="21"/>
        </w:rPr>
        <w:t xml:space="preserve">. I tempi tipici di sviluppo editoriale per un libro scolastico di questo tipo sono 18-24 mesi. </w:t>
      </w:r>
      <w:r>
        <w:rPr>
          <w:rFonts w:ascii="Lato" w:hAnsi="Lato"/>
          <w:b/>
          <w:bCs/>
          <w:sz w:val="21"/>
          <w:szCs w:val="21"/>
        </w:rPr>
        <w:t>ProfTecnologIA è già in fase avanzata di sviluppo</w:t>
      </w:r>
      <w:r>
        <w:rPr>
          <w:rFonts w:ascii="Lato" w:hAnsi="Lato"/>
          <w:sz w:val="21"/>
          <w:szCs w:val="21"/>
        </w:rPr>
        <w:t xml:space="preserve">: l’architettura è completa, le 56 MC sono definite, i testi narrativi (56 file completi) e i visual SVG (50 infografiche) sono prodotti per l’intero volume e navigabili nel sito </w:t>
      </w:r>
      <w:hyperlink r:id="rId7" w:history="1">
        <w:r>
          <w:rPr>
            <w:rStyle w:val="Collegamentoipertestuale"/>
            <w:rFonts w:ascii="Lato" w:hAnsi="Lato"/>
            <w:sz w:val="21"/>
            <w:szCs w:val="21"/>
          </w:rPr>
          <w:t>https://proftecnologia.netlify.app/</w:t>
        </w:r>
      </w:hyperlink>
      <w:r>
        <w:rPr>
          <w:rFonts w:ascii="Lato" w:hAnsi="Lato"/>
          <w:sz w:val="21"/>
          <w:szCs w:val="21"/>
        </w:rPr>
        <w:t xml:space="preserve"> 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206A61" w:rsidRPr="006878A5" w14:paraId="6494F281" w14:textId="77777777">
        <w:trPr>
          <w:tblHeader/>
        </w:trPr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78CB" w14:textId="77777777" w:rsidR="00206A61" w:rsidRPr="00C101EA" w:rsidRDefault="00000000">
            <w:pPr>
              <w:jc w:val="center"/>
              <w:rPr>
                <w:rFonts w:ascii="Lato" w:hAnsi="Lato"/>
                <w:color w:val="FFFFFF" w:themeColor="background1"/>
              </w:rPr>
            </w:pPr>
            <w:r>
              <w:rPr>
                <w:rFonts w:ascii="Lato" w:hAnsi="Lato"/>
                <w:b/>
                <w:bCs/>
                <w:color w:val="FFFFFF" w:themeColor="background1"/>
                <w:sz w:val="19"/>
                <w:szCs w:val="19"/>
              </w:rPr>
              <w:t>Stato attuale del progetto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F1AB" w14:textId="77777777" w:rsidR="00206A61" w:rsidRPr="00C101EA" w:rsidRDefault="00206A61">
            <w:pPr>
              <w:jc w:val="center"/>
              <w:rPr>
                <w:rFonts w:ascii="Lato" w:hAnsi="Lato"/>
                <w:color w:val="FFFFFF" w:themeColor="background1"/>
              </w:rPr>
            </w:pPr>
          </w:p>
        </w:tc>
      </w:tr>
      <w:tr w:rsidR="00206A61" w:rsidRPr="006878A5" w14:paraId="7AE7070C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82058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Architettura v2.1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DB5DF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Struttura, DNA editoriale, 9 aree, 5 zone, progressione DigComp</w:t>
            </w:r>
          </w:p>
        </w:tc>
      </w:tr>
      <w:tr w:rsidR="00206A61" w:rsidRPr="006878A5" w14:paraId="78B5AC19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64BCD" w14:textId="67FC9DA4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56 MC definite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6B549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ID, titolo, compito di realtà, hook audio, SDG per ognuna</w:t>
            </w:r>
          </w:p>
        </w:tc>
      </w:tr>
      <w:tr w:rsidR="00206A61" w:rsidRPr="006878A5" w14:paraId="54B49CF3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84193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Hook audio scritti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8A668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Script podcast per tutte le MC (Zona 1)</w:t>
            </w:r>
          </w:p>
        </w:tc>
      </w:tr>
      <w:tr w:rsidR="00206A61" w:rsidRPr="006878A5" w14:paraId="51ED8F4C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606D2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Visual campione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07963" w14:textId="02600F2D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SVG infografiche generate per tutte le 56 MC standard — visibili nel sito</w:t>
            </w:r>
          </w:p>
        </w:tc>
      </w:tr>
      <w:tr w:rsidR="00206A61" w:rsidRPr="006878A5" w14:paraId="63CE796E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F49A0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Testi narrativi Zone 2-5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851FE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56 file completi — tutte le 50 MC standard + 6 MC area INF (Informatica)</w:t>
            </w:r>
          </w:p>
        </w:tc>
      </w:tr>
      <w:tr w:rsidR="00206A61" w:rsidRPr="006878A5" w14:paraId="7AF87DEC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54A0E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🔧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Mockup doppia pagina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6AD70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Layout visivo del formato stampato — da produrre</w:t>
            </w:r>
          </w:p>
        </w:tc>
      </w:tr>
      <w:tr w:rsidR="00206A61" w:rsidRPr="006878A5" w14:paraId="29CC0008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3CE95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Prototipo app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8E9BE" w14:textId="3477DDE6" w:rsidR="00206A61" w:rsidRPr="006878A5" w:rsidRDefault="00C101EA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App Next.js deployata su Netlify — 56 pagine MC con testi narrativi, visual SVG e quiz adattivi — navigabile online al sito indicato</w:t>
            </w:r>
          </w:p>
        </w:tc>
      </w:tr>
      <w:tr w:rsidR="00206A61" w:rsidRPr="006878A5" w14:paraId="0A0012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01235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Audio hook podcast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01236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50 MP3 con voce it-IT-IsabellaNeural (edge-tts) — durate reali 37s–299s — trascrizioni testuali disponibili per ogni MC</w:t>
            </w:r>
          </w:p>
        </w:tc>
      </w:tr>
      <w:tr w:rsidR="00206A61" w:rsidRPr="006878A5" w14:paraId="0B0012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01235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Video gallery YouTube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01236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492 video da fonti prioritarie (Mondadori, Zanichelli, Geopop, insegnanti SSIG) — 3 video flipped classroom per MC + gallery 9 video</w:t>
            </w:r>
          </w:p>
        </w:tc>
      </w:tr>
      <w:tr w:rsidR="00206A61" w:rsidRPr="006878A5" w14:paraId="0C0012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01235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Validazione CARBLE-CDD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01236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Protocollo CARBLE-CDD v1.0 (I.C. Nicotera Costabile, 13/05/2026) — esito: Validabile con modifiche — 5 azioni alta priorità completate — scheda archiviata</w:t>
            </w:r>
          </w:p>
        </w:tc>
      </w:tr>
    </w:tbl>
    <w:p w14:paraId="20623898" w14:textId="77777777" w:rsidR="00CA6F64" w:rsidRDefault="00CA6F64">
      <w:pPr>
        <w:rPr>
          <w:rFonts w:ascii="Lato" w:hAnsi="Lato"/>
          <w:b/>
          <w:bCs/>
          <w:color w:val="1B4F72"/>
          <w:sz w:val="32"/>
          <w:szCs w:val="32"/>
        </w:rPr>
      </w:pPr>
      <w:r>
        <w:rPr>
          <w:rFonts w:ascii="Lato" w:hAnsi="Lato"/>
        </w:rPr>
        <w:br w:type="page"/>
      </w:r>
    </w:p>
    <w:p w14:paraId="6FD66879" w14:textId="5DA50FF6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lastRenderedPageBreak/>
        <w:t>8. L’autore</w:t>
      </w:r>
    </w:p>
    <w:p w14:paraId="3E65860B" w14:textId="77777777" w:rsidR="005D3BEA" w:rsidRPr="005D3BEA" w:rsidRDefault="005D3BEA" w:rsidP="005D3B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Antonio Scaramuzzino è Ingegnere Gestionale (Università della Calabria, 1999) e Docente di Tecnologia (classe di concorso A060) di ruolo nella Scuola Secondaria di Primo Grado dal 2015. Possiede doppia specializzazione biennale post-laurea in Metodologie psicopedagogiche (2018) e in Metodologie didattiche per la disabilità (2020). Dal 2022 è Membro dell'Équipe Formativa Territoriale Calabria del MIM, in esonero per le azioni del PNRR e del Piano Nazionale Scuola Digitale.</w:t>
      </w:r>
    </w:p>
    <w:p w14:paraId="5025C0F1" w14:textId="77777777" w:rsidR="005D3BEA" w:rsidRDefault="005D3BEA" w:rsidP="005D3B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Dal 2018 al 2022 è stato Esperto Formatore di Mondadori Education e Rizzoli Education e, dal febbraio 2021, Coordinatore della Rete Nazionale Formatori del programma «Formazione su Misura — Scuola Oggi Domani». È autore del corso «Fare didattica nel Metaverso con Realtà Aumentata e Realtà Virtuale» (Mondadori-Rizzoli Education, 2023) e coautore di sei MOOC nazionali su piattaforma Scuola Futura. Microsoft Innovative Educator Expert per cinque anni consecutivi, è stato inoltre docente per l'Università Cattolica del Sacro Cuore in due edizioni del corso di preparazione al concorso classe A060 Tecnologia. Aree di specializzazione didattica: STEM, coding e robotica educativa, microelettronica, Intelligenza Artificiale, realtà aumentata e virtuale.</w:t>
      </w:r>
    </w:p>
    <w:p w14:paraId="466A5D4F" w14:textId="6D46F2C8" w:rsidR="005D3BEA" w:rsidRDefault="00C101EA" w:rsidP="005D3B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Negli ultimi due anni scolastici ha realizzato più di 20 attività formative dedicate all'IA per circa 400 ore certificate, in qualità di docente formatore, progettista e coautore di 6 percorsi/MOOC nazionali su Scuola Futura (tra cui IA_Lab NextGen Junior, IA_Lab, InnovaMenti — Intelligenza Artificiale, DigComp 3.0). </w:t>
      </w:r>
    </w:p>
    <w:p w14:paraId="0F72E105" w14:textId="2114F4CB" w:rsidR="00206A61" w:rsidRPr="00C101EA" w:rsidRDefault="00000000" w:rsidP="00C101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Il progetto ProfTecnologIA nasce da una ricerca sistematica sul mercato editoriale (analisi comparata di 20 volumi  semanticamente indicizzati) e da un’analisi approfondita delle nuove Indicazioni Nazionali 2025.</w:t>
      </w:r>
    </w:p>
    <w:p w14:paraId="452F486B" w14:textId="0B499869" w:rsidR="00206A61" w:rsidRPr="00C101EA" w:rsidRDefault="00000000" w:rsidP="00C101EA">
      <w:pPr>
        <w:spacing w:before="4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Il framework didattico è stato sviluppato nell’ambito di un sistema AI Framework-Driven per la progettazione di microlearning progettato dallo stesso autore nell’ambito della produzione di contenuti e corsi allineati a DigComp 3.0.</w:t>
      </w:r>
    </w:p>
    <w:p w14:paraId="41FA1546" w14:textId="77777777" w:rsidR="00206A61" w:rsidRPr="006878A5" w:rsidRDefault="00206A61">
      <w:pPr>
        <w:spacing w:after="60"/>
        <w:rPr>
          <w:rFonts w:ascii="Lato" w:hAnsi="Lato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6A61" w:rsidRPr="006878A5" w14:paraId="2577CDBF" w14:textId="77777777" w:rsidTr="005D3BEA">
        <w:trPr>
          <w:trHeight w:val="530"/>
        </w:trPr>
        <w:tc>
          <w:tcPr>
            <w:tcW w:w="9638" w:type="dxa"/>
            <w:tcBorders>
              <w:top w:val="single" w:sz="6" w:space="0" w:color="2E86C1"/>
              <w:left w:val="thick" w:sz="12" w:space="0" w:color="2E86C1"/>
              <w:bottom w:val="single" w:sz="2" w:space="0" w:color="2E86C1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20F078E" w14:textId="77777777" w:rsidR="00206A61" w:rsidRPr="006878A5" w:rsidRDefault="00000000">
            <w:pPr>
              <w:spacing w:after="40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20"/>
                <w:szCs w:val="20"/>
              </w:rPr>
              <w:t>Contatto</w:t>
            </w:r>
          </w:p>
          <w:p w14:paraId="05A1A65C" w14:textId="552813B9" w:rsidR="00206A61" w:rsidRPr="006878A5" w:rsidRDefault="005D3BEA">
            <w:pPr>
              <w:rPr>
                <w:rFonts w:ascii="Lato" w:hAnsi="Lato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Prof. Ing. Antonio Scaramuzzino | m 348.5660136 | email </w:t>
            </w:r>
            <w:hyperlink r:id="rId8" w:history="1">
              <w:r>
                <w:rPr>
                  <w:rStyle w:val="Collegamentoipertestuale"/>
                  <w:rFonts w:ascii="Lato" w:hAnsi="Lato"/>
                  <w:sz w:val="18"/>
                  <w:szCs w:val="18"/>
                </w:rPr>
                <w:t>a.scaramuzzino@gmail.com</w:t>
              </w:r>
            </w:hyperlink>
            <w:r>
              <w:rPr>
                <w:rFonts w:ascii="Lato" w:hAnsi="Lato"/>
                <w:sz w:val="18"/>
                <w:szCs w:val="18"/>
              </w:rPr>
              <w:t xml:space="preserve"> | web </w:t>
            </w:r>
            <w:hyperlink r:id="rId9" w:history="1">
              <w:r>
                <w:rPr>
                  <w:rStyle w:val="Collegamentoipertestuale"/>
                  <w:rFonts w:ascii="Lato" w:hAnsi="Lato"/>
                  <w:sz w:val="18"/>
                  <w:szCs w:val="18"/>
                </w:rPr>
                <w:t>www.proftecnologia.it</w:t>
              </w:r>
            </w:hyperlink>
            <w:r>
              <w:rPr>
                <w:rFonts w:ascii="Lato" w:hAnsi="Lato"/>
                <w:sz w:val="18"/>
                <w:szCs w:val="18"/>
              </w:rPr>
              <w:t xml:space="preserve"> </w:t>
            </w:r>
          </w:p>
        </w:tc>
      </w:tr>
    </w:tbl>
    <w:p w14:paraId="001CE651" w14:textId="77777777" w:rsidR="00206A61" w:rsidRPr="006878A5" w:rsidRDefault="00206A61">
      <w:pPr>
        <w:spacing w:after="240"/>
        <w:rPr>
          <w:rFonts w:ascii="Lato" w:hAnsi="Lato"/>
        </w:rPr>
      </w:pPr>
    </w:p>
    <w:p w14:paraId="6FBC614D" w14:textId="77777777" w:rsidR="00206A61" w:rsidRPr="006878A5" w:rsidRDefault="00000000">
      <w:pPr>
        <w:pBdr>
          <w:top w:val="single" w:sz="4" w:space="8" w:color="D6EAF8"/>
        </w:pBdr>
        <w:spacing w:before="200"/>
        <w:jc w:val="center"/>
        <w:rPr>
          <w:rFonts w:ascii="Lato" w:hAnsi="Lato"/>
        </w:rPr>
      </w:pPr>
      <w:r>
        <w:rPr>
          <w:rFonts w:ascii="Lato" w:hAnsi="Lato"/>
          <w:color w:val="808080"/>
          <w:sz w:val="18"/>
          <w:szCs w:val="18"/>
        </w:rPr>
        <w:t>ProfTecnologIA — Proposta editoriale riservata — Maggio 2026</w:t>
      </w:r>
    </w:p>
    <w:sectPr w:rsidR="00206A61" w:rsidRPr="006878A5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02F1C" w14:textId="77777777" w:rsidR="009F0026" w:rsidRDefault="009F0026">
      <w:r>
        <w:separator/>
      </w:r>
    </w:p>
  </w:endnote>
  <w:endnote w:type="continuationSeparator" w:id="0">
    <w:p w14:paraId="5750EB41" w14:textId="77777777" w:rsidR="009F0026" w:rsidRDefault="009F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C324" w14:textId="40D87A69" w:rsidR="00206A61" w:rsidRPr="005D3BEA" w:rsidRDefault="00000000">
    <w:pPr>
      <w:pBdr>
        <w:top w:val="single" w:sz="4" w:space="4" w:color="D6EAF8"/>
      </w:pBdr>
      <w:jc w:val="center"/>
      <w:rPr>
        <w:rFonts w:ascii="Lato" w:hAnsi="Lato"/>
        <w:sz w:val="16"/>
        <w:szCs w:val="16"/>
      </w:rPr>
    </w:pPr>
    <w:r w:rsidRPr="005D3BEA">
      <w:rPr>
        <w:rFonts w:ascii="Lato" w:hAnsi="Lato"/>
        <w:color w:val="808080"/>
        <w:sz w:val="16"/>
        <w:szCs w:val="16"/>
      </w:rPr>
      <w:t xml:space="preserve">Pagina </w:t>
    </w:r>
    <w:r w:rsidRPr="005D3BEA">
      <w:rPr>
        <w:rFonts w:ascii="Lato" w:hAnsi="Lato"/>
        <w:color w:val="808080"/>
        <w:sz w:val="16"/>
        <w:szCs w:val="16"/>
      </w:rPr>
      <w:fldChar w:fldCharType="begin"/>
    </w:r>
    <w:r w:rsidRPr="005D3BEA">
      <w:rPr>
        <w:rFonts w:ascii="Lato" w:hAnsi="Lato"/>
        <w:color w:val="808080"/>
        <w:sz w:val="16"/>
        <w:szCs w:val="16"/>
      </w:rPr>
      <w:instrText>PAGE</w:instrText>
    </w:r>
    <w:r w:rsidRPr="005D3BEA">
      <w:rPr>
        <w:rFonts w:ascii="Lato" w:hAnsi="Lato"/>
        <w:color w:val="808080"/>
        <w:sz w:val="16"/>
        <w:szCs w:val="16"/>
      </w:rPr>
      <w:fldChar w:fldCharType="separate"/>
    </w:r>
    <w:r w:rsidR="006878A5" w:rsidRPr="005D3BEA">
      <w:rPr>
        <w:rFonts w:ascii="Lato" w:hAnsi="Lato"/>
        <w:noProof/>
        <w:color w:val="808080"/>
        <w:sz w:val="16"/>
        <w:szCs w:val="16"/>
      </w:rPr>
      <w:t>1</w:t>
    </w:r>
    <w:r w:rsidRPr="005D3BEA">
      <w:rPr>
        <w:rFonts w:ascii="Lato" w:hAnsi="Lato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F5F08" w14:textId="77777777" w:rsidR="009F0026" w:rsidRDefault="009F0026">
      <w:r>
        <w:separator/>
      </w:r>
    </w:p>
  </w:footnote>
  <w:footnote w:type="continuationSeparator" w:id="0">
    <w:p w14:paraId="74A3C88A" w14:textId="77777777" w:rsidR="009F0026" w:rsidRDefault="009F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39B78" w14:textId="77777777" w:rsidR="00206A61" w:rsidRPr="006878A5" w:rsidRDefault="00000000">
    <w:pPr>
      <w:pBdr>
        <w:bottom w:val="single" w:sz="4" w:space="4" w:color="D6EAF8"/>
      </w:pBdr>
      <w:jc w:val="right"/>
      <w:rPr>
        <w:rFonts w:ascii="Lato" w:hAnsi="Lato"/>
      </w:rPr>
    </w:pPr>
    <w:proofErr w:type="spellStart"/>
    <w:r w:rsidRPr="006878A5">
      <w:rPr>
        <w:rFonts w:ascii="Lato" w:hAnsi="Lato"/>
        <w:b/>
        <w:bCs/>
        <w:color w:val="1B4F72"/>
        <w:sz w:val="18"/>
        <w:szCs w:val="18"/>
      </w:rPr>
      <w:t>ProfTecnologIA</w:t>
    </w:r>
    <w:proofErr w:type="spellEnd"/>
    <w:r w:rsidRPr="006878A5">
      <w:rPr>
        <w:rFonts w:ascii="Lato" w:hAnsi="Lato"/>
        <w:color w:val="808080"/>
        <w:sz w:val="18"/>
        <w:szCs w:val="18"/>
      </w:rPr>
      <w:t xml:space="preserve">   —   Proposta editoriale riservata   —   </w:t>
    </w:r>
    <w:proofErr w:type="gramStart"/>
    <w:r w:rsidRPr="006878A5">
      <w:rPr>
        <w:rFonts w:ascii="Lato" w:hAnsi="Lato"/>
        <w:color w:val="808080"/>
        <w:sz w:val="18"/>
        <w:szCs w:val="18"/>
      </w:rPr>
      <w:t>Maggio</w:t>
    </w:r>
    <w:proofErr w:type="gramEnd"/>
    <w:r w:rsidRPr="006878A5">
      <w:rPr>
        <w:rFonts w:ascii="Lato" w:hAnsi="Lato"/>
        <w:color w:val="808080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64117"/>
    <w:multiLevelType w:val="hybridMultilevel"/>
    <w:tmpl w:val="91B42ADC"/>
    <w:lvl w:ilvl="0" w:tplc="D9CA9BC6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436EB"/>
    <w:multiLevelType w:val="multilevel"/>
    <w:tmpl w:val="0238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E42E7"/>
    <w:multiLevelType w:val="multilevel"/>
    <w:tmpl w:val="D43C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6F0C57"/>
    <w:multiLevelType w:val="hybridMultilevel"/>
    <w:tmpl w:val="1050217A"/>
    <w:lvl w:ilvl="0" w:tplc="A34E6886">
      <w:start w:val="1"/>
      <w:numFmt w:val="bullet"/>
      <w:lvlText w:val="●"/>
      <w:lvlJc w:val="left"/>
      <w:pPr>
        <w:ind w:left="720" w:hanging="360"/>
      </w:pPr>
    </w:lvl>
    <w:lvl w:ilvl="1" w:tplc="5D02ADCC">
      <w:start w:val="1"/>
      <w:numFmt w:val="bullet"/>
      <w:lvlText w:val="○"/>
      <w:lvlJc w:val="left"/>
      <w:pPr>
        <w:ind w:left="1440" w:hanging="360"/>
      </w:pPr>
    </w:lvl>
    <w:lvl w:ilvl="2" w:tplc="D904F15A">
      <w:start w:val="1"/>
      <w:numFmt w:val="bullet"/>
      <w:lvlText w:val="■"/>
      <w:lvlJc w:val="left"/>
      <w:pPr>
        <w:ind w:left="2160" w:hanging="360"/>
      </w:pPr>
    </w:lvl>
    <w:lvl w:ilvl="3" w:tplc="CDC46EFA">
      <w:start w:val="1"/>
      <w:numFmt w:val="bullet"/>
      <w:lvlText w:val="●"/>
      <w:lvlJc w:val="left"/>
      <w:pPr>
        <w:ind w:left="2880" w:hanging="360"/>
      </w:pPr>
    </w:lvl>
    <w:lvl w:ilvl="4" w:tplc="FB42A208">
      <w:start w:val="1"/>
      <w:numFmt w:val="bullet"/>
      <w:lvlText w:val="○"/>
      <w:lvlJc w:val="left"/>
      <w:pPr>
        <w:ind w:left="3600" w:hanging="360"/>
      </w:pPr>
    </w:lvl>
    <w:lvl w:ilvl="5" w:tplc="AF0002BA">
      <w:start w:val="1"/>
      <w:numFmt w:val="bullet"/>
      <w:lvlText w:val="■"/>
      <w:lvlJc w:val="left"/>
      <w:pPr>
        <w:ind w:left="4320" w:hanging="360"/>
      </w:pPr>
    </w:lvl>
    <w:lvl w:ilvl="6" w:tplc="D9E49AEC">
      <w:start w:val="1"/>
      <w:numFmt w:val="bullet"/>
      <w:lvlText w:val="●"/>
      <w:lvlJc w:val="left"/>
      <w:pPr>
        <w:ind w:left="5040" w:hanging="360"/>
      </w:pPr>
    </w:lvl>
    <w:lvl w:ilvl="7" w:tplc="BE88EF48">
      <w:start w:val="1"/>
      <w:numFmt w:val="bullet"/>
      <w:lvlText w:val="●"/>
      <w:lvlJc w:val="left"/>
      <w:pPr>
        <w:ind w:left="5760" w:hanging="360"/>
      </w:pPr>
    </w:lvl>
    <w:lvl w:ilvl="8" w:tplc="579C6CA8">
      <w:start w:val="1"/>
      <w:numFmt w:val="bullet"/>
      <w:lvlText w:val="●"/>
      <w:lvlJc w:val="left"/>
      <w:pPr>
        <w:ind w:left="6480" w:hanging="360"/>
      </w:pPr>
    </w:lvl>
  </w:abstractNum>
  <w:num w:numId="1" w16cid:durableId="1281380099">
    <w:abstractNumId w:val="3"/>
    <w:lvlOverride w:ilvl="0">
      <w:startOverride w:val="1"/>
    </w:lvlOverride>
  </w:num>
  <w:num w:numId="2" w16cid:durableId="229193832">
    <w:abstractNumId w:val="2"/>
  </w:num>
  <w:num w:numId="3" w16cid:durableId="2024163332">
    <w:abstractNumId w:val="1"/>
  </w:num>
  <w:num w:numId="4" w16cid:durableId="76665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A61"/>
    <w:rsid w:val="001C2B82"/>
    <w:rsid w:val="00206A61"/>
    <w:rsid w:val="0024573D"/>
    <w:rsid w:val="00410E5F"/>
    <w:rsid w:val="005D3BEA"/>
    <w:rsid w:val="006878A5"/>
    <w:rsid w:val="009F0026"/>
    <w:rsid w:val="00C101EA"/>
    <w:rsid w:val="00CA6F64"/>
    <w:rsid w:val="00E7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9B019"/>
  <w15:docId w15:val="{ED59FD1C-2D89-E742-B353-C818B080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80" w:after="120"/>
      <w:outlineLvl w:val="0"/>
    </w:pPr>
    <w:rPr>
      <w:b/>
      <w:bCs/>
      <w:color w:val="1B4F72"/>
      <w:sz w:val="32"/>
      <w:szCs w:val="32"/>
    </w:rPr>
  </w:style>
  <w:style w:type="paragraph" w:styleId="Titolo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6878A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878A5"/>
  </w:style>
  <w:style w:type="paragraph" w:styleId="Pidipagina">
    <w:name w:val="footer"/>
    <w:basedOn w:val="Normale"/>
    <w:link w:val="PidipaginaCarattere"/>
    <w:uiPriority w:val="99"/>
    <w:unhideWhenUsed/>
    <w:rsid w:val="006878A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878A5"/>
  </w:style>
  <w:style w:type="character" w:styleId="Menzionenonrisolta">
    <w:name w:val="Unresolved Mention"/>
    <w:basedOn w:val="Carpredefinitoparagrafo"/>
    <w:uiPriority w:val="99"/>
    <w:semiHidden/>
    <w:unhideWhenUsed/>
    <w:rsid w:val="00C101E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D3BEA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e"/>
    <w:rsid w:val="001C2B8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1C2B82"/>
    <w:rPr>
      <w:b/>
      <w:bCs/>
    </w:rPr>
  </w:style>
  <w:style w:type="paragraph" w:customStyle="1" w:styleId="whitespace-pre-wrap">
    <w:name w:val="whitespace-pre-wrap"/>
    <w:basedOn w:val="Normale"/>
    <w:rsid w:val="001C2B8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runcate">
    <w:name w:val="truncate"/>
    <w:basedOn w:val="Carpredefinitoparagrafo"/>
    <w:rsid w:val="001C2B82"/>
  </w:style>
  <w:style w:type="character" w:customStyle="1" w:styleId="inline-flex">
    <w:name w:val="inline-flex"/>
    <w:basedOn w:val="Carpredefinitoparagrafo"/>
    <w:rsid w:val="001C2B82"/>
  </w:style>
  <w:style w:type="character" w:customStyle="1" w:styleId="sr-only">
    <w:name w:val="sr-only"/>
    <w:basedOn w:val="Carpredefinitoparagrafo"/>
    <w:rsid w:val="001C2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a.scaramuzzino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oftecnologia.netlify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proftecnologia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1992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m310042</cp:lastModifiedBy>
  <cp:revision>3</cp:revision>
  <dcterms:created xsi:type="dcterms:W3CDTF">2026-05-09T12:57:00Z</dcterms:created>
  <dcterms:modified xsi:type="dcterms:W3CDTF">2026-05-10T21:11:00Z</dcterms:modified>
</cp:coreProperties>
</file>