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64"/>
          <w:szCs w:val="64"/>
        </w:rPr>
        <w:t xml:space="preserve">ProfTecnologIA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2E86C1"/>
          <w:sz w:val="30"/>
          <w:szCs w:val="30"/>
        </w:rPr>
        <w:t xml:space="preserve">Il primo libro di Tecnologia</w:t>
      </w:r>
    </w:p>
    <w:p>
      <w:pPr>
        <w:pBdr>
          <w:top w:val="single" w:color="2E86C1" w:sz="4" w:space="8"/>
          <w:bottom w:val="single" w:color="2E86C1" w:sz="4" w:space="8"/>
        </w:pBdr>
        <w:spacing w:after="40" w:before="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progettato nativamente per le Indicazioni Nazionali 2025</w:t>
      </w:r>
    </w:p>
    <w:p>
      <w:pPr>
        <w:spacing w:after="48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color w:val="2E86C1"/>
          <w:sz w:val="22"/>
          <w:szCs w:val="22"/>
        </w:rPr>
        <w:t xml:space="preserve">Proposta editoriale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Maggio 2026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Antonio Scaramuzzino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color w:val="2E86C1"/>
          <w:sz w:val="20"/>
          <w:szCs w:val="20"/>
        </w:rPr>
        <w:t xml:space="preserve">antonio.scaramuzzino@coopinrete.it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1. Il contesto — una finestra che si apre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Il 9 dicembre 2025 il MIM ha pubblicato il </w:t>
      </w: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D.M. n. 221/2025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, che sostituisce le Indicazioni Nazionali del 2012 con effetto a partire da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settembre 2026 per la classe 1ª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. Le nuove IN 2025 ridisegnano in modo sostanziale il curricolo di Tecnologia: introducono l’area “Informatica” come separata dal Digitale, richiedono l’allineamento a DigComp 3.0, rafforzano l’approccio STEM integrato e rendono obbligatoria la valutazione autentica per competenze.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thick" w:color="2E86C1" w:sz="12"/>
              <w:bottom w:val="single" w:color="2E86C1" w:sz="2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La finestra competitiva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Nessuno dei 14 libri di Tecnologia attualmente adottati nelle scuole italiane è allineato alle IN 2025. Tutti fanno riferimento al D.M. n. 254/2012. Questo crea una finestra di 12-18 mesi in cui il primo editore a portare sul mercato un libro IN2025-nativo acquisisce un vantaggio competitivo strutturale.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Le implicazioni operative per i docenti sono immediate: chi insegna Tecnologia in classe 1ª da settembre 2026 deve lavorare con le nuove IN, ma non trova sul mercato un libro che le rispetti. Il mercato è scoperto.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900"/>
      </w:tblGrid>
      <w:tr>
        <w:trPr>
          <w:tblHeader/>
        </w:trP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Impatto per l’editore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Pubblicazione IN 2025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 dic 2025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Quadro normativo definito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Adozione classe 1ª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 2026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Tutti i libri 2012 diventano obsoleti per la 1ª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Adozione classi 1ª-2ª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 2027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Estensione progressiva</w:t>
            </w:r>
          </w:p>
        </w:tc>
      </w:tr>
      <w:tr>
        <w:tc>
          <w:tcPr>
            <w:tcW w:type="dxa" w:w="35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Triennio completo IN 2025</w:t>
            </w:r>
          </w:p>
        </w:tc>
        <w:tc>
          <w:tcPr>
            <w:tcW w:type="dxa" w:w="2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 2028-29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Sostituzione completa del parco adozioni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2. La proposta — ProfTecnologIA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ProfTecnologIA non è un libro di testo tradizionale. È un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ecosistema didattico integrato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composto da tre componenti progettati in modo coerente: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b w:val="false"/>
          <w:bCs w:val="false"/>
          <w:color w:val="2E86C1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Libro.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Un volume cartaceo unico per il triennio (~242 pagine) strutturato attorno a 52 micro-competenze (MC)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b w:val="false"/>
          <w:bCs w:val="false"/>
          <w:color w:val="2E86C1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App.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Un’app per studenti con AI Coach integrato, quiz adattivi, hook audio e tracciamento progressi DigComp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b w:val="false"/>
          <w:bCs w:val="false"/>
          <w:color w:val="2E86C1"/>
          <w:sz w:val="21"/>
          <w:szCs w:val="21"/>
        </w:rPr>
        <w:t xml:space="preserve">▸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Sistema AI.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Un sistema di agenti AI che alimenta e aggiorna i contenuti in modo continuo (NotebookLM + Claude API)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La struttura a 5 zone</w:t>
      </w:r>
    </w:p>
    <w:p>
      <w:pPr>
        <w:spacing w:after="80" w:before="6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Ogni MC occupa una doppia pagina (o 4-6 pagine per livello Advanced) organizzata sempre in 5 zone visive fisse. Lo studente sa sempre dove si trova nel libro.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00"/>
        <w:gridCol w:w="3600"/>
      </w:tblGrid>
      <w:tr>
        <w:trPr>
          <w:tblHeader/>
        </w:trP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4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Differenziante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1 — HOOK</w:t>
            </w:r>
          </w:p>
        </w:tc>
        <w:tc>
          <w:tcPr>
            <w:tcW w:type="dxa" w:w="4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QR code audio: podcast narrativo 2-3 min su un oggetto reale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Prima MC in ogni libro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2 — CONCETTO</w:t>
            </w:r>
          </w:p>
        </w:tc>
        <w:tc>
          <w:tcPr>
            <w:tcW w:type="dxa" w:w="4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Testo max 200 parole + infografica. Un concetto. Una visual.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Densità minima by design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3 — ESEMPIO + PROFESSIONE</w:t>
            </w:r>
          </w:p>
        </w:tc>
        <w:tc>
          <w:tcPr>
            <w:tcW w:type="dxa" w:w="4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Case study su oggetto concreto + sidebar professione 2030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Orienta al futuro ogni MC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4 — LABORATORIO</w:t>
            </w:r>
          </w:p>
        </w:tc>
        <w:tc>
          <w:tcPr>
            <w:tcW w:type="dxa" w:w="4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Attività pratiche su 3 livelli DigComp (●base ●●inter ●●●avanz)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Differenziazione visibile</w:t>
            </w:r>
          </w:p>
        </w:tc>
      </w:tr>
      <w:tr>
        <w:tc>
          <w:tcPr>
            <w:tcW w:type="dxa" w:w="1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5 — COMPITO DI REALTÀ</w:t>
            </w:r>
          </w:p>
        </w:tc>
        <w:tc>
          <w:tcPr>
            <w:tcW w:type="dxa" w:w="43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Scenario autentico + rubrica PRIMA della consegna + SDG + metacognizione</w:t>
            </w:r>
          </w:p>
        </w:tc>
        <w:tc>
          <w:tcPr>
            <w:tcW w:type="dxa" w:w="3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Valutazione trasparente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I numeri del volume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Dettaglio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Micro-competenze totali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52 MC su 9 aree tematiche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Struttura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Volume unico triennio (classi 1ª, 2ª, 3ª)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Pagine stimate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~242 (fascia mediana per volume unico sul mercato IT)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Livelli DigComp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Foundation → Intermediate → Advanced (mai retrogressivo)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Framework incrociati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 2025 + DigComp 3.0 + EntreComp + LifeComp + Agenda 2030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MC Foundation (2 pp)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16 MC — classe 1ª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MC Intermediate (3 pp)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24 MC — prevalentemente classe 2ª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MC Advanced (6 pp)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 MC — prevalentemente classe 3ª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UDA interdisciplinari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+ 3 bonus (fine anno per classe)</w:t>
            </w:r>
          </w:p>
        </w:tc>
      </w:tr>
      <w:tr>
        <w:tc>
          <w:tcPr>
            <w:tcW w:type="dxa" w:w="4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Appendici</w:t>
            </w:r>
          </w:p>
        </w:tc>
        <w:tc>
          <w:tcPr>
            <w:tcW w:type="dxa" w:w="5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 (Glossario CLIL, SDG map, DigComp 3.0, IN2025, Strumenti, Autovalutazione)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3. Cosa lo distingue — il DNA editoriale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L’analisi comparata di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14 libri di Tecnologia attualmente in adozione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(9.879 chunk indicizzati e analizzati semanticamente) ha identificato i punti di forza del mercato attuale e, soprattutto, i gap che nessun volume colma. ProfTecnologIA nasce per colmare quegli spazi.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Differenziante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 nel mercato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MC come unità atomica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Il libro è fisicamente costruito attorno alle MC. Ogni doppia pagina = una MC completa. Il docente adotta per competenze, non per capitoli.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Nessun concorrente ha questa struttura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Hook audio per ogni MC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Ogni MC apre con un podcast narrativo 2-3 min su un oggetto reale. QR code sulla pagina. Non serve nessuna app.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Solo Paci/Zanichelli ha audio, non su ogni unità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AI Coach integrato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Il libro digitale ha un coach AI per ogni MC: risponde a domande, genera varianti del quiz, suggerisce la MC successiva.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Solo Atlas SMARTY, non su ogni unità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DSA First design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Alta leggibilità, OpenDyslexic per versione digitale, sintesi schematica a fine MC, mappe pre-compilate. Non è un adattamento: è il design base.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Raffaello e Mondadori ci sono vicini, ma come add-on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Area INF separata da DIG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 2025 richiede esplicitamente la distinzione tra competenze digitali (uso) e informatiche (comprensione). Nessun libro la implementa.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Gap assoluto — richiesto da IN 2025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Flipped Classroom by default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 struttura standard è rovesciata: audio a casa, laboratorio a scuola. Non è un’opzione metodologica: è come il libro è scritto.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Solo DeAgostini ci prova, non in modo sistematico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Rubrica PRIMA del compito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 criteri di valutazione sono visibili allo studente prima che inizi. Valutazione autentica e trasparente per ogni Zona 5.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Pearson/Sanoma e Mondadori parzialmente</w:t>
            </w:r>
          </w:p>
        </w:tc>
      </w:tr>
      <w:tr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SDG embedded nativamente</w:t>
            </w:r>
          </w:p>
        </w:tc>
        <w:tc>
          <w:tcPr>
            <w:tcW w:type="dxa" w:w="39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Ogni MC ha un SDG di ancoraggio. Non esiste un capitolo separato di Educazione Civica: è distribuita su tutta la struttura.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Mondadori e SEI ci sono vicini, ma non sistematici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4. Le 9 aree — 52 MC in 3 anni</w:t>
      </w:r>
    </w:p>
    <w:tbl>
      <w:tblPr>
        <w:tblW w:type="dxa" w:w="95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2000"/>
        <w:gridCol w:w="1400"/>
        <w:gridCol w:w="1938"/>
      </w:tblGrid>
      <w:tr>
        <w:trPr>
          <w:tblHeader/>
        </w:trP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Emoji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Anno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MC totali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Livello DC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MAT — Materiali e Rifiuti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🪨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Foundation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DIS — Disegno Tecnico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📏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1ª + 2ª + 3ª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 → I → A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DIG — Competenze Digitali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💻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1ª + 2ª + 3ª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 → I → A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INF — Informatica [IN 2025]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🔢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1ª + 2ª + 3ª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 → I → A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ALI — Alimentazione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🌾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 → Intermediate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AMB — Abitazione, Città, Territorio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🏗️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 → Intermediate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ENE — Energia e Macchine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⚡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 → Advanced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COM — Comunicazioni e Trasporti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📡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 → Advanced</w:t>
            </w:r>
          </w:p>
        </w:tc>
      </w:tr>
      <w:tr>
        <w:tc>
          <w:tcPr>
            <w:tcW w:type="dxa" w:w="3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SIS — Sistemi / Economia e Lavoro</w:t>
            </w:r>
          </w:p>
        </w:tc>
        <w:tc>
          <w:tcPr>
            <w:tcW w:type="dxa" w:w="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⚙️</w:t>
            </w:r>
          </w:p>
        </w:tc>
        <w:tc>
          <w:tcPr>
            <w:tcW w:type="dxa" w:w="2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3ª</w:t>
            </w:r>
          </w:p>
        </w:tc>
        <w:tc>
          <w:tcPr>
            <w:tcW w:type="dxa" w:w="1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38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Intermediate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thick" w:color="2E86C1" w:sz="12"/>
              <w:bottom w:val="single" w:color="2E86C1" w:sz="2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Perché un volume unico triennio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Il mercato offre sia volumi annuali (3 libri) che volumi unici. Dall’analisi dei 14 libri, il volume unico triennio è la fascia più adottata negli istituti con classi numerose. ~242 pagine lo posizionano nella fascia mediana di prezzo, con margine per includere risorse digitali premium senza costo aggiuntivo.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5. Il componente digitale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ProfTecnologIA è progettato come sistema ibrido cartaceo-digitale. I contenuti digitali non sono un’aggiunta al libro: sono parte integrante dell’architettura.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800"/>
      </w:tblGrid>
      <w:tr>
        <w:trPr>
          <w:tblHeader/>
        </w:trP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Hook audio (52 podcast)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Una storia narrativa per ogni MC — accessibile via QR code sulla pagina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 API + TTS (ElevenLabs)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AI Coach per ogni MC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Risponde a domande sulla MC corrente, genera varianti del quiz, suggerisce il percorso successivo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 API (claude-sonnet)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Quiz adattivi (3 livelli)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Foundation / Intermediate / Advanced per ogni MC — si adattano al livello DigComp raggiunto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 API + database React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Tracciamento progressi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Mappa visiva del percorso DigComp per studente, MC per MC, attraverso il triennio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 React / Next.js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Microlearning cards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Card deck per spaced repetition su ogni MC — fruibili in 3-5 minuti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NotebookLM + Claude API</w:t>
            </w:r>
          </w:p>
        </w:tc>
      </w:tr>
      <w:tr>
        <w:tc>
          <w:tcPr>
            <w:tcW w:type="dxa" w:w="30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Mappe concettuali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Visual generati per ogni area tematica — disponibili anche in versione pre-compilata per BES</w:t>
            </w:r>
          </w:p>
        </w:tc>
        <w:tc>
          <w:tcPr>
            <w:tcW w:type="dxa" w:w="2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 API + Canva API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4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Il sistema digitale è costruito su stack open (React, Claude API, Canva API) e non richiede infrastrutture proprietarie da parte dell’editore. È progettato per essere erogato come servizio web accessibile da qualsiasi dispositivo scolastico.</w:t>
      </w:r>
    </w:p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6. Come viene usata l'intelligenza artificiale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ProfTecnologIA non è solo un libro che parla di AI: è un libro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costruito con AI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. L'intelligenza artificiale è presente in tre livelli distinti del progetto: come strumento di ricerca nella fase di analisi, come sistema di produzione dei contenuti, e come componente embedded nel prodotto finale.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Fase 1 — Ricerca e analisi del mercato</w:t>
      </w:r>
    </w:p>
    <w:p>
      <w:pPr>
        <w:spacing w:after="60" w:before="6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L'architettura editoriale di ProfTecnologIA è basata su dati, non su intuizione.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14 libri di Tecnologia scolastica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(9.879 chunk di testo) sono stati indicizzati in un knowledge graph semantico (Pinecone) e interrogati sistematicamente per identificare: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b w:val="false"/>
          <w:bCs w:val="false"/>
          <w:color w:val="2E86C1"/>
          <w:sz w:val="21"/>
          <w:szCs w:val="21"/>
        </w:rPr>
        <w:t xml:space="preserve">▸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 punti di forza specifici di ogni editore (es. hook audio Zanichelli/Paci, AI Coach Atlas, DSA design Raffaello)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b w:val="false"/>
          <w:bCs w:val="false"/>
          <w:color w:val="2E86C1"/>
          <w:sz w:val="21"/>
          <w:szCs w:val="21"/>
        </w:rPr>
        <w:t xml:space="preserve">▸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 gap di mercato non coperti da nessun volume (area INF separata, struttura MC atomica, rubrica pre-consegna sistematica)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b w:val="false"/>
          <w:bCs w:val="false"/>
          <w:color w:val="2E86C1"/>
          <w:sz w:val="21"/>
          <w:szCs w:val="21"/>
        </w:rPr>
        <w:t xml:space="preserve">▸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La progressione didattica dominante per ogni area tematica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b w:val="false"/>
          <w:bCs w:val="false"/>
          <w:color w:val="2E86C1"/>
          <w:sz w:val="21"/>
          <w:szCs w:val="21"/>
        </w:rPr>
        <w:t xml:space="preserve">▸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L'allineamento — o il disallineamento — con le IN 2025 per ogni libro analizzato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Fase 2 — Produzione dei contenuti</w:t>
      </w:r>
    </w:p>
    <w:p>
      <w:pPr>
        <w:spacing w:after="80" w:before="6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 contenuti vengono prodotti attraverso una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pipeline a 4 agenti AI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che operano in sequenza, ciascuno con ruolo e output definito: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Funzione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Agente Curatore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Monitora e raccoglie nuove fonti (articoli, video, paper, normative). Alimenta i knowledge repository.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Lista fonti classificate per area MC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Agente Sintetizzatore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Interroga i knowledge repository (NotebookLM) in modalità batch. Estrae contenuti strutturati per ogni MC.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Asset JSON allineati allo schema MC v2.0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Agente Generatore Asset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Produce infografiche, mappe concettuali, script audio per hook, microlearning cards, quiz situazionali.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File visivi, audio, quiz in 04_CONTENUTI/</w:t>
            </w:r>
          </w:p>
        </w:tc>
      </w:tr>
      <w:tr>
        <w:tc>
          <w:tcPr>
            <w:tcW w:type="dxa" w:w="26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Agente Personalizzatore</w:t>
            </w:r>
          </w:p>
        </w:tc>
        <w:tc>
          <w:tcPr>
            <w:tcW w:type="dxa" w:w="38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Legge il profilo e i progressi dello studente, seleziona le MC appropriate, sequenzia il percorso.</w:t>
            </w:r>
          </w:p>
        </w:tc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Percorso JSON personalizzato per studente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6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La qualità dei contenuti generati è garantita da un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framework di validazione automatica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 basato su DigComp 3.0 e Tassonomia di Bloom: ogni modulo prodotto riceve uno score 0-100 su 7 dimensioni (allineamento DigComp, coerenza LO-attività, interattività, metacognizione, ecc.). Solo i moduli con score ≥ 75 vengono approvati senza revisione manuale.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Fase 3 — AI embedded nel prodotto</w:t>
      </w:r>
    </w:p>
    <w:p>
      <w:pPr>
        <w:spacing w:after="80" w:before="6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Il libro digitale include un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Coach dedicato per ogni MC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: non un chatbot generico, ma un agente contestualizzato che conosce il contenuto della MC corrente, il livello DigComp dello studente e i prerequisiti già completati. Risponde a domande, genera varianti del quiz, segnala la MC successiva consigliata.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thick" w:color="2E86C1" w:sz="12"/>
              <w:bottom w:val="single" w:color="2E86C1" w:sz="2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Una scelta editoriale, non un espediente tecnologico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L'AI non sostituisce la voce dell'autore: ogni testo narrativo (Zona 2) è scritto e revisionato dall'autore. Gli agenti operano su strutture e asset (JSON, visual, quiz, audio) lasciando al giudizio umano la qualità del linguaggio rivolto agli studenti. Il sistema AI accelera la produzione senza delegare le scelte editoriali.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7. La deadline — 14 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392B" w:sz="8"/>
              <w:left w:val="thick" w:color="C0392B" w:sz="16"/>
              <w:bottom w:val="single" w:color="C0392B" w:sz="8"/>
              <w:right w:val="none" w:color="FFFFFF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Settembre 2026 — Prima adozione IN 2025 (classe 1ª)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Da questa data, ogni docente di Tecnologia che lavora in classe 1ª deve operare con le nuove IN 2025. Il libro che porta in classe è ancora allineato al D.M. 254/2012.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Per un editore scolastico, questo significa che la finestra per sviluppare, validare e portare in adozione un libro IN2025-nativo è di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circa 14 mesi dalla pubblicazione di questo documento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. I tempi tipici di sviluppo editoriale per un libro scolastico di questo tipo sono 18-24 mesi.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ProfTecnologIA è già in fase avanzata di sviluppo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: l’architettura è completa, le 52 MC sono definite, i contenuti campione (hook, visual, JSON) sono parzialmente prodotti.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Stato attuale del progetto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✅ Architettura v2.1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Struttura, DNA editoriale, 9 aree, 5 zone, progressione DigComp</w:t>
            </w:r>
          </w:p>
        </w:tc>
      </w:tr>
      <w:t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✅ 52 MC definite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ID, titolo, compito di realtà, hook audio, SDG per ognuna</w:t>
            </w:r>
          </w:p>
        </w:tc>
      </w:tr>
      <w:t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✅ Hook audio scritti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Script podcast per tutte le MC (Zona 1)</w:t>
            </w:r>
          </w:p>
        </w:tc>
      </w:tr>
      <w:t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✅ Visual campione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Pacchetti visivi per MC-MAT-1-02 e MC-ALI-2-02</w:t>
            </w:r>
          </w:p>
        </w:tc>
      </w:tr>
      <w:t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🔧 Testi narrativi Zone 2-5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 produrre per le MC campione (3 MC per la demo)</w:t>
            </w:r>
          </w:p>
        </w:tc>
      </w:tr>
      <w:t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🔧 Mockup doppia pagina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4F6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Layout visivo del formato stampato — da produrre</w:t>
            </w:r>
          </w:p>
        </w:tc>
      </w:tr>
      <w:tr>
        <w:tc>
          <w:tcPr>
            <w:tcW w:type="dxa" w:w="32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🔧 Prototipo app</w:t>
            </w:r>
          </w:p>
        </w:tc>
        <w:tc>
          <w:tcPr>
            <w:tcW w:type="dxa" w:w="6400"/>
            <w:tcBorders>
              <w:top w:val="single" w:color="BFC9CA" w:sz="1"/>
              <w:left w:val="single" w:color="BFC9CA" w:sz="1"/>
              <w:bottom w:val="single" w:color="BFC9CA" w:sz="1"/>
              <w:right w:val="single" w:color="BFC9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 sviluppare post-accordo editoriale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8. L’autore</w:t>
      </w:r>
    </w:p>
    <w:p>
      <w:pPr>
        <w:spacing w:after="80" w:before="8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Antonio Scaramuzzino è insegnante di Tecnologia nella scuola secondaria di primo grado e progettista di sistemi formativi integrati. Il progetto ProfTecnologIA nasce da una ricerca sistematica sul mercato editoriale (analisi comparata di 14 volumi, 9.879 chunk semanticamente indicizzati) e da un’analisi approfondita delle nuove Indicazioni Nazionali 2025.</w:t>
      </w:r>
    </w:p>
    <w:p>
      <w:pPr>
        <w:spacing w:after="80" w:before="40" w:line="276"/>
        <w:jc w:val="left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Il framework didattico è stato sviluppato in collaborazione con Ettore Perri nell’ambito del sistema AI Framework-Driven per la progettazione di microlearning allineati a DigComp 3.0.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C1" w:sz="6"/>
              <w:left w:val="thick" w:color="2E86C1" w:sz="12"/>
              <w:bottom w:val="single" w:color="2E86C1" w:sz="2"/>
              <w:right w:val="none" w:color="FFFFFF" w:sz="0"/>
            </w:tcBorders>
            <w:shd w:fill="D6EA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0"/>
                <w:szCs w:val="20"/>
              </w:rPr>
              <w:t xml:space="preserve">Contatto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Antonio Scaramuzzino — antonio.scaramuzzino@coopinrete.it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top w:val="single" w:color="D6EAF8" w:sz="4" w:space="8"/>
        </w:pBdr>
        <w:spacing w:after="0" w:before="200"/>
        <w:jc w:val="center"/>
      </w:pPr>
      <w:r>
        <w:rPr>
          <w:rFonts w:ascii="Calibri" w:cs="Calibri" w:eastAsia="Calibri" w:hAnsi="Calibri"/>
          <w:b w:val="false"/>
          <w:bCs w:val="false"/>
          <w:color w:val="808080"/>
          <w:sz w:val="18"/>
          <w:szCs w:val="18"/>
        </w:rPr>
        <w:t xml:space="preserve">ProfTecnologIA — Proposta editoriale riservata — Maggio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 w:space="4"/>
      </w:pBdr>
      <w:jc w:val="center"/>
    </w:pPr>
    <w:r>
      <w:rPr>
        <w:rFonts w:ascii="Calibri" w:cs="Calibri" w:eastAsia="Calibri" w:hAnsi="Calibri"/>
        <w:b w:val="false"/>
        <w:bCs w:val="false"/>
        <w:color w:val="808080"/>
        <w:sz w:val="18"/>
        <w:szCs w:val="18"/>
      </w:rPr>
      <w:t xml:space="preserve">Pagina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08080"/>
        <w:sz w:val="18"/>
        <w:szCs w:val="18"/>
      </w:rPr>
      <w:t xml:space="preserve">  —  antonio.scaramuzzino@coopinrete.it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F8" w:sz="4" w:space="4"/>
      </w:pBdr>
      <w:jc w:val="right"/>
    </w:pPr>
    <w:r>
      <w:rPr>
        <w:rFonts w:ascii="Calibri" w:cs="Calibri" w:eastAsia="Calibri" w:hAnsi="Calibri"/>
        <w:b/>
        <w:bCs/>
        <w:color w:val="1B4F72"/>
        <w:sz w:val="18"/>
        <w:szCs w:val="18"/>
      </w:rPr>
      <w:t xml:space="preserve">ProfTecnologIA</w:t>
    </w:r>
    <w:r>
      <w:rPr>
        <w:rFonts w:ascii="Calibri" w:cs="Calibri" w:eastAsia="Calibri" w:hAnsi="Calibri"/>
        <w:b w:val="false"/>
        <w:bCs w:val="false"/>
        <w:color w:val="808080"/>
        <w:sz w:val="18"/>
        <w:szCs w:val="18"/>
      </w:rPr>
      <w:t xml:space="preserve">   —   Proposta editoriale riservata   —  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2026-05-09T12:57:53.787Z</dcterms:created>
  <dcterms:modified xsi:type="dcterms:W3CDTF">2026-05-09T12:57:53.787Z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