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GUIDA OPERATIVA PER IL TUTOR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Sistema HubS-TransparentIA — Messa in Trasparenza delle Competenze dei Volontari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Conforme al DI 31 luglio 2025 e al DI 5 gennaio 2021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📋  SCOPO DEL DOCUMENTO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Questa guida descrive passo per passo come il tutor deve utilizzare il sistema HubS-TransparentIA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accompagnare il volontario nel percorso di emersione e certificazione delle competenze.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⏱  Durata media del percorso completo: 3–5 ore distribuite su più incontri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📋  Strumento: hubs-transparentia.vercel.app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D4E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 PREREQUISITI E REQUISITI NORMATIVI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Prima di avviare il percorso, verificare che siano soddisfatti i requisiti minimi previsti dall'Art. 5 del DI 31 luglio 2025: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513"/>
        <w:gridCol w:w="2000"/>
      </w:tblGrid>
      <w:tr>
        <w:trPr>
          <w:tblHeader/>
        </w:trPr>
        <w:tc>
          <w:tcPr>
            <w:tcW w:type="dxa" w:w="4513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513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Riferimento</w:t>
            </w:r>
          </w:p>
        </w:tc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</w:t>
            </w:r>
          </w:p>
        </w:tc>
      </w:tr>
      <w:tr>
        <w:tc>
          <w:tcPr>
            <w:tcW w:type="dxa" w:w="451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 informazione fornita e firmata dal volontario</w:t>
            </w:r>
          </w:p>
        </w:tc>
        <w:tc>
          <w:tcPr>
            <w:tcW w:type="dxa" w:w="251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Art. 5, c.1, lett. a)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□ Sì  □ No</w:t>
            </w:r>
          </w:p>
        </w:tc>
      </w:tr>
      <w:tr>
        <w:tc>
          <w:tcPr>
            <w:tcW w:type="dxa" w:w="451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Progetto personalizzato sottoscritto da entrambe le parti</w:t>
            </w:r>
          </w:p>
        </w:tc>
        <w:tc>
          <w:tcPr>
            <w:tcW w:type="dxa" w:w="251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Art. 5, c.1, lett. b)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□ Sì  □ No</w:t>
            </w:r>
          </w:p>
        </w:tc>
      </w:tr>
      <w:tr>
        <w:tc>
          <w:tcPr>
            <w:tcW w:type="dxa" w:w="451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Attività di tutoraggio attiva (min. 3 colloqui documentati)</w:t>
            </w:r>
          </w:p>
        </w:tc>
        <w:tc>
          <w:tcPr>
            <w:tcW w:type="dxa" w:w="251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Art. 5, c.1, lett. c)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□ Sì  □ No</w:t>
            </w:r>
          </w:p>
        </w:tc>
      </w:tr>
      <w:tr>
        <w:tc>
          <w:tcPr>
            <w:tcW w:type="dxa" w:w="451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Volontario abbia svolto almeno 60h di attività</w:t>
            </w:r>
          </w:p>
        </w:tc>
        <w:tc>
          <w:tcPr>
            <w:tcW w:type="dxa" w:w="251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Art. 5, c.2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□ Sì  □ No</w:t>
            </w:r>
          </w:p>
        </w:tc>
      </w:tr>
      <w:tr>
        <w:tc>
          <w:tcPr>
            <w:tcW w:type="dxa" w:w="451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Presenza media ≥ 75% delle ore previste</w:t>
            </w:r>
          </w:p>
        </w:tc>
        <w:tc>
          <w:tcPr>
            <w:tcW w:type="dxa" w:w="251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Art. 5, c.2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□ Sì  □ No</w:t>
            </w:r>
          </w:p>
        </w:tc>
      </w:tr>
      <w:tr>
        <w:tc>
          <w:tcPr>
            <w:tcW w:type="dxa" w:w="451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 di Accoglienza titolato (DM 115/2024)</w:t>
            </w:r>
          </w:p>
        </w:tc>
        <w:tc>
          <w:tcPr>
            <w:tcW w:type="dxa" w:w="251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Art. 3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□ Sì  □ No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D4E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 FLUSSO OPERATIVO — 5 FASI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FASE 1 — ORIENTATORE: Accoglienza e Raccolta Dati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Obiettivo: raccogliere i dati anagrafici del volontario, i dati dell'ente e impostare il Patto di Servizio.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Aprire il sistema su hubs-transparentia.vercel.app e creare una nuova sessione con nome "Cognome Nome — Ente".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Compilare la Scheda Accoglienza (Agente 1): dati volontario, dati ente, percorso, ore previste.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Verificare le checkboxes dei requisiti minimi (il sistema segnala automaticamente eventuali gap).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Generare la bozza del Patto di Servizio → rivedere → firmare con il volontario → allegare al fascicolo.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Salvare la sessione (💾 Salva sessione) per non perdere i dati.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FASE 2 — STIMOLATORE RIFLESSIVO: Colloqui di Emersione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Obiettivo: condurre 3 colloqui narrativi per far emergere le competenze acquisite, usando la metodologia Youthpass Learning Interview.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Aprire la tab "Assistente AI" per supporto in tempo reale durante i colloqui.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 ogni competenza (EU8, DigComp, LifeComp): porre le domande strutturate → registrare la risposta → assegnare il livello (1–4).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Usare l'AI per riformulare domande quando il volontario risponde in modo vago o sminuisce le proprie capacità.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Completare almeno 3 colloqui su incontri diversi — documentare data e durata nel sistema.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FASE 3 — COSTRUTTORE DOSSIER: Raccolta e Validazione Evidenze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Obiettivo: raccogliere le evidenze concrete che documentano le competenze dichiarate, valutarle con i criteri eQval e classificarle nella matrice Lever Up 4R.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 ogni competenza emersa: identificare almeno 1 evidenza concreta (prodotto, testimonianza, certificato, foto, ecc.).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Valutare ogni evidenza con i 5 criteri eQval Standard 17 (Validità, Attualità, Pertinenza, Sufficienza, Autenticità).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Classificare nella matrice Lever Up: R1 Risultati / R2 Risorse / R3 Reputazione / R4 Richiamo.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Assegnare l'esito: Accettata ✓ / Con riserva △ / Non accettata ✗ — motivare per iscritto.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FASE 4 — MAPPATORE NORMATIVO: Collegamento alle ADA INAPP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Obiettivo: collegare le competenze validate alle Attività di Area (ADA) dell'Atlante del Lavoro INAPP, ai Risultati di Apprendimento (RA) e ai Quadri europei (EQF, ECVET).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Il sistema propone automaticamente le ADA coerenti con l'attività svolta.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Verificare la coerenza: ADA selezionata ↔ competenze dichiarate ↔ evidenze raccolte.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 ogni ADA: scaricare la scheda INAPP dal link "📋 Scheda INAPP ↗" e allegarla al fascicolo.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Rivedere i Risultati di Apprendimento coperti — il sistema genera un riepilogo automatico.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FASE 5 — REDATTORE DI TRASPARENZA: Documento Finale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Obiettivo: generare il Documento di Trasparenza conforme all'Allegato A del DI 5 gennaio 2021, farlo firmare e archiviarlo.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Aprire Agente 5 — il sistema pre-compila il documento con tutti i dati delle fasi precedenti.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Aggiungere le Note del Tutor: descrizione sintetica del percorso, osservazioni, punti di forza.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Usare l'AI per verificare la coerenza interna del documento e la conformità normativa.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Stampare o esportare in DOCX (pulsante "Scarica DOCX").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Procedura di firma: il documento deve essere firmato da Volontario + Tutor + Rappresentante legale ente.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Archiviare: 1 copia al volontario, 1 al fascicolo ente, 1 in formato digitale nel gestionale.</w:t>
      </w:r>
    </w:p>
    <w:p>
      <w:r>
        <w:t xml:space="preserve"/>
      </w:r>
    </w:p>
    <w:p>
      <w:pPr>
        <w:pStyle w:val="Heading1"/>
        <w:pBdr>
          <w:bottom w:val="single" w:color="1D4E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 GESTIONE SESSIONI E CONTINUITÀ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Il sistema salva i dati in formato JSON che può essere ricaricato in qualsiasi momento: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💾  Salva sessione → scarica il file JSON (nome: HubS_Cognome_Nome_NNN.json)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📂  Carica sessione → carica un file JSON salvato in precedenza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⚠️  Il browser non salva i dati automaticamente: salvare sempre prima di chiudere la finestra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📧  Conservare il file JSON come backup — è il registro completo del percorso</w:t>
      </w:r>
    </w:p>
    <w:p>
      <w:r>
        <w:t xml:space="preserve"/>
      </w:r>
    </w:p>
    <w:p>
      <w:pPr>
        <w:pStyle w:val="Heading1"/>
        <w:pBdr>
          <w:bottom w:val="single" w:color="1D4E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 GESTIONE CASI PARTICOLARI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Situazione</w:t>
            </w:r>
          </w:p>
        </w:tc>
        <w:tc>
          <w:tcPr>
            <w:tcW w:type="dxa" w:w="5526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Procedura consigliata</w:t>
            </w:r>
          </w:p>
        </w:tc>
      </w:tr>
      <w:tr>
        <w:tc>
          <w:tcPr>
            <w:tcW w:type="dxa" w:w="3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Requisiti non completamente soddisfatti</w:t>
            </w:r>
          </w:p>
        </w:tc>
        <w:tc>
          <w:tcPr>
            <w:tcW w:type="dxa" w:w="55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Indicare nel documento quali requisiti mancano e motivare. L'ente valuta se procedere o posticipare la messa in trasparenza.</w:t>
            </w:r>
          </w:p>
        </w:tc>
      </w:tr>
      <w:tr>
        <w:tc>
          <w:tcPr>
            <w:tcW w:type="dxa" w:w="3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Evidenze insufficienti o assenti</w:t>
            </w:r>
          </w:p>
        </w:tc>
        <w:tc>
          <w:tcPr>
            <w:tcW w:type="dxa" w:w="55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Documentare il gap nel Dossier. Richiedere al volontario di reperire ulteriori evidenze entro 30 giorni.</w:t>
            </w:r>
          </w:p>
        </w:tc>
      </w:tr>
      <w:tr>
        <w:tc>
          <w:tcPr>
            <w:tcW w:type="dxa" w:w="3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Percorso interrotto</w:t>
            </w:r>
          </w:p>
        </w:tc>
        <w:tc>
          <w:tcPr>
            <w:tcW w:type="dxa" w:w="55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Emettere un documento parziale indicando chiaramente le competenze parzialmente validate e quelle non completate.</w:t>
            </w:r>
          </w:p>
        </w:tc>
      </w:tr>
      <w:tr>
        <w:tc>
          <w:tcPr>
            <w:tcW w:type="dxa" w:w="3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Volontario straniero / difficoltà linguistiche</w:t>
            </w:r>
          </w:p>
        </w:tc>
        <w:tc>
          <w:tcPr>
            <w:tcW w:type="dxa" w:w="55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Usare l'AI per semplificare le domande. Prevedere mediatore culturale. Competenza linguistica può essere essa stessa oggetto di valutazione.</w:t>
            </w:r>
          </w:p>
        </w:tc>
      </w:tr>
      <w:tr>
        <w:tc>
          <w:tcPr>
            <w:tcW w:type="dxa" w:w="3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Disaccordo sul livello di competenza</w:t>
            </w:r>
          </w:p>
        </w:tc>
        <w:tc>
          <w:tcPr>
            <w:tcW w:type="dxa" w:w="55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Applicare la procedura di revisione: secondo tutor valuta in modo indipendente. In caso di persistente disaccordo, livello inferiore.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D4E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 RIFERIMENTI NORMATIVI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DI 31 luglio 2025</w:t>
            </w:r>
          </w:p>
        </w:tc>
        <w:tc>
          <w:tcPr>
            <w:tcW w:type="dxa" w:w="62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Decreto Interministeriale — Messa in trasparenza delle competenze acquisite nel servizio civile universale. Definisce requisiti minimi, figure coinvolte e struttura del Documento di Trasparenza.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DI 5 gennaio 2021</w:t>
            </w:r>
          </w:p>
        </w:tc>
        <w:tc>
          <w:tcPr>
            <w:tcW w:type="dxa" w:w="62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Allegato A — Schema ufficiale del Documento di Trasparenza. Struttura in 7 sezioni obbligatorie.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DM 115/2024 (Min. Lavoro)</w:t>
            </w:r>
          </w:p>
        </w:tc>
        <w:tc>
          <w:tcPr>
            <w:tcW w:type="dxa" w:w="62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Decreto Ministeriale — Definisce l'elenco degli Enti di Accoglienza titolati per la certificazione delle competenze.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Reg. UE 2016/679 (GDPR)</w:t>
            </w:r>
          </w:p>
        </w:tc>
        <w:tc>
          <w:tcPr>
            <w:tcW w:type="dxa" w:w="62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Regolamento Generale sulla Protezione dei Dati. Applicabile al trattamento dei dati personali del volontario. Il Documento di Trasparenza è un documento personale soggetto al GDPR.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Raccomandazione CE 2012/C 398/01</w:t>
            </w:r>
          </w:p>
        </w:tc>
        <w:tc>
          <w:tcPr>
            <w:tcW w:type="dxa" w:w="62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Quadro europeo per la convalida dell'apprendimento non formale e informale. Principi alla base del sistema di riconoscimento.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ECVET / EQF</w:t>
            </w:r>
          </w:p>
        </w:tc>
        <w:tc>
          <w:tcPr>
            <w:tcW w:type="dxa" w:w="62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European Credit System for VET / European Qualifications Framework. Livelli 1–8 per la classificazione delle competenze.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DigComp 2.2 (JRC 2022)</w:t>
            </w:r>
          </w:p>
        </w:tc>
        <w:tc>
          <w:tcPr>
            <w:tcW w:type="dxa" w:w="62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Quadro europeo delle competenze digitali per i cittadini. 5 aree, 21 competenze, 8 livelli.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LifeComp (JRC 2020)</w:t>
            </w:r>
          </w:p>
        </w:tc>
        <w:tc>
          <w:tcPr>
            <w:tcW w:type="dxa" w:w="62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Quadro europeo delle competenze personali, sociali e per l'apprendimento. 3 aree, 9 competenze.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HubS-TransparentIA — ASC Calabria  |  hubs-transparentia.vercel.app  |  Pag.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6"/>
      </w:pBdr>
    </w:pPr>
    <w:r>
      <w:rPr>
        <w:rFonts w:ascii="Arial" w:cs="Arial" w:eastAsia="Arial" w:hAnsi="Arial"/>
        <w:b/>
        <w:bCs/>
        <w:color w:val="1D4ED8"/>
        <w:sz w:val="20"/>
        <w:szCs w:val="20"/>
      </w:rPr>
      <w:t xml:space="preserve">HubS-TransparentIA</w:t>
    </w:r>
    <w:r>
      <w:rPr>
        <w:rFonts w:ascii="Arial" w:cs="Arial" w:eastAsia="Arial" w:hAnsi="Arial"/>
        <w:color w:val="6B7280"/>
        <w:sz w:val="20"/>
        <w:szCs w:val="20"/>
      </w:rPr>
      <w:t xml:space="preserve">   |   Guida Operativa Tutor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2026-06-07T10:45:06.949Z</dcterms:created>
  <dcterms:modified xsi:type="dcterms:W3CDTF">2026-06-07T10:45:06.949Z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