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3EE1" w14:textId="5D8BF059" w:rsidR="00CF73CB" w:rsidRDefault="000968C4">
      <w:r>
        <w:rPr>
          <w:rFonts w:hint="eastAsia"/>
          <w:noProof/>
        </w:rPr>
        <w:drawing>
          <wp:inline distT="0" distB="0" distL="0" distR="0" wp14:anchorId="2C0F9366" wp14:editId="50ACDA27">
            <wp:extent cx="5760000" cy="3909903"/>
            <wp:effectExtent l="0" t="0" r="0" b="0"/>
            <wp:docPr id="1411917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909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41B0BB" w14:textId="77777777" w:rsidR="000968C4" w:rsidRDefault="000968C4"/>
    <w:p w14:paraId="31130B0B" w14:textId="1BC8711F" w:rsidR="000968C4" w:rsidRPr="000968C4" w:rsidRDefault="000968C4" w:rsidP="000968C4">
      <w:pPr>
        <w:numPr>
          <w:ilvl w:val="0"/>
          <w:numId w:val="1"/>
        </w:numPr>
      </w:pPr>
      <w:r w:rsidRPr="000968C4">
        <w:rPr>
          <w:b/>
          <w:bCs/>
        </w:rPr>
        <w:t>Create peripheral neuropathy (PNP) label</w:t>
      </w:r>
      <w:r>
        <w:rPr>
          <w:rStyle w:val="af0"/>
          <w:rFonts w:hint="eastAsia"/>
          <w:b/>
          <w:bCs/>
        </w:rPr>
        <w:footnoteReference w:id="1"/>
      </w:r>
    </w:p>
    <w:p w14:paraId="429B6E5A" w14:textId="77777777" w:rsidR="000968C4" w:rsidRPr="000968C4" w:rsidRDefault="000968C4" w:rsidP="000968C4">
      <w:pPr>
        <w:numPr>
          <w:ilvl w:val="1"/>
          <w:numId w:val="1"/>
        </w:numPr>
      </w:pPr>
      <w:r w:rsidRPr="000968C4">
        <w:rPr>
          <w:b/>
          <w:bCs/>
        </w:rPr>
        <w:t>Get NSS, NDS in number (0-10)</w:t>
      </w:r>
    </w:p>
    <w:p w14:paraId="5FE545DD" w14:textId="77777777" w:rsidR="000968C4" w:rsidRPr="000968C4" w:rsidRDefault="000968C4" w:rsidP="000968C4">
      <w:pPr>
        <w:numPr>
          <w:ilvl w:val="1"/>
          <w:numId w:val="1"/>
        </w:numPr>
      </w:pPr>
      <w:r w:rsidRPr="000968C4">
        <w:rPr>
          <w:b/>
          <w:bCs/>
        </w:rPr>
        <w:t xml:space="preserve">Adjust vibration sensation (sub-score of NDS) according to proband age </w:t>
      </w:r>
      <w:r w:rsidRPr="000968C4">
        <w:rPr>
          <w:b/>
          <w:bCs/>
          <w:lang w:val="en-CA"/>
        </w:rPr>
        <w:t>(in years)</w:t>
      </w:r>
    </w:p>
    <w:p w14:paraId="79B620F3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>If age &gt; 70 years, vibration sensation &lt;4 refers to abnormal</w:t>
      </w:r>
    </w:p>
    <w:p w14:paraId="5B1AF92B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>Otherwise ≤ 70 years, vibration sensation &lt;5 refers to abnormal</w:t>
      </w:r>
    </w:p>
    <w:p w14:paraId="34D5E03B" w14:textId="77777777" w:rsidR="000968C4" w:rsidRPr="000968C4" w:rsidRDefault="000968C4" w:rsidP="000968C4">
      <w:pPr>
        <w:numPr>
          <w:ilvl w:val="1"/>
          <w:numId w:val="1"/>
        </w:numPr>
      </w:pPr>
      <w:r w:rsidRPr="000968C4">
        <w:rPr>
          <w:b/>
          <w:bCs/>
        </w:rPr>
        <w:t>Calculate PNP label according to one of the conditions below:</w:t>
      </w:r>
    </w:p>
    <w:p w14:paraId="0C0809B5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>Adjusted NDS ≥ 6 out of 10 points</w:t>
      </w:r>
    </w:p>
    <w:p w14:paraId="2B69292A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 xml:space="preserve">Adjusted NDS ≥ 3 out of 10 points and NSS ≥ 5 out of 10 points </w:t>
      </w:r>
    </w:p>
    <w:p w14:paraId="7A1159A3" w14:textId="79FC7AC4" w:rsidR="000968C4" w:rsidRPr="000968C4" w:rsidRDefault="000968C4" w:rsidP="000968C4">
      <w:pPr>
        <w:numPr>
          <w:ilvl w:val="0"/>
          <w:numId w:val="1"/>
        </w:numPr>
      </w:pPr>
      <w:r w:rsidRPr="000968C4">
        <w:rPr>
          <w:b/>
          <w:bCs/>
        </w:rPr>
        <w:t>Create cognitive impairment (CI) label</w:t>
      </w:r>
      <w:r>
        <w:rPr>
          <w:rStyle w:val="af0"/>
          <w:rFonts w:hint="eastAsia"/>
          <w:b/>
          <w:bCs/>
        </w:rPr>
        <w:footnoteReference w:id="2"/>
      </w:r>
    </w:p>
    <w:p w14:paraId="06A8B6CF" w14:textId="77777777" w:rsidR="000968C4" w:rsidRPr="000968C4" w:rsidRDefault="000968C4" w:rsidP="000968C4">
      <w:pPr>
        <w:numPr>
          <w:ilvl w:val="1"/>
          <w:numId w:val="1"/>
        </w:numPr>
      </w:pPr>
      <w:r w:rsidRPr="000968C4">
        <w:rPr>
          <w:b/>
          <w:bCs/>
        </w:rPr>
        <w:t xml:space="preserve">Basics of the MoCA score </w:t>
      </w:r>
    </w:p>
    <w:p w14:paraId="1179C897" w14:textId="77777777" w:rsidR="000968C4" w:rsidRPr="000968C4" w:rsidRDefault="000968C4" w:rsidP="000968C4">
      <w:pPr>
        <w:numPr>
          <w:ilvl w:val="1"/>
          <w:numId w:val="1"/>
        </w:numPr>
      </w:pPr>
      <w:r w:rsidRPr="000968C4">
        <w:rPr>
          <w:b/>
          <w:bCs/>
        </w:rPr>
        <w:t xml:space="preserve">Range: 0–30 points. Higher = better cognition. Wikipedia+1Domains tested: attention, executive function, memory, language, visuospatial skills, abstraction, orientation. </w:t>
      </w:r>
    </w:p>
    <w:p w14:paraId="081114D6" w14:textId="77777777" w:rsidR="000968C4" w:rsidRPr="000968C4" w:rsidRDefault="000968C4" w:rsidP="000968C4">
      <w:pPr>
        <w:numPr>
          <w:ilvl w:val="1"/>
          <w:numId w:val="1"/>
        </w:numPr>
      </w:pPr>
      <w:r w:rsidRPr="000968C4">
        <w:rPr>
          <w:b/>
          <w:bCs/>
        </w:rPr>
        <w:t xml:space="preserve">Champions for Health+1There is usually a </w:t>
      </w:r>
      <w:proofErr w:type="gramStart"/>
      <w:r w:rsidRPr="000968C4">
        <w:rPr>
          <w:b/>
          <w:bCs/>
        </w:rPr>
        <w:t>+1 point</w:t>
      </w:r>
      <w:proofErr w:type="gramEnd"/>
      <w:r w:rsidRPr="000968C4">
        <w:rPr>
          <w:b/>
          <w:bCs/>
        </w:rPr>
        <w:t xml:space="preserve"> correction if the </w:t>
      </w:r>
      <w:r w:rsidRPr="000968C4">
        <w:rPr>
          <w:b/>
          <w:bCs/>
        </w:rPr>
        <w:lastRenderedPageBreak/>
        <w:t>person has ≤12 years of formal education, to reduce false positives in people with less schooling.</w:t>
      </w:r>
    </w:p>
    <w:p w14:paraId="12591044" w14:textId="77777777" w:rsidR="000968C4" w:rsidRPr="000968C4" w:rsidRDefault="000968C4" w:rsidP="000968C4">
      <w:pPr>
        <w:numPr>
          <w:ilvl w:val="1"/>
          <w:numId w:val="1"/>
        </w:numPr>
      </w:pPr>
      <w:r w:rsidRPr="000968C4">
        <w:rPr>
          <w:b/>
          <w:bCs/>
        </w:rPr>
        <w:t>The original MoCA validation and the official MoCA site generally recommend: ScienceDirect+1</w:t>
      </w:r>
    </w:p>
    <w:p w14:paraId="7DD1AEDB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>≥26 / 30: often considered “normal”</w:t>
      </w:r>
    </w:p>
    <w:p w14:paraId="702E0390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>&lt;26 / 30: possible cognitive impairment → needs further clinical evaluation</w:t>
      </w:r>
    </w:p>
    <w:p w14:paraId="304B9CD5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>MoCA 19-25 out of 30 points -&gt; Mild Cognitive Impairment</w:t>
      </w:r>
    </w:p>
    <w:p w14:paraId="5FCC520C" w14:textId="77777777" w:rsidR="000968C4" w:rsidRPr="000968C4" w:rsidRDefault="000968C4" w:rsidP="000968C4">
      <w:pPr>
        <w:numPr>
          <w:ilvl w:val="2"/>
          <w:numId w:val="1"/>
        </w:numPr>
      </w:pPr>
      <w:r w:rsidRPr="000968C4">
        <w:rPr>
          <w:b/>
          <w:bCs/>
        </w:rPr>
        <w:t>MoCA 0-18 out of 30 points -&gt; moderate–severe dementia</w:t>
      </w:r>
    </w:p>
    <w:p w14:paraId="6D81A6AF" w14:textId="5CE3E82F" w:rsidR="000968C4" w:rsidRPr="000968C4" w:rsidRDefault="000968C4" w:rsidP="000968C4">
      <w:pPr>
        <w:rPr>
          <w:rFonts w:hint="eastAsia"/>
        </w:rPr>
      </w:pPr>
    </w:p>
    <w:p w14:paraId="4C7B26C6" w14:textId="2879F481" w:rsidR="000968C4" w:rsidRPr="000968C4" w:rsidRDefault="000968C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1199E1" wp14:editId="6FB5B1FC">
            <wp:extent cx="5852795" cy="5876925"/>
            <wp:effectExtent l="0" t="0" r="0" b="9525"/>
            <wp:docPr id="6002894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587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968C4" w:rsidRPr="000968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23A1" w14:textId="77777777" w:rsidR="00567058" w:rsidRDefault="00567058" w:rsidP="000968C4">
      <w:pPr>
        <w:rPr>
          <w:rFonts w:hint="eastAsia"/>
        </w:rPr>
      </w:pPr>
      <w:r>
        <w:separator/>
      </w:r>
    </w:p>
  </w:endnote>
  <w:endnote w:type="continuationSeparator" w:id="0">
    <w:p w14:paraId="0F5E5188" w14:textId="77777777" w:rsidR="00567058" w:rsidRDefault="00567058" w:rsidP="000968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D222B" w14:textId="77777777" w:rsidR="00567058" w:rsidRDefault="00567058" w:rsidP="000968C4">
      <w:pPr>
        <w:rPr>
          <w:rFonts w:hint="eastAsia"/>
        </w:rPr>
      </w:pPr>
      <w:r>
        <w:separator/>
      </w:r>
    </w:p>
  </w:footnote>
  <w:footnote w:type="continuationSeparator" w:id="0">
    <w:p w14:paraId="60D8480A" w14:textId="77777777" w:rsidR="00567058" w:rsidRDefault="00567058" w:rsidP="000968C4">
      <w:pPr>
        <w:rPr>
          <w:rFonts w:hint="eastAsia"/>
        </w:rPr>
      </w:pPr>
      <w:r>
        <w:continuationSeparator/>
      </w:r>
    </w:p>
  </w:footnote>
  <w:footnote w:id="1">
    <w:p w14:paraId="136C040B" w14:textId="77777777" w:rsidR="000968C4" w:rsidRPr="000968C4" w:rsidRDefault="000968C4" w:rsidP="000968C4">
      <w:pPr>
        <w:pStyle w:val="ae"/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proofErr w:type="spellStart"/>
      <w:r w:rsidRPr="000968C4">
        <w:rPr>
          <w:lang w:val="en-CA"/>
        </w:rPr>
        <w:t>Migdalis</w:t>
      </w:r>
      <w:proofErr w:type="spellEnd"/>
      <w:r w:rsidRPr="000968C4">
        <w:rPr>
          <w:lang w:val="en-CA"/>
        </w:rPr>
        <w:t xml:space="preserve">, I.N.; </w:t>
      </w:r>
      <w:proofErr w:type="spellStart"/>
      <w:r w:rsidRPr="000968C4">
        <w:rPr>
          <w:lang w:val="en-CA"/>
        </w:rPr>
        <w:t>Tentolouris</w:t>
      </w:r>
      <w:proofErr w:type="spellEnd"/>
      <w:r w:rsidRPr="000968C4">
        <w:rPr>
          <w:lang w:val="en-CA"/>
        </w:rPr>
        <w:t xml:space="preserve">, N.K.; </w:t>
      </w:r>
      <w:proofErr w:type="spellStart"/>
      <w:r w:rsidRPr="000968C4">
        <w:rPr>
          <w:lang w:val="en-CA"/>
        </w:rPr>
        <w:t>Didangelos</w:t>
      </w:r>
      <w:proofErr w:type="spellEnd"/>
      <w:r w:rsidRPr="000968C4">
        <w:rPr>
          <w:lang w:val="en-CA"/>
        </w:rPr>
        <w:t xml:space="preserve">, T.P.; </w:t>
      </w:r>
      <w:proofErr w:type="spellStart"/>
      <w:r w:rsidRPr="000968C4">
        <w:rPr>
          <w:lang w:val="en-CA"/>
        </w:rPr>
        <w:t>Papanas</w:t>
      </w:r>
      <w:proofErr w:type="spellEnd"/>
      <w:r w:rsidRPr="000968C4">
        <w:rPr>
          <w:lang w:val="en-CA"/>
        </w:rPr>
        <w:t xml:space="preserve">, N.; </w:t>
      </w:r>
      <w:proofErr w:type="spellStart"/>
      <w:r w:rsidRPr="000968C4">
        <w:rPr>
          <w:lang w:val="en-CA"/>
        </w:rPr>
        <w:t>Bristianou</w:t>
      </w:r>
      <w:proofErr w:type="spellEnd"/>
      <w:r w:rsidRPr="000968C4">
        <w:rPr>
          <w:lang w:val="en-CA"/>
        </w:rPr>
        <w:t xml:space="preserve">, M.X.; </w:t>
      </w:r>
      <w:proofErr w:type="spellStart"/>
      <w:r w:rsidRPr="000968C4">
        <w:rPr>
          <w:lang w:val="en-CA"/>
        </w:rPr>
        <w:t>Mavrogiannaki</w:t>
      </w:r>
      <w:proofErr w:type="spellEnd"/>
      <w:r w:rsidRPr="000968C4">
        <w:rPr>
          <w:lang w:val="en-CA"/>
        </w:rPr>
        <w:t>, A.N.; on behalf of the PRENEDIG Study. A Nationwide Study on the Prevalence of Peripheral Neuropathy in Patients with Type 2 Diabetes Mellitus in Greece—The PRENEDIG Study. </w:t>
      </w:r>
      <w:r w:rsidRPr="000968C4">
        <w:rPr>
          <w:lang w:val="de-DE"/>
        </w:rPr>
        <w:t>J. Clin. Med. 2025, 14, 6723. https://doi.org/10.3390/jcm14196723</w:t>
      </w:r>
    </w:p>
    <w:p w14:paraId="73A8729F" w14:textId="31E3CC0D" w:rsidR="000968C4" w:rsidRDefault="000968C4">
      <w:pPr>
        <w:pStyle w:val="ae"/>
        <w:rPr>
          <w:rFonts w:hint="eastAsia"/>
        </w:rPr>
      </w:pPr>
    </w:p>
  </w:footnote>
  <w:footnote w:id="2">
    <w:p w14:paraId="3EED96C6" w14:textId="77777777" w:rsidR="000968C4" w:rsidRPr="000968C4" w:rsidRDefault="000968C4" w:rsidP="000968C4">
      <w:pPr>
        <w:pStyle w:val="ae"/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0968C4">
        <w:rPr>
          <w:lang w:val="en-CA"/>
        </w:rPr>
        <w:t xml:space="preserve">Sun R, Ge B, Wu S, Li H, Lin L. Optimal cut-off MoCA score for screening for mild cognitive impairment in elderly individuals in China: A systematic review and meta-analysis. Asian J </w:t>
      </w:r>
      <w:proofErr w:type="spellStart"/>
      <w:r w:rsidRPr="000968C4">
        <w:rPr>
          <w:lang w:val="en-CA"/>
        </w:rPr>
        <w:t>Psychiatr</w:t>
      </w:r>
      <w:proofErr w:type="spellEnd"/>
      <w:r w:rsidRPr="000968C4">
        <w:rPr>
          <w:lang w:val="en-CA"/>
        </w:rPr>
        <w:t xml:space="preserve">. 2023 </w:t>
      </w:r>
      <w:proofErr w:type="gramStart"/>
      <w:r w:rsidRPr="000968C4">
        <w:rPr>
          <w:lang w:val="en-CA"/>
        </w:rPr>
        <w:t>Sep;87:103691</w:t>
      </w:r>
      <w:proofErr w:type="gramEnd"/>
      <w:r w:rsidRPr="000968C4">
        <w:rPr>
          <w:lang w:val="en-CA"/>
        </w:rPr>
        <w:t xml:space="preserve">. </w:t>
      </w:r>
      <w:proofErr w:type="spellStart"/>
      <w:r w:rsidRPr="000968C4">
        <w:rPr>
          <w:lang w:val="en-CA"/>
        </w:rPr>
        <w:t>doi</w:t>
      </w:r>
      <w:proofErr w:type="spellEnd"/>
      <w:r w:rsidRPr="000968C4">
        <w:rPr>
          <w:lang w:val="en-CA"/>
        </w:rPr>
        <w:t xml:space="preserve">: 10.1016/j.ajp.2023.103691. </w:t>
      </w:r>
      <w:proofErr w:type="spellStart"/>
      <w:r w:rsidRPr="000968C4">
        <w:rPr>
          <w:lang w:val="en-CA"/>
        </w:rPr>
        <w:t>Epub</w:t>
      </w:r>
      <w:proofErr w:type="spellEnd"/>
      <w:r w:rsidRPr="000968C4">
        <w:rPr>
          <w:lang w:val="en-CA"/>
        </w:rPr>
        <w:t xml:space="preserve"> 2023 Jul 14. PMID: 37499366.</w:t>
      </w:r>
    </w:p>
    <w:p w14:paraId="65FEB7D9" w14:textId="3BBDF9E1" w:rsidR="000968C4" w:rsidRPr="000968C4" w:rsidRDefault="000968C4">
      <w:pPr>
        <w:pStyle w:val="ae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87DCC"/>
    <w:multiLevelType w:val="hybridMultilevel"/>
    <w:tmpl w:val="755840DC"/>
    <w:lvl w:ilvl="0" w:tplc="88886B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D4B09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C4C5B4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1A6CEB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8EF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7C0C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06FE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A213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A660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37018"/>
    <w:multiLevelType w:val="hybridMultilevel"/>
    <w:tmpl w:val="0CA09FEE"/>
    <w:lvl w:ilvl="0" w:tplc="FF1A12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F60C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628C5AC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4CE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FEF1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7838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B6E5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1862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3459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285936">
    <w:abstractNumId w:val="0"/>
  </w:num>
  <w:num w:numId="2" w16cid:durableId="681201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B5"/>
    <w:rsid w:val="000968C4"/>
    <w:rsid w:val="00116DCA"/>
    <w:rsid w:val="00567058"/>
    <w:rsid w:val="00763FC8"/>
    <w:rsid w:val="007C350E"/>
    <w:rsid w:val="00B27AD7"/>
    <w:rsid w:val="00B40A7B"/>
    <w:rsid w:val="00CF73CB"/>
    <w:rsid w:val="00F4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67C34"/>
  <w15:chartTrackingRefBased/>
  <w15:docId w15:val="{D5EA034E-E1C2-4178-9D09-B212954D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0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3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3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3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3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3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3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3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3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0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0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03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03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03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03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03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03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03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3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0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03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0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0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0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0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0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03B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0968C4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0968C4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0968C4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0968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22DB2-35E8-4C52-8417-346BDE7DC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安涛 明</dc:creator>
  <cp:keywords/>
  <dc:description/>
  <cp:lastModifiedBy>安涛 明</cp:lastModifiedBy>
  <cp:revision>2</cp:revision>
  <dcterms:created xsi:type="dcterms:W3CDTF">2025-12-04T10:37:00Z</dcterms:created>
  <dcterms:modified xsi:type="dcterms:W3CDTF">2025-12-04T10:40:00Z</dcterms:modified>
</cp:coreProperties>
</file>