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AI虚拟主播项目简述与当前进度</w:t>
      </w:r>
    </w:p>
    <w:p>
      <w:pPr>
        <w:spacing w:after="240"/>
        <w:jc w:val="center"/>
      </w:pPr>
      <w:r>
        <w:rPr>
          <w:rFonts w:ascii="微软雅黑" w:hAnsi="微软雅黑" w:eastAsia="微软雅黑"/>
          <w:sz w:val="21"/>
        </w:rPr>
        <w:t>创作人：姬祥</w:t>
      </w:r>
    </w:p>
    <w:p>
      <w:pPr>
        <w:pStyle w:val="3"/>
      </w:pPr>
      <w:r>
        <w:t>一 项目简述</w:t>
      </w:r>
    </w:p>
    <w:p>
      <w:pPr>
        <w:ind w:firstLine="420"/>
        <w:rPr>
          <w:rFonts w:hint="default" w:eastAsia="微软雅黑"/>
          <w:lang w:val="en-US" w:eastAsia="zh-CN"/>
        </w:rPr>
      </w:pPr>
      <w:r>
        <w:t>本项目是 Live2D AI 虚拟主播原型，面向直播陪伴和角色化互动。系统整合形象、弹幕、语言模型、语音、情绪人格和记忆，并以工作台管理状态、故事和直播链路。</w:t>
      </w:r>
      <w:r>
        <w:rPr>
          <w:rFonts w:hint="eastAsia"/>
          <w:lang w:val="en-US" w:eastAsia="zh-CN"/>
        </w:rPr>
        <w:t>最终目标是对标国外知名直播平台twitch上的顶流主播，国内b站入住70w+粉up主——vedal与neurosama，以游戏主播和有趣人设吸引观众从而实现商业化与营收。</w:t>
      </w:r>
    </w:p>
    <w:p>
      <w:pPr>
        <w:pStyle w:val="3"/>
      </w:pPr>
      <w:r>
        <w:t>二 建设目标</w:t>
      </w:r>
    </w:p>
    <w:p>
      <w:pPr>
        <w:ind w:firstLine="420"/>
      </w:pPr>
      <w:r>
        <w:t>目标是形成稳定人设和自然回应：优先级队列处理互动，分层记忆保存确认信息，情绪与导演策略决定语气和表演；本地或兼容模型、GPT SoVITS、SenseVoice 构成语音闭环，并落实隐私最小化、失败降级和人工确认。</w:t>
      </w:r>
    </w:p>
    <w:p>
      <w:pPr>
        <w:pStyle w:val="3"/>
      </w:pPr>
      <w:r>
        <w:t>三 当前进度</w:t>
      </w:r>
    </w:p>
    <w:p>
      <w:pPr>
        <w:ind w:firstLine="420"/>
      </w:pPr>
      <w:r>
        <w:t>Live2D 舞台、弹幕</w:t>
      </w:r>
      <w:bookmarkStart w:id="0" w:name="_GoBack"/>
      <w:bookmarkEnd w:id="0"/>
      <w:r>
        <w:t>、34维人格、63维情绪、SQLite 记忆、故事存档、工作台及 OBS 入口已完成。实时链路已记录首字延迟、语音首字节和播放指标；本地与云端模型可双向降级，门控预取保持播放顺序。核心回归已通过。</w:t>
      </w:r>
    </w:p>
    <w:p>
      <w:pPr>
        <w:pStyle w:val="3"/>
      </w:pPr>
      <w:r>
        <w:t>四 现阶段边界与下一步</w:t>
      </w:r>
    </w:p>
    <w:p>
      <w:pPr>
        <w:ind w:firstLine="420"/>
      </w:pPr>
      <w:r>
        <w:t>项目仍为原型：原生流式 ASR 因缺少本地权重关闭，浏览器使用批量识别；B站正式连接需平台凭据；双机 Worker 仅支持只读注册与心跳；明日方舟视觉已完成本地 OCR 和主界面样本验证，尚无多场景识别或自动操作。下一步进行真实设备验收、ASR 评估、Worker 上报和多场景验证。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38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20" w:after="10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姬祥</dc:creator>
  <dc:description>generated by python-docx</dc:description>
  <cp:lastModifiedBy>永恒轮回</cp:lastModifiedBy>
  <dcterms:modified xsi:type="dcterms:W3CDTF">2026-09-07T15:33:36Z</dcterms:modified>
  <dc:title>AI虚拟主播项目简述与当前进度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