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jc w:val="center"/>
      </w:pPr>
      <w:r>
        <w:rPr>
          <w:rFonts w:ascii="Arial" w:cs="Arial" w:eastAsia="Arial" w:hAnsi="Arial"/>
          <w:b/>
          <w:bCs/>
          <w:color w:val="1B3A6B"/>
          <w:sz w:val="72"/>
          <w:szCs w:val="72"/>
        </w:rPr>
        <w:t xml:space="preserve">ASTROVERSE</w:t>
      </w:r>
    </w:p>
    <w:p>
      <w:pPr>
        <w:spacing w:after="60"/>
        <w:jc w:val="center"/>
      </w:pPr>
      <w:r>
        <w:rPr>
          <w:rFonts w:ascii="Arial" w:cs="Arial" w:eastAsia="Arial" w:hAnsi="Arial"/>
          <w:b/>
          <w:bCs/>
          <w:color w:val="D4A843"/>
          <w:sz w:val="44"/>
          <w:szCs w:val="44"/>
        </w:rPr>
        <w:t xml:space="preserve">CONSTELLATION NEXUS</w:t>
      </w:r>
    </w:p>
    <w:p>
      <w:pPr>
        <w:spacing w:after="0" w:before="200"/>
      </w:pPr>
    </w:p>
    <w:p>
      <w:pPr>
        <w:pBdr>
          <w:top w:val="single" w:color="D4A843" w:sz="2" w:space="8"/>
          <w:bottom w:val="single" w:color="D4A843" w:sz="2" w:space="8"/>
        </w:pBdr>
        <w:spacing w:after="40"/>
        <w:jc w:val="center"/>
      </w:pPr>
      <w:r>
        <w:rPr>
          <w:rFonts w:ascii="Arial" w:cs="Arial" w:eastAsia="Arial" w:hAnsi="Arial"/>
          <w:b/>
          <w:bCs/>
          <w:color w:val="1A1A2E"/>
          <w:sz w:val="26"/>
          <w:szCs w:val="26"/>
        </w:rPr>
        <w:t xml:space="preserve">MASTER DESIGN &amp; TECHNICAL BIBLE</w:t>
      </w:r>
    </w:p>
    <w:p>
      <w:pPr>
        <w:spacing w:after="0" w:before="300"/>
      </w:pPr>
    </w:p>
    <w:p>
      <w:pPr>
        <w:spacing w:after="160" w:before="0" w:line="276"/>
        <w:jc w:val="center"/>
      </w:pPr>
      <w:r>
        <w:rPr>
          <w:rFonts w:ascii="Arial" w:cs="Arial" w:eastAsia="Arial" w:hAnsi="Arial"/>
          <w:b/>
          <w:bCs/>
          <w:color w:val="4A1A6B"/>
          <w:sz w:val="24"/>
          <w:szCs w:val="24"/>
        </w:rPr>
        <w:t xml:space="preserve">Version 2.0 — Engineering &amp; Risk Revision</w:t>
      </w:r>
    </w:p>
    <w:p>
      <w:pPr>
        <w:spacing w:after="160" w:before="0" w:line="276"/>
        <w:jc w:val="center"/>
      </w:pPr>
      <w:r>
        <w:rPr>
          <w:rFonts w:ascii="Arial" w:cs="Arial" w:eastAsia="Arial" w:hAnsi="Arial"/>
          <w:color w:val="9CA3AF"/>
          <w:sz w:val="22"/>
          <w:szCs w:val="22"/>
        </w:rPr>
        <w:t xml:space="preserve">June 2026</w:t>
      </w:r>
    </w:p>
    <w:p>
      <w:pPr>
        <w:spacing w:after="0" w:before="200"/>
      </w:pPr>
    </w:p>
    <w:p>
      <w:pPr>
        <w:spacing w:after="160" w:before="0" w:line="276"/>
        <w:jc w:val="center"/>
      </w:pPr>
      <w:r>
        <w:rPr>
          <w:rFonts w:ascii="Arial" w:cs="Arial" w:eastAsia="Arial" w:hAnsi="Arial"/>
          <w:color w:val="9CA3AF"/>
          <w:sz w:val="20"/>
          <w:szCs w:val="20"/>
        </w:rPr>
        <w:t xml:space="preserve">Prepared under the combined review of: Game Director, CTO, Lead Engineer, Technical Architect, and Monetization Strategist</w:t>
      </w:r>
    </w:p>
    <w:p>
      <w:pPr>
        <w:spacing w:after="0" w:before="300"/>
      </w:pPr>
    </w:p>
    <w:p>
      <w:pPr>
        <w:spacing w:after="160" w:before="0" w:line="276"/>
        <w:jc w:val="center"/>
      </w:pPr>
      <w:r>
        <w:rPr>
          <w:rFonts w:ascii="Arial" w:cs="Arial" w:eastAsia="Arial" w:hAnsi="Arial"/>
          <w:b/>
          <w:bCs/>
          <w:color w:val="C0392B"/>
          <w:sz w:val="20"/>
          <w:szCs w:val="20"/>
        </w:rPr>
        <w:t xml:space="preserve">CONFIDENTIAL</w:t>
      </w:r>
    </w:p>
    <w:p>
      <w:pPr>
        <w:spacing w:after="160" w:before="0" w:line="276"/>
        <w:jc w:val="center"/>
      </w:pPr>
      <w:r>
        <w:rPr>
          <w:rFonts w:ascii="Arial" w:cs="Arial" w:eastAsia="Arial" w:hAnsi="Arial"/>
          <w:color w:val="9CA3AF"/>
          <w:sz w:val="18"/>
          <w:szCs w:val="18"/>
        </w:rPr>
        <w:t xml:space="preserve">This revision supersedes GDD v1.0. Sections rewritten in this version are marked [REVISED v2]. New systems are marked [NEW v2].</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Part A. Engineering &amp; Risk Review</w:t>
      </w:r>
    </w:p>
    <w:p>
      <w:pPr>
        <w:pBdr>
          <w:bottom w:val="single" w:color="D4A843" w:sz="4" w:space="1"/>
        </w:pBdr>
        <w:spacing w:after="200" w:before="200"/>
      </w:pPr>
    </w:p>
    <w:p>
      <w:pPr>
        <w:spacing w:after="160" w:before="0" w:line="276"/>
        <w:jc w:val="left"/>
      </w:pPr>
      <w:r>
        <w:rPr>
          <w:rFonts w:ascii="Arial" w:cs="Arial" w:eastAsia="Arial" w:hAnsi="Arial"/>
          <w:color w:val="1A1A2E"/>
          <w:sz w:val="22"/>
          <w:szCs w:val="22"/>
        </w:rPr>
        <w:t xml:space="preserve">This section is the deliverable of a multi-disciplinary review of GDD v1.0. It catalogues every material weakness found across seven categories — contradictions, missing systems, scalability, technical debt, performance, security, and retention — and states how Version 2 resolves each. Severity is rated P0 (launch-blocking), P1 (must fix before scale), or P2 (should fix). Each finding carries an owner discipline and a pointer to the rewritten section in Part B.</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8"/>
              <w:bottom w:val="single" w:color="1B3A6B" w:sz="1"/>
              <w:right w:val="single" w:color="1B3A6B" w:sz="1"/>
            </w:tcBorders>
            <w:shd w:fill="DDEEE6" w:val="clear"/>
            <w:tcMar>
              <w:top w:type="dxa" w:w="120"/>
              <w:left w:type="dxa" w:w="160"/>
              <w:bottom w:type="dxa" w:w="120"/>
              <w:right w:type="dxa" w:w="160"/>
            </w:tcMar>
          </w:tcPr>
          <w:p>
            <w:pPr>
              <w:spacing w:after="60"/>
            </w:pPr>
            <w:r>
              <w:rPr>
                <w:rFonts w:ascii="Arial" w:cs="Arial" w:eastAsia="Arial" w:hAnsi="Arial"/>
                <w:b/>
                <w:bCs/>
                <w:color w:val="1B3A6B"/>
                <w:sz w:val="20"/>
                <w:szCs w:val="20"/>
              </w:rPr>
              <w:t xml:space="preserve">How to read this section</w:t>
            </w:r>
          </w:p>
          <w:p>
            <w:r>
              <w:rPr>
                <w:rFonts w:ascii="Arial" w:cs="Arial" w:eastAsia="Arial" w:hAnsi="Arial"/>
                <w:color w:val="1A1A2E"/>
                <w:sz w:val="20"/>
                <w:szCs w:val="20"/>
              </w:rPr>
              <w:t xml:space="preserve">Findings are numbered by category prefix (CON, MIS, SCL, DBT, PRF, SEC, RET). Every finding that required a design or architecture change is reflected in a rewritten or new section in Part B. Findings marked RESOLVED have a concrete v2 mechanism; findings marked MITIGATED are reduced but carry residual risk that must be monitored.</w:t>
            </w:r>
          </w:p>
        </w:tc>
      </w:tr>
    </w:tbl>
    <w:p>
      <w:pPr>
        <w:spacing w:after="0" w:before="120"/>
      </w:pPr>
    </w:p>
    <w:p>
      <w:pPr>
        <w:pStyle w:val="Heading2"/>
        <w:spacing w:after="160" w:before="280"/>
      </w:pPr>
      <w:r>
        <w:t xml:space="preserve">A.1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680"/>
        <w:gridCol w:w="3680"/>
      </w:tblGrid>
      <w:tr>
        <w:tc>
          <w:tcPr>
            <w:tcW w:type="dxa" w:w="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1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68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368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v2 Resolution</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CON-1</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P0</w:t>
            </w:r>
          </w:p>
        </w:tc>
        <w:tc>
          <w:tcPr>
            <w:tcW w:type="dxa" w:w="368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Monetization claims “no paywalled narrative content” and “all narrative accessible to free players,” yet the Star Pass premium track sells “unique Astro dialogue packs” and the Astro Personality Packs sell additional voice/personality variants. Dialogue and personality are narrative. The pillar and the price list contradict each other.</w:t>
            </w:r>
          </w:p>
        </w:tc>
        <w:tc>
          <w:tcPr>
            <w:tcW w:type="dxa" w:w="368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Redefined the monetization boundary precisely: story (plot, quests, lore, endings) is always free; expression (cosmetic voices, visual themes, vanity dialogue flavor) is sellable. Astro Personality Packs reframed as alternate cosmetic voice skins that never gate story beats. See B.7.</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CON-2</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P1</w:t>
            </w:r>
          </w:p>
        </w:tc>
        <w:tc>
          <w:tcPr>
            <w:tcW w:type="dxa" w:w="368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v1 says the game is “not a horoscope application” but Section 8 ships a literal daily/weekly horoscope, lunar guidance, and “Astro Insight” reflections on the player’s life concerns. The disclaimer in Appendix B (“does not provide psychological guidance”) conflicts with a companion that comments on the player’s stated life concerns daily.</w:t>
            </w:r>
          </w:p>
        </w:tc>
        <w:tc>
          <w:tcPr>
            <w:tcW w:type="dxa" w:w="368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Kept the differentiator (astrology as world-gen, not advice) but added an explicit content-safety boundary for Astro: it speaks about the game world and symbolic archetypes, never about the player’s real-life decisions, health, or finances. Wellbeing guardrails formalized. See B.6 and A.6 (SEC-5).</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CON-3</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368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Session length is specified as “5–15 min daily core” but the Daily Alignment plus a World Quest (15–30 min) plus guild objectives already exceed that in the v1 loop description. The retention design assumes more time than the stated session target.</w:t>
            </w:r>
          </w:p>
        </w:tc>
        <w:tc>
          <w:tcPr>
            <w:tcW w:type="dxa" w:w="368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Split the loop into a guaranteed 3–5 min “Daily Minimum” (greeting + one Alignment objective + claim) and optional deeper layers, so the core loop honors the stated session budget while deeper play remains opt-in. See B.3.</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CON-4</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P2</w:t>
            </w:r>
          </w:p>
        </w:tc>
        <w:tc>
          <w:tcPr>
            <w:tcW w:type="dxa" w:w="368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v1 says world generation is “deterministic given the same seed” and cached server-side on first access, but also says the Temporal Layer adds/removes features daily based on transits. A cached deterministic world cannot also mutate daily unless the mutation layer is separated from the base.</w:t>
            </w:r>
          </w:p>
        </w:tc>
        <w:tc>
          <w:tcPr>
            <w:tcW w:type="dxa" w:w="368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Architecture splits generation into an immutable Base Layer (cached, deterministic) and a Transit Overlay Layer (recomputed, ephemeral, composited at load). See B.8.</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CON-5</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P2</w:t>
            </w:r>
          </w:p>
        </w:tc>
        <w:tc>
          <w:tcPr>
            <w:tcW w:type="dxa" w:w="368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Birth time is required for the Ascendant and house system, but a large share of real users do not know their exact birth time. v1 has no handling for unknown/approximate birth time, yet houses drive zone layout and quest categories.</w:t>
            </w:r>
          </w:p>
        </w:tc>
        <w:tc>
          <w:tcPr>
            <w:tcW w:type="dxa" w:w="368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Added an “unknown birth time” path: solar-houses fallback plus a later in-game “rectification” quest. Onboarding no longer hard-blocks on birth time. See B.2.</w:t>
            </w:r>
          </w:p>
        </w:tc>
      </w:tr>
    </w:tbl>
    <w:p>
      <w:pPr>
        <w:spacing w:after="0" w:before="120"/>
      </w:pPr>
    </w:p>
    <w:p>
      <w:pPr>
        <w:pStyle w:val="Heading2"/>
        <w:spacing w:after="160" w:before="280"/>
      </w:pPr>
      <w:r>
        <w:t xml:space="preserve">A.2 Missing Systems</w:t>
      </w:r>
    </w:p>
    <w:p>
      <w:pPr>
        <w:spacing w:after="160" w:before="0" w:line="276"/>
        <w:jc w:val="left"/>
      </w:pPr>
      <w:r>
        <w:rPr>
          <w:rFonts w:ascii="Arial" w:cs="Arial" w:eastAsia="Arial" w:hAnsi="Arial"/>
          <w:color w:val="1A1A2E"/>
          <w:sz w:val="22"/>
          <w:szCs w:val="22"/>
        </w:rPr>
        <w:t xml:space="preserve">The following systems are required for a live-service product of this scope and were absent or underspecified in v1. Each is added in Part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400"/>
        <w:gridCol w:w="2960"/>
      </w:tblGrid>
      <w:tr>
        <w:tc>
          <w:tcPr>
            <w:tcW w:type="dxa" w:w="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1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Missing System</w:t>
            </w:r>
          </w:p>
        </w:tc>
        <w:tc>
          <w:tcPr>
            <w:tcW w:type="dxa" w:w="29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Added In</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MIS-1</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P0</w:t>
            </w:r>
          </w:p>
        </w:tc>
        <w:tc>
          <w:tcPr>
            <w:tcW w:type="dxa" w:w="4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Account, identity, and auth system. v1 collects sensitive birth data but never specifies how accounts are created, authenticated, recovered, or deleted.</w:t>
            </w:r>
          </w:p>
        </w:tc>
        <w:tc>
          <w:tcPr>
            <w:tcW w:type="dxa" w:w="2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B.9 (Identity &amp; Accounts)</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MIS-2</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P0</w:t>
            </w:r>
          </w:p>
        </w:tc>
        <w:tc>
          <w:tcPr>
            <w:tcW w:type="dxa" w:w="4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Save/state persistence and conflict model. No spec for what is authoritative (client vs server), how offline progress reconciles, or how the cross-device promise is kept.</w:t>
            </w:r>
          </w:p>
        </w:tc>
        <w:tc>
          <w:tcPr>
            <w:tcW w:type="dxa" w:w="2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B.8 (State &amp; Persistence)</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MIS-3</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P0</w:t>
            </w:r>
          </w:p>
        </w:tc>
        <w:tc>
          <w:tcPr>
            <w:tcW w:type="dxa" w:w="4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Privacy, consent, and data-rights system. Birth date, precise birth location, personality, and life concerns are profiling data under GDPR/CCPA. No consent flow, retention policy, export, or deletion was specified.</w:t>
            </w:r>
          </w:p>
        </w:tc>
        <w:tc>
          <w:tcPr>
            <w:tcW w:type="dxa" w:w="2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B.10 (Privacy &amp; Data Governance)</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MIS-4</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Live-ops content tooling. Daily quests, transit events, and seasonal chapters require an authoring/scheduling pipeline and a remote config system. v1 implies live content but specifies no tooling.</w:t>
            </w:r>
          </w:p>
        </w:tc>
        <w:tc>
          <w:tcPr>
            <w:tcW w:type="dxa" w:w="2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B.11 (Live-Ops Platform)</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MIS-5</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Anti-cheat / server authority for leaderboards and speedruns. v1 adds Mastery leaderboards and Constellation speedruns with no integrity model.</w:t>
            </w:r>
          </w:p>
        </w:tc>
        <w:tc>
          <w:tcPr>
            <w:tcW w:type="dxa" w:w="2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B.12 (Integrity &amp; Anti-Cheat)</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MIS-6</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Astro cost-control and fallback system. Open-ended AI conversation has no budget, rate limit, caching, or degradation path. At scale this is an uncapped variable cost and a single point of failure.</w:t>
            </w:r>
          </w:p>
        </w:tc>
        <w:tc>
          <w:tcPr>
            <w:tcW w:type="dxa" w:w="2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B.6 (Astro Architecture)</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MIS-7</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Customer support, moderation, and abuse reporting. Social features (Cosmic Board, guilds, Legacy Worlds, player-created content) ship with no moderation, reporting, or takedown system.</w:t>
            </w:r>
          </w:p>
        </w:tc>
        <w:tc>
          <w:tcPr>
            <w:tcW w:type="dxa" w:w="2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B.13 (Trust &amp; Safety)</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MIS-8</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P2</w:t>
            </w:r>
          </w:p>
        </w:tc>
        <w:tc>
          <w:tcPr>
            <w:tcW w:type="dxa" w:w="4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Telemetry and analytics spec. Retention and monetization claims cannot be validated without a defined event taxonomy and KPI instrumentation.</w:t>
            </w:r>
          </w:p>
        </w:tc>
        <w:tc>
          <w:tcPr>
            <w:tcW w:type="dxa" w:w="2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B.14 (Analytics &amp; KPIs)</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MIS-9</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P2</w:t>
            </w:r>
          </w:p>
        </w:tc>
        <w:tc>
          <w:tcPr>
            <w:tcW w:type="dxa" w:w="4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Accessibility system. No spec for colorblind palettes, motion reduction, text scaling, or input alternatives — material on mobile and legally relevant in several markets.</w:t>
            </w:r>
          </w:p>
        </w:tc>
        <w:tc>
          <w:tcPr>
            <w:tcW w:type="dxa" w:w="2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B.15 (Accessibility)</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MIS-10</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P2</w:t>
            </w:r>
          </w:p>
        </w:tc>
        <w:tc>
          <w:tcPr>
            <w:tcW w:type="dxa" w:w="4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Economy faucet/sink balancing and source-of-truth ledger for premium currency (real-money liability tracking).</w:t>
            </w:r>
          </w:p>
        </w:tc>
        <w:tc>
          <w:tcPr>
            <w:tcW w:type="dxa" w:w="2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B.7 (Economy v2)</w:t>
            </w:r>
          </w:p>
        </w:tc>
      </w:tr>
    </w:tbl>
    <w:p>
      <w:pPr>
        <w:spacing w:after="0" w:before="120"/>
      </w:pPr>
    </w:p>
    <w:p>
      <w:pPr>
        <w:pStyle w:val="Heading2"/>
        <w:spacing w:after="160" w:before="280"/>
      </w:pPr>
      <w:r>
        <w:t xml:space="preserve">A.3 Scalability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900"/>
        <w:gridCol w:w="3460"/>
      </w:tblGrid>
      <w:tr>
        <w:tc>
          <w:tcPr>
            <w:tcW w:type="dxa" w:w="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1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Concern</w:t>
            </w:r>
          </w:p>
        </w:tc>
        <w:tc>
          <w:tcPr>
            <w:tcW w:type="dxa" w:w="34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v2 Resolution</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SCL-1</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P0</w:t>
            </w:r>
          </w:p>
        </w:tc>
        <w:tc>
          <w:tcPr>
            <w:tcW w:type="dxa" w:w="3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Midnight thundering herd. The Daily Alignment regenerates at local midnight per timezone. Players cluster heavily in a few timezones, so generation + transit recompute + WebSocket push all spike at the same wall-clock moments, hammering compute and the realtime tier 24 times a day.</w:t>
            </w:r>
          </w:p>
        </w:tc>
        <w:tc>
          <w:tcPr>
            <w:tcW w:type="dxa" w:w="34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Precompute Daily Alignments in off-peak batch windows ahead of each timezone’s midnight; deliver on first request (pull) rather than mass push. Transit data is global and cached once, not per-user at midnight. See B.8.4.</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SCL-2</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P1</w:t>
            </w:r>
          </w:p>
        </w:tc>
        <w:tc>
          <w:tcPr>
            <w:tcW w:type="dxa" w:w="3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Per-user transit push every 15 min via WebSocket. Transit positions are identical for all players; only the comparison against the natal chart differs. Broadcasting per-user every 15 min is wasteful and scales with concurrency rather than with actual change.</w:t>
            </w:r>
          </w:p>
        </w:tc>
        <w:tc>
          <w:tcPr>
            <w:tcW w:type="dxa" w:w="34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Global ephemeris computed once per tick and cached at the edge; personal aspect comparison done lazily client-side or on read. Persistent sockets reserved for genuinely interactive features (co-op instances). See B.8.4.</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SCL-3</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3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Server-side world generation on first access is an unbounded latency and cost spike, especially when a marketing event drives a sign-up surge and thousands of first-world generations land simultaneously.</w:t>
            </w:r>
          </w:p>
        </w:tc>
        <w:tc>
          <w:tcPr>
            <w:tcW w:type="dxa" w:w="34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Generation is queued and rate-limited per region with a fast “genesis” placeholder world shown during the Birth Moment cinematic, masking generation latency. Heavy generation runs async; results cached. See B.8.2.</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SCL-4</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P2</w:t>
            </w:r>
          </w:p>
        </w:tc>
        <w:tc>
          <w:tcPr>
            <w:tcW w:type="dxa" w:w="3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Legacy Worlds and Cosmic Architect imply storing full per-user world mutations and serving them to other players — a potentially large, unbounded storage and CDN cost with no eviction policy.</w:t>
            </w:r>
          </w:p>
        </w:tc>
        <w:tc>
          <w:tcPr>
            <w:tcW w:type="dxa" w:w="34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Legacy Worlds store a compact mutation diff against the deterministic base seed, not full world snapshots. Inactive Legacy Worlds are cold-stored and rehydrated on demand. See B.8.3.</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SCL-5</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P2</w:t>
            </w:r>
          </w:p>
        </w:tc>
        <w:tc>
          <w:tcPr>
            <w:tcW w:type="dxa" w:w="3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88-member guild cap with shared constellation state implies high-contention writes to a single shared object during events.</w:t>
            </w:r>
          </w:p>
        </w:tc>
        <w:tc>
          <w:tcPr>
            <w:tcW w:type="dxa" w:w="34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Guild contribution modeled as an append-only event log aggregated asynchronously, not a hot mutable counter. See B.12.</w:t>
            </w:r>
          </w:p>
        </w:tc>
      </w:tr>
    </w:tbl>
    <w:p>
      <w:pPr>
        <w:spacing w:after="0" w:before="120"/>
      </w:pPr>
    </w:p>
    <w:p>
      <w:pPr>
        <w:pStyle w:val="Heading2"/>
        <w:spacing w:after="160" w:before="280"/>
      </w:pPr>
      <w:r>
        <w:t xml:space="preserve">A.4 Technical Debt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900"/>
        <w:gridCol w:w="3460"/>
      </w:tblGrid>
      <w:tr>
        <w:tc>
          <w:tcPr>
            <w:tcW w:type="dxa" w:w="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1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34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v2 Resolution</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DBT-1</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3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“Custom WebGL engine or Three.js” is left as an open either/or. Deferring the single most consequential platform decision guarantees rework. A custom engine is a multi-year cost; Three.js has known mobile memory ceilings.</w:t>
            </w:r>
          </w:p>
        </w:tc>
        <w:tc>
          <w:tcPr>
            <w:tcW w:type="dxa" w:w="34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Decision recorded: ship on an established WebGL/WebGPU framework (Three.js or Babylon.js) with a thin engine abstraction layer so renderer specifics are swappable. No custom engine pre-revenue. See B.8.1.</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DBT-2</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P1</w:t>
            </w:r>
          </w:p>
        </w:tc>
        <w:tc>
          <w:tcPr>
            <w:tcW w:type="dxa" w:w="3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Astrology engine described as “Swiss Ephemeris-equivalent.” Swiss Ephemeris is GPL/commercial dual-licensed; “equivalent” hand-rolled astronomy is an accuracy and maintenance trap. Licensing is unresolved.</w:t>
            </w:r>
          </w:p>
        </w:tc>
        <w:tc>
          <w:tcPr>
            <w:tcW w:type="dxa" w:w="34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Resolve licensing explicitly: either commercial Swiss Ephemeris license or a permissively licensed ephemeris (e.g., VSOP87-based) wrapped behind a stable internal interface. Accuracy tier documented. See B.10.5.</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DBT-3</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P2</w:t>
            </w:r>
          </w:p>
        </w:tc>
        <w:tc>
          <w:tcPr>
            <w:tcW w:type="dxa" w:w="3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Three parallel dialogue systems for Astro (authored, procedural assembly, live LLM) with no defined routing contract risks inconsistent voice and tangled code paths.</w:t>
            </w:r>
          </w:p>
        </w:tc>
        <w:tc>
          <w:tcPr>
            <w:tcW w:type="dxa" w:w="34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Defined a single Astro Dialogue Router with explicit precedence and a shared persona/style contract all three sources must satisfy. See B.6.2.</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DBT-4</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P2</w:t>
            </w:r>
          </w:p>
        </w:tc>
        <w:tc>
          <w:tcPr>
            <w:tcW w:type="dxa" w:w="3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No defined content schema/versioning for quests, lore, worlds. Live-service content added ad hoc becomes unmigratable.</w:t>
            </w:r>
          </w:p>
        </w:tc>
        <w:tc>
          <w:tcPr>
            <w:tcW w:type="dxa" w:w="34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All content authored against versioned schemas with forward-migration rules from day one. See B.11.</w:t>
            </w:r>
          </w:p>
        </w:tc>
      </w:tr>
    </w:tbl>
    <w:p>
      <w:pPr>
        <w:spacing w:after="0" w:before="120"/>
      </w:pPr>
    </w:p>
    <w:p>
      <w:pPr>
        <w:pStyle w:val="Heading2"/>
        <w:spacing w:after="160" w:before="280"/>
      </w:pPr>
      <w:r>
        <w:t xml:space="preserve">A.5 Performance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900"/>
        <w:gridCol w:w="3460"/>
      </w:tblGrid>
      <w:tr>
        <w:tc>
          <w:tcPr>
            <w:tcW w:type="dxa" w:w="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1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Concern</w:t>
            </w:r>
          </w:p>
        </w:tc>
        <w:tc>
          <w:tcPr>
            <w:tcW w:type="dxa" w:w="34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v2 Resolution</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PRF-1</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3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&lt;50 MB initial download with streamed worlds is aggressive for a 3D RPG with twelve distinct biome sets, creatures, and VFX. Without a strict asset budget per world this target will silently break.</w:t>
            </w:r>
          </w:p>
        </w:tc>
        <w:tc>
          <w:tcPr>
            <w:tcW w:type="dxa" w:w="34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Hard per-system asset budgets and a shared core atlas; biome assets stream per-world and evict on exit. Budget table added. See B.8.5.</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PRF-2</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P1</w:t>
            </w:r>
          </w:p>
        </w:tc>
        <w:tc>
          <w:tcPr>
            <w:tcW w:type="dxa" w:w="3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30 FPS on 2022 mid-range mobile in WebGL with dynamic terrain, foliage, weather, and an active companion is optimistic. No thermal or battery budget is specified — sustained 3D on mobile browsers throttles within minutes.</w:t>
            </w:r>
          </w:p>
        </w:tc>
        <w:tc>
          <w:tcPr>
            <w:tcW w:type="dxa" w:w="34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Added a tiered quality system with device capability detection, a thermal/battery-aware dynamic resolution + LOD governor, and a defined minimum-viable visual floor. See B.8.5.</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PRF-3</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P2</w:t>
            </w:r>
          </w:p>
        </w:tc>
        <w:tc>
          <w:tcPr>
            <w:tcW w:type="dxa" w:w="3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 Map as a live 3D star field with constellation lines across a personal galaxy plus 88 IAU constellations risks large draw-call counts on the most-used screen in the game.</w:t>
            </w:r>
          </w:p>
        </w:tc>
        <w:tc>
          <w:tcPr>
            <w:tcW w:type="dxa" w:w="34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 Map rendered with instanced points and batched line geometry, with frustum + LOD culling; non-visible constellations are not drawn. See B.8.5.</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PRF-4</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P2</w:t>
            </w:r>
          </w:p>
        </w:tc>
        <w:tc>
          <w:tcPr>
            <w:tcW w:type="dxa" w:w="3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Real-time tidal physics (Cancer/Tideholm), lucid reality-warping (Pisces), and mirror-world toggles (Gemini) are per-world bespoke simulations that can each blow the frame budget independently.</w:t>
            </w:r>
          </w:p>
        </w:tc>
        <w:tc>
          <w:tcPr>
            <w:tcW w:type="dxa" w:w="34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Signature mechanics constrained to shader-driven or state-swap implementations rather than continuous physics sims; each must pass a per-frame cost gate in cert. See B.5 note.</w:t>
            </w:r>
          </w:p>
        </w:tc>
      </w:tr>
    </w:tbl>
    <w:p>
      <w:pPr>
        <w:spacing w:after="0" w:before="120"/>
      </w:pPr>
    </w:p>
    <w:p>
      <w:pPr>
        <w:pStyle w:val="Heading2"/>
        <w:spacing w:after="160" w:before="280"/>
      </w:pPr>
      <w:r>
        <w:t xml:space="preserve">A.6 Security &amp; Privacy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000"/>
        <w:gridCol w:w="3360"/>
      </w:tblGrid>
      <w:tr>
        <w:tc>
          <w:tcPr>
            <w:tcW w:type="dxa" w:w="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1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Concern</w:t>
            </w:r>
          </w:p>
        </w:tc>
        <w:tc>
          <w:tcPr>
            <w:tcW w:type="dxa" w:w="33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v2 Resolution</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SEC-1</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P0</w:t>
            </w:r>
          </w:p>
        </w:tc>
        <w:tc>
          <w:tcPr>
            <w:tcW w:type="dxa" w:w="4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Sensitive profiling data at rest. Birth date + precise birth location + personality + life concerns is a re-identifying profile. v1 says natal data is “encrypted at rest” but specifies no consent, minimization, retention limit, or breach plan. This is a regulatory and reputational P0.</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Full data-governance model: explicit layered consent, data minimization (store derived chart, not necessarily raw inputs long-term), coarse location option, regional residency, retention limits, export/delete tooling, and an incident response plan. See B.10.</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SEC-2</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P0</w:t>
            </w:r>
          </w:p>
        </w:tc>
        <w:tc>
          <w:tcPr>
            <w:tcW w:type="dxa" w:w="4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No threat model for the realtime/co-op layer. Crystallized co-op instances and Echoes expose players to each other; no spec for instance authority, rate limiting, or harassment prevention.</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Server-authoritative instances, opt-in only, no free-text by default in co-op, with reporting and rate limits. See B.13.</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SEC-3</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Premium currency and purchases with no fraud/refund/chargeback model and no server-authoritative wallet. Client-trusted currency is exploitable.</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Server-authoritative wallet ledger, signed receipts validated server-side with the store, idempotent grant, chargeback clawback policy. See B.7.4.</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SEC-4</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LLM prompt-injection and data-exfiltration surface. Astro consumes the player’s profile and free text; a crafted message could extract system context or coax unsafe output.</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Input/output guardrail pipeline, profile data passed as structured non-overridable context, no secrets in prompt, output classifier before display. See B.6.3.</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SEC-5</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Wellbeing risk. A companion that comments daily on “life concerns” for an astrology-curious, self-improvement audience can drift into pseudo-therapeutic territory and emotional over-reliance.</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Hard wellbeing boundary: Astro never advises on real-life decisions, self-harm, health, or finance; crisis-term detection routes to real resources; no dark-pattern “don’t leave me” engagement. See B.6.4.</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SEC-6</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P2</w:t>
            </w:r>
          </w:p>
        </w:tc>
        <w:tc>
          <w:tcPr>
            <w:tcW w:type="dxa" w:w="4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Minor handling. v1 disables purchases for self-identified under-18s but stores the same sensitive profile and runs the same AI companion for them.</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Age-gate at onboarding; minors get reduced data collection (no precise location), constrained Astro, and parental-consent path per COPPA/age-appropriate-design codes. See B.10.3.</w:t>
            </w:r>
          </w:p>
        </w:tc>
      </w:tr>
    </w:tbl>
    <w:p>
      <w:pPr>
        <w:spacing w:after="0" w:before="120"/>
      </w:pPr>
    </w:p>
    <w:p>
      <w:pPr>
        <w:pStyle w:val="Heading2"/>
        <w:spacing w:after="160" w:before="280"/>
      </w:pPr>
      <w:r>
        <w:t xml:space="preserve">A.7 Retention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000"/>
        <w:gridCol w:w="3360"/>
      </w:tblGrid>
      <w:tr>
        <w:tc>
          <w:tcPr>
            <w:tcW w:type="dxa" w:w="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1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Weakness</w:t>
            </w:r>
          </w:p>
        </w:tc>
        <w:tc>
          <w:tcPr>
            <w:tcW w:type="dxa" w:w="33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v2 Resolution</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RET-1</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Personalization is front-loaded. The strongest hook (your chart becomes your universe) lands at onboarding; v1 has no system that re-personalizes over time, so the novelty curve decays as the universe becomes familiar.</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Added evolving personalization: the universe responds to behavior over time (Resonance Profile), and progression-driven “re-revelation” moments re-surprise the player. See B.16.2.</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RET-2</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Streak mechanic punishes lapse (up to 7x multiplier lost), which conflicts with the stated gentle “welcome back” philosophy and is known to drive guilt-churn rather than habit.</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Replaced punitive streak with a forgiving “momentum” system: protected streak days, gradual decay not reset, and catch-up grace. See B.16.1.</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RET-3</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P1</w:t>
            </w:r>
          </w:p>
        </w:tc>
        <w:tc>
          <w:tcPr>
            <w:tcW w:type="dxa" w:w="4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Astrology audience is novelty-driven and high-churn. v1’s retention rests on daily content and a single linear story; there is no mid-term goal ladder between “daily quest” and “seasonal pass.”</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Added an explicit 30/60/90-day goal ladder (collections, mastery milestones, bond phases) sequenced to the known churn cliffs. See B.16.3.</w:t>
            </w:r>
          </w:p>
        </w:tc>
      </w:tr>
      <w:tr>
        <w:tc>
          <w:tcPr>
            <w:tcW w:type="dxa" w:w="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RET-4</w:t>
            </w:r>
          </w:p>
        </w:tc>
        <w:tc>
          <w:tcPr>
            <w:tcW w:type="dxa" w:w="1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P2</w:t>
            </w:r>
          </w:p>
        </w:tc>
        <w:tc>
          <w:tcPr>
            <w:tcW w:type="dxa" w:w="4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Social is largely solo-adjacent (Echoes, opt-in co-op). Social graph is the strongest retention lever in mobile; v1 under-uses it.</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Added lightweight asynchronous social value (Synastry gifting, guild async contribution, discovery sharing rewards) that creates obligation-free social pull. See B.16.4.</w:t>
            </w:r>
          </w:p>
        </w:tc>
      </w:tr>
      <w:tr>
        <w:tc>
          <w:tcPr>
            <w:tcW w:type="dxa" w:w="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RET-5</w:t>
            </w:r>
          </w:p>
        </w:tc>
        <w:tc>
          <w:tcPr>
            <w:tcW w:type="dxa" w:w="1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P2</w:t>
            </w:r>
          </w:p>
        </w:tc>
        <w:tc>
          <w:tcPr>
            <w:tcW w:type="dxa" w:w="4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Endgame (Void, Ascension, Eternal Return) is excellent for the 1% but there is a content gap for the broad mid-core after the 12 arcs and before prestige.</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Added “Constellation Trials” — repeatable, transit-themed, scaling challenge content as the mid-to-late bridge. See B.16.5.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8"/>
              <w:bottom w:val="single" w:color="B8860B" w:sz="1"/>
              <w:right w:val="single" w:color="B8860B" w:sz="1"/>
            </w:tcBorders>
            <w:shd w:fill="FBF3DC" w:val="clear"/>
            <w:tcMar>
              <w:top w:type="dxa" w:w="120"/>
              <w:left w:type="dxa" w:w="160"/>
              <w:bottom w:type="dxa" w:w="120"/>
              <w:right w:type="dxa" w:w="160"/>
            </w:tcMar>
          </w:tcPr>
          <w:p>
            <w:pPr>
              <w:spacing w:after="60"/>
            </w:pPr>
            <w:r>
              <w:rPr>
                <w:rFonts w:ascii="Arial" w:cs="Arial" w:eastAsia="Arial" w:hAnsi="Arial"/>
                <w:b/>
                <w:bCs/>
                <w:color w:val="B8860B"/>
                <w:sz w:val="20"/>
                <w:szCs w:val="20"/>
              </w:rPr>
              <w:t xml:space="preserve">Review summary</w:t>
            </w:r>
          </w:p>
          <w:p>
            <w:r>
              <w:rPr>
                <w:rFonts w:ascii="Arial" w:cs="Arial" w:eastAsia="Arial" w:hAnsi="Arial"/>
                <w:color w:val="1A1A2E"/>
                <w:sz w:val="20"/>
                <w:szCs w:val="20"/>
              </w:rPr>
              <w:t xml:space="preserve">13 P0/P1 issues and 12 P2 issues were identified. The most urgent cluster is data governance and account/state infrastructure (SEC-1, MIS-1, MIS-2, MIS-3): the v1 design collects sensitive personal data without the legal, security, or persistence scaffolding to hold it responsibly. No further feature work should precede that foundation. The second cluster is unit economics (MIS-6, SEC-3, SCL-1/2): the AI companion and realtime design have uncapped variable cost that must be bounded before scale.</w:t>
            </w:r>
          </w:p>
        </w:tc>
      </w:tr>
    </w:tbl>
    <w:p>
      <w:r>
        <w:br w:type="page"/>
      </w:r>
    </w:p>
    <w:p>
      <w:pPr>
        <w:pStyle w:val="Heading1"/>
        <w:spacing w:after="200" w:before="360"/>
      </w:pPr>
      <w:r>
        <w:t xml:space="preserve">Part B. Rewritten &amp; New Sections</w:t>
      </w:r>
    </w:p>
    <w:p>
      <w:pPr>
        <w:pBdr>
          <w:bottom w:val="single" w:color="D4A843" w:sz="4" w:space="1"/>
        </w:pBdr>
        <w:spacing w:after="200" w:before="200"/>
      </w:pPr>
    </w:p>
    <w:p>
      <w:pPr>
        <w:spacing w:after="160" w:before="0" w:line="276"/>
        <w:jc w:val="left"/>
      </w:pPr>
      <w:r>
        <w:rPr>
          <w:rFonts w:ascii="Arial" w:cs="Arial" w:eastAsia="Arial" w:hAnsi="Arial"/>
          <w:color w:val="1A1A2E"/>
          <w:sz w:val="22"/>
          <w:szCs w:val="22"/>
        </w:rPr>
        <w:t xml:space="preserve">Part B contains the corrected and newly specified sections that resolve the findings in Part A. Where v2 changes a v1 design decision, the rationale references the finding ID. Sections retained from v1 without material change are not reproduced here; this document is a delta over v1.0, not a full restatement.</w:t>
      </w:r>
    </w:p>
    <w:p>
      <w:pPr>
        <w:spacing w:after="0" w:before="120"/>
      </w:pPr>
    </w:p>
    <w:p>
      <w:pPr>
        <w:pStyle w:val="Heading2"/>
        <w:spacing w:after="160" w:before="280"/>
      </w:pPr>
      <w:r>
        <w:t xml:space="preserve">B.2 Onboarding &amp; Cosmic Profile [REVISED v2]</w:t>
      </w:r>
    </w:p>
    <w:p>
      <w:pPr>
        <w:spacing w:after="160" w:before="0" w:line="276"/>
        <w:jc w:val="left"/>
      </w:pPr>
      <w:r>
        <w:rPr>
          <w:rFonts w:ascii="Arial" w:cs="Arial" w:eastAsia="Arial" w:hAnsi="Arial"/>
          <w:color w:val="1A1A2E"/>
          <w:sz w:val="22"/>
          <w:szCs w:val="22"/>
        </w:rPr>
        <w:t xml:space="preserve">Resolves CON-5, SEC-1, SEC-6. The onboarding is rebuilt to (a) not hard-block on unknown birth time, (b) collect sensitive data under explicit layered consent, and (c) branch for minors.</w:t>
      </w:r>
    </w:p>
    <w:p>
      <w:pPr>
        <w:pStyle w:val="Heading3"/>
        <w:spacing w:after="120" w:before="200"/>
      </w:pPr>
      <w:r>
        <w:t xml:space="preserve">B.2.1 Consent-First Flow</w:t>
      </w:r>
    </w:p>
    <w:p>
      <w:pPr>
        <w:spacing w:after="160" w:before="0" w:line="276"/>
        <w:jc w:val="left"/>
      </w:pPr>
      <w:r>
        <w:rPr>
          <w:rFonts w:ascii="Arial" w:cs="Arial" w:eastAsia="Arial" w:hAnsi="Arial"/>
          <w:color w:val="1A1A2E"/>
          <w:sz w:val="22"/>
          <w:szCs w:val="22"/>
        </w:rPr>
        <w:t xml:space="preserve">Before any sensitive input, the player passes a plain-language consent screen written in the interface voice, not legalese. It states exactly what is collected, why, where it is stored, and how to delete it. Consent is layered: the player can decline precise location and still play (a coarse, city-level or timezone-level fallback is used). Nothing about the player’s life concerns or goals is collected without a clear toggle explaining it shapes quest themes and Astro’s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360"/>
        <w:gridCol w:w="2800"/>
      </w:tblGrid>
      <w:tr>
        <w:tc>
          <w:tcPr>
            <w:tcW w:type="dxa" w:w="1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13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33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Fallback if declined/unknown</w:t>
            </w:r>
          </w:p>
        </w:tc>
        <w:tc>
          <w:tcPr>
            <w:tcW w:type="dxa" w:w="2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Stored as</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Birth date</w:t>
            </w:r>
          </w:p>
        </w:tc>
        <w:tc>
          <w:tcPr>
            <w:tcW w:type="dxa" w:w="13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Required</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None (core to the whole game)</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Derived chart fields; raw date retained only with consent</w:t>
            </w:r>
          </w:p>
        </w:tc>
      </w:tr>
      <w:tr>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Birth time</w:t>
            </w:r>
          </w:p>
        </w:tc>
        <w:tc>
          <w:tcPr>
            <w:tcW w:type="dxa" w:w="13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Optional</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Solar-house system + later in-game rectification quest</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Derived ascendant/houses or “unknown” flag</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Birth location</w:t>
            </w:r>
          </w:p>
        </w:tc>
        <w:tc>
          <w:tcPr>
            <w:tcW w:type="dxa" w:w="13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Optional precision</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City/timezone-level coarse location</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Coordinates rounded to consented precision</w:t>
            </w:r>
          </w:p>
        </w:tc>
      </w:tr>
      <w:tr>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Personality traits</w:t>
            </w:r>
          </w:p>
        </w:tc>
        <w:tc>
          <w:tcPr>
            <w:tcW w:type="dxa" w:w="13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Optional</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Neutral defaults; world generation uses chart only</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Trait tags; no free text</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Life concerns</w:t>
            </w:r>
          </w:p>
        </w:tc>
        <w:tc>
          <w:tcPr>
            <w:tcW w:type="dxa" w:w="13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Optional</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Generic quest weighting</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Category tags only, never free text</w:t>
            </w:r>
          </w:p>
        </w:tc>
      </w:tr>
      <w:tr>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Goals</w:t>
            </w:r>
          </w:p>
        </w:tc>
        <w:tc>
          <w:tcPr>
            <w:tcW w:type="dxa" w:w="13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Optional</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Default endgame branching</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Category tags only</w:t>
            </w:r>
          </w:p>
        </w:tc>
      </w:tr>
    </w:tbl>
    <w:p>
      <w:pPr>
        <w:spacing w:after="0" w:before="120"/>
      </w:pPr>
    </w:p>
    <w:p>
      <w:pPr>
        <w:pStyle w:val="Heading3"/>
        <w:spacing w:after="120" w:before="200"/>
      </w:pPr>
      <w:r>
        <w:t xml:space="preserve">B.2.2 Unknown Birth Time Handling</w:t>
      </w:r>
    </w:p>
    <w:p>
      <w:pPr>
        <w:spacing w:after="160" w:before="0" w:line="276"/>
        <w:jc w:val="left"/>
      </w:pPr>
      <w:r>
        <w:rPr>
          <w:rFonts w:ascii="Arial" w:cs="Arial" w:eastAsia="Arial" w:hAnsi="Arial"/>
          <w:color w:val="1A1A2E"/>
          <w:sz w:val="22"/>
          <w:szCs w:val="22"/>
        </w:rPr>
        <w:t xml:space="preserve">When birth time is unknown, the chart is computed with the Whole-Sign or solar-house fallback and the Ascendant is flagged provisional. The game presents this in-fiction: the player’s “horizon has not yet resolved.” A mid-game optional quest, The Rectification, lets the player refine their chart by answering experiential questions, at which point houses re-resolve and certain zone layouts update. This turns a data gap into content rather than a blocker.</w:t>
      </w:r>
    </w:p>
    <w:p>
      <w:pPr>
        <w:pStyle w:val="Heading3"/>
        <w:spacing w:after="120" w:before="200"/>
      </w:pPr>
      <w:r>
        <w:t xml:space="preserve">B.2.3 Minor Branch</w:t>
      </w:r>
    </w:p>
    <w:p>
      <w:pPr>
        <w:spacing w:after="160" w:before="0" w:line="276"/>
        <w:jc w:val="left"/>
      </w:pPr>
      <w:r>
        <w:rPr>
          <w:rFonts w:ascii="Arial" w:cs="Arial" w:eastAsia="Arial" w:hAnsi="Arial"/>
          <w:color w:val="1A1A2E"/>
          <w:sz w:val="22"/>
          <w:szCs w:val="22"/>
        </w:rPr>
        <w:t xml:space="preserve">Resolves SEC-6. Age is gated at the first screen. Players under the regional age of digital consent receive a reduced-collection path: no precise birth location (timezone only), no free-form Astro conversation (templated only), purchases disabled pending verified parental consent, and a data footprint minimized to what the game mechanically requires. This aligns with COPPA and age-appropriate-design expectations.</w:t>
      </w:r>
    </w:p>
    <w:p>
      <w:pPr>
        <w:spacing w:after="0" w:before="120"/>
      </w:pPr>
    </w:p>
    <w:p>
      <w:pPr>
        <w:pStyle w:val="Heading2"/>
        <w:spacing w:after="160" w:before="280"/>
      </w:pPr>
      <w:r>
        <w:t xml:space="preserve">B.3 Core Gameplay Loop [REVISED v2]</w:t>
      </w:r>
    </w:p>
    <w:p>
      <w:pPr>
        <w:spacing w:after="160" w:before="0" w:line="276"/>
        <w:jc w:val="left"/>
      </w:pPr>
      <w:r>
        <w:rPr>
          <w:rFonts w:ascii="Arial" w:cs="Arial" w:eastAsia="Arial" w:hAnsi="Arial"/>
          <w:color w:val="1A1A2E"/>
          <w:sz w:val="22"/>
          <w:szCs w:val="22"/>
        </w:rPr>
        <w:t xml:space="preserve">Resolves CON-3. The loop is restructured so the stated 3–5 minute daily session is a complete, satisfying unit, with deeper play strictly optional. This protects the session-length promise and lowers the daily commitment bar, which is critical for the high-churn astrology audience (RET-3).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000"/>
        <w:gridCol w:w="2160"/>
      </w:tblGrid>
      <w:tr>
        <w:tc>
          <w:tcPr>
            <w:tcW w:type="dxa" w:w="2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1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4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Contains</w:t>
            </w:r>
          </w:p>
        </w:tc>
        <w:tc>
          <w:tcPr>
            <w:tcW w:type="dxa" w:w="21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Completion feeling</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Daily Minimum</w:t>
            </w:r>
          </w:p>
        </w:tc>
        <w:tc>
          <w:tcPr>
            <w:tcW w:type="dxa" w:w="1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3–5 min</w:t>
            </w:r>
          </w:p>
        </w:tc>
        <w:tc>
          <w:tcPr>
            <w:tcW w:type="dxa" w:w="4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 greeting + one Daily Alignment objective + reward claim + streak momentum</w:t>
            </w:r>
          </w:p>
        </w:tc>
        <w:tc>
          <w:tcPr>
            <w:tcW w:type="dxa" w:w="2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 checked my sky and did one meaningful thing.”</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Daily Plus</w:t>
            </w:r>
          </w:p>
        </w:tc>
        <w:tc>
          <w:tcPr>
            <w:tcW w:type="dxa" w:w="1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10–15 min</w:t>
            </w:r>
          </w:p>
        </w:tc>
        <w:tc>
          <w:tcPr>
            <w:tcW w:type="dxa" w:w="4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One World Quest or arc chapter beat + resource run</w:t>
            </w:r>
          </w:p>
        </w:tc>
        <w:tc>
          <w:tcPr>
            <w:tcW w:type="dxa" w:w="21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“I made real progress today.”</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Deep Session</w:t>
            </w:r>
          </w:p>
        </w:tc>
        <w:tc>
          <w:tcPr>
            <w:tcW w:type="dxa" w:w="1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30–60 min</w:t>
            </w:r>
          </w:p>
        </w:tc>
        <w:tc>
          <w:tcPr>
            <w:tcW w:type="dxa" w:w="4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Exploration, dungeons, guild objectives, Trials, Void</w:t>
            </w:r>
          </w:p>
        </w:tc>
        <w:tc>
          <w:tcPr>
            <w:tcW w:type="dxa" w:w="2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 sank into the world.”</w:t>
            </w:r>
          </w:p>
        </w:tc>
      </w:tr>
    </w:tbl>
    <w:p>
      <w:pPr>
        <w:spacing w:after="0" w:before="120"/>
      </w:pPr>
    </w:p>
    <w:p>
      <w:pPr>
        <w:spacing w:after="160" w:before="0" w:line="276"/>
        <w:jc w:val="left"/>
      </w:pPr>
      <w:r>
        <w:rPr>
          <w:rFonts w:ascii="Arial" w:cs="Arial" w:eastAsia="Arial" w:hAnsi="Arial"/>
          <w:color w:val="1A1A2E"/>
          <w:sz w:val="22"/>
          <w:szCs w:val="22"/>
        </w:rPr>
        <w:t xml:space="preserve">The reward curve is front-loaded into the Daily Minimum so that lapsed or busy players never feel that skipping deep sessions is falling behind on core progression. Deep sessions reward mastery and cosmetics, not story gating.</w:t>
      </w:r>
    </w:p>
    <w:p>
      <w:pPr>
        <w:spacing w:after="0" w:before="120"/>
      </w:pPr>
    </w:p>
    <w:p>
      <w:pPr>
        <w:pStyle w:val="Heading2"/>
        <w:spacing w:after="160" w:before="280"/>
      </w:pPr>
      <w:r>
        <w:t xml:space="preserve">B.6 AI Companion Astro — Architecture &amp; Safety [REVISED v2 / NEW v2]</w:t>
      </w:r>
    </w:p>
    <w:p>
      <w:pPr>
        <w:spacing w:after="160" w:before="0" w:line="276"/>
        <w:jc w:val="left"/>
      </w:pPr>
      <w:r>
        <w:rPr>
          <w:rFonts w:ascii="Arial" w:cs="Arial" w:eastAsia="Arial" w:hAnsi="Arial"/>
          <w:color w:val="1A1A2E"/>
          <w:sz w:val="22"/>
          <w:szCs w:val="22"/>
        </w:rPr>
        <w:t xml:space="preserve">Resolves MIS-6, DBT-3, SEC-4, SEC-5, CON-2. v1 specified Astro’s character well but its engineering and safety not at all. This section adds the routing contract, the cost model, the security pipeline, and the wellbeing boundary.</w:t>
      </w:r>
    </w:p>
    <w:p>
      <w:pPr>
        <w:pStyle w:val="Heading3"/>
        <w:spacing w:after="120" w:before="200"/>
      </w:pPr>
      <w:r>
        <w:t xml:space="preserve">B.6.1 Cost Model &amp; Why Most of Astro Is Not an LLM</w:t>
      </w:r>
    </w:p>
    <w:p>
      <w:pPr>
        <w:spacing w:after="160" w:before="0" w:line="276"/>
        <w:jc w:val="left"/>
      </w:pPr>
      <w:r>
        <w:rPr>
          <w:rFonts w:ascii="Arial" w:cs="Arial" w:eastAsia="Arial" w:hAnsi="Arial"/>
          <w:color w:val="1A1A2E"/>
          <w:sz w:val="22"/>
          <w:szCs w:val="22"/>
        </w:rPr>
        <w:t xml:space="preserve">Open-ended LLM generation is the most expensive and least predictable part of the design, so v2 minimizes its footprint. The large majority of Astro’s output — daily greetings, transit interpretations, quest framing, lore narration — is deterministic: authored templates filled with the player’s chart data and the day’s transit. These cost effectively nothing per call and are fully controllable for tone and safety. Live LLM generation is reserved only for the optional, player-initiated free conversation feature.</w:t>
      </w:r>
    </w:p>
    <w:p>
      <w:pPr>
        <w:spacing w:after="160" w:before="0" w:line="276"/>
        <w:jc w:val="left"/>
      </w:pPr>
      <w:r>
        <w:rPr>
          <w:rFonts w:ascii="Arial" w:cs="Arial" w:eastAsia="Arial" w:hAnsi="Arial"/>
          <w:color w:val="1A1A2E"/>
          <w:sz w:val="22"/>
          <w:szCs w:val="22"/>
        </w:rPr>
        <w:t xml:space="preserve">At current mid-tier model pricing (roughly $0.10–$0.30 per million input tokens, with prompt caching cutting cached context by up to ~90%), the economics only work with hard controls. v2 imposes: a per-user daily message cap on free conversation, aggressive caching of the shared persona/system context, short bounded output lengths, a small/cheap model as default with escalation only when needed, and a graceful templated fallback when a player exhausts their cap or the service degrades. Free conversation is positioned as a premium-leaning delight, not a core-loop dependency, so it can be rate-limited without harming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8"/>
              <w:bottom w:val="single" w:color="1B3A6B" w:sz="1"/>
              <w:right w:val="single" w:color="1B3A6B" w:sz="1"/>
            </w:tcBorders>
            <w:shd w:fill="DDEEE6" w:val="clear"/>
            <w:tcMar>
              <w:top w:type="dxa" w:w="120"/>
              <w:left w:type="dxa" w:w="160"/>
              <w:bottom w:type="dxa" w:w="120"/>
              <w:right w:type="dxa" w:w="160"/>
            </w:tcMar>
          </w:tcPr>
          <w:p>
            <w:pPr>
              <w:spacing w:after="60"/>
            </w:pPr>
            <w:r>
              <w:rPr>
                <w:rFonts w:ascii="Arial" w:cs="Arial" w:eastAsia="Arial" w:hAnsi="Arial"/>
                <w:b/>
                <w:bCs/>
                <w:color w:val="1B3A6B"/>
                <w:sz w:val="20"/>
                <w:szCs w:val="20"/>
              </w:rPr>
              <w:t xml:space="preserve">Design rule</w:t>
            </w:r>
          </w:p>
          <w:p>
            <w:r>
              <w:rPr>
                <w:rFonts w:ascii="Arial" w:cs="Arial" w:eastAsia="Arial" w:hAnsi="Arial"/>
                <w:color w:val="1A1A2E"/>
                <w:sz w:val="20"/>
                <w:szCs w:val="20"/>
              </w:rPr>
              <w:t xml:space="preserve">Astro must remain fully playable with the LLM disabled. If the conversational model is unavailable or a user is over budget, Astro falls back to its templated voice with no loss of story, guidance, or progression. The LLM is an enhancement layer, never a critical path.</w:t>
            </w:r>
          </w:p>
        </w:tc>
      </w:tr>
    </w:tbl>
    <w:p>
      <w:pPr>
        <w:spacing w:after="0" w:before="80"/>
      </w:pPr>
    </w:p>
    <w:p>
      <w:pPr>
        <w:pStyle w:val="Heading3"/>
        <w:spacing w:after="120" w:before="200"/>
      </w:pPr>
      <w:r>
        <w:t xml:space="preserve">B.6.2 The Astro Dialogue Router</w:t>
      </w:r>
    </w:p>
    <w:p>
      <w:pPr>
        <w:spacing w:after="160" w:before="0" w:line="276"/>
        <w:jc w:val="left"/>
      </w:pPr>
      <w:r>
        <w:rPr>
          <w:rFonts w:ascii="Arial" w:cs="Arial" w:eastAsia="Arial" w:hAnsi="Arial"/>
          <w:color w:val="1A1A2E"/>
          <w:sz w:val="22"/>
          <w:szCs w:val="22"/>
        </w:rPr>
        <w:t xml:space="preserve">Resolves DBT-3. A single router governs which dialogue source answers any given moment, with strict precedence so voice stays consistent and code paths stay clean.</w:t>
      </w:r>
    </w:p>
    <w:p>
      <w:pPr>
        <w:pStyle w:val="ListParagraph"/>
        <w:numPr>
          <w:ilvl w:val="0"/>
          <w:numId w:val="2"/>
        </w:numPr>
        <w:spacing w:after="80" w:line="276"/>
      </w:pPr>
      <w:r>
        <w:rPr>
          <w:rFonts w:ascii="Arial" w:cs="Arial" w:eastAsia="Arial" w:hAnsi="Arial"/>
          <w:color w:val="1A1A2E"/>
          <w:sz w:val="22"/>
          <w:szCs w:val="22"/>
        </w:rPr>
        <w:t xml:space="preserve">Authored (highest precedence): story beats, system-critical messages, safety responses. Always wins when a matching authored line exists.</w:t>
      </w:r>
    </w:p>
    <w:p>
      <w:pPr>
        <w:pStyle w:val="ListParagraph"/>
        <w:numPr>
          <w:ilvl w:val="0"/>
          <w:numId w:val="2"/>
        </w:numPr>
        <w:spacing w:after="80" w:line="276"/>
      </w:pPr>
      <w:r>
        <w:rPr>
          <w:rFonts w:ascii="Arial" w:cs="Arial" w:eastAsia="Arial" w:hAnsi="Arial"/>
          <w:color w:val="1A1A2E"/>
          <w:sz w:val="22"/>
          <w:szCs w:val="22"/>
        </w:rPr>
        <w:t xml:space="preserve">Procedural assembly: daily greetings, transit readouts, contextual nudges. Used when no authored line applies.</w:t>
      </w:r>
    </w:p>
    <w:p>
      <w:pPr>
        <w:pStyle w:val="ListParagraph"/>
        <w:numPr>
          <w:ilvl w:val="0"/>
          <w:numId w:val="2"/>
        </w:numPr>
        <w:spacing w:after="80" w:line="276"/>
      </w:pPr>
      <w:r>
        <w:rPr>
          <w:rFonts w:ascii="Arial" w:cs="Arial" w:eastAsia="Arial" w:hAnsi="Arial"/>
          <w:color w:val="1A1A2E"/>
          <w:sz w:val="22"/>
          <w:szCs w:val="22"/>
        </w:rPr>
        <w:t xml:space="preserve">Live LLM (lowest precedence, gated): only for player-initiated open conversation, only when the player is within budget and the topic passes the safety classifier.</w:t>
      </w:r>
    </w:p>
    <w:p>
      <w:pPr>
        <w:spacing w:after="160" w:before="0" w:line="276"/>
        <w:jc w:val="left"/>
      </w:pPr>
      <w:r>
        <w:rPr>
          <w:rFonts w:ascii="Arial" w:cs="Arial" w:eastAsia="Arial" w:hAnsi="Arial"/>
          <w:color w:val="1A1A2E"/>
          <w:sz w:val="22"/>
          <w:szCs w:val="22"/>
        </w:rPr>
        <w:t xml:space="preserve">All three sources consume the same Persona Contract: a structured definition of Astro’s Moon-sign communication style, vocabulary constraints, and forbidden topics. The LLM receives this contract as non-overridable structured context.</w:t>
      </w:r>
    </w:p>
    <w:p>
      <w:pPr>
        <w:pStyle w:val="Heading3"/>
        <w:spacing w:after="120" w:before="200"/>
      </w:pPr>
      <w:r>
        <w:t xml:space="preserve">B.6.3 Security Pipeline</w:t>
      </w:r>
    </w:p>
    <w:p>
      <w:pPr>
        <w:spacing w:after="160" w:before="0" w:line="276"/>
        <w:jc w:val="left"/>
      </w:pPr>
      <w:r>
        <w:rPr>
          <w:rFonts w:ascii="Arial" w:cs="Arial" w:eastAsia="Arial" w:hAnsi="Arial"/>
          <w:color w:val="1A1A2E"/>
          <w:sz w:val="22"/>
          <w:szCs w:val="22"/>
        </w:rPr>
        <w:t xml:space="preserve">Resolves SEC-4. Every live-conversation turn passes through: (1) an input guard that neutralizes instruction-injection attempts and never lets user text override the system contract; (2) structured context injection where the player’s chart and concerns are passed as typed fields, not as interpolated prose that could be hijacked; (3) the model call with no secrets, keys, or other users’ data in context; (4) an output classifier that checks for unsafe, off-persona, or boundary-violating content before display. Failures fall back to a safe templated line.</w:t>
      </w:r>
    </w:p>
    <w:p>
      <w:pPr>
        <w:pStyle w:val="Heading3"/>
        <w:spacing w:after="120" w:before="200"/>
      </w:pPr>
      <w:r>
        <w:t xml:space="preserve">B.6.4 Wellbeing Boundary</w:t>
      </w:r>
    </w:p>
    <w:p>
      <w:pPr>
        <w:spacing w:after="160" w:before="0" w:line="276"/>
        <w:jc w:val="left"/>
      </w:pPr>
      <w:r>
        <w:rPr>
          <w:rFonts w:ascii="Arial" w:cs="Arial" w:eastAsia="Arial" w:hAnsi="Arial"/>
          <w:color w:val="1A1A2E"/>
          <w:sz w:val="22"/>
          <w:szCs w:val="22"/>
        </w:rPr>
        <w:t xml:space="preserve">Resolves SEC-5, CON-2. This is a hard product boundary, not a guideline. Astro speaks about the game’s world and about astrological archetypes as symbolic, self-reflective material. Astro does not advise on the player’s real-life decisions, relationships, health, finances, or safety. The classifier detects crisis-related language and, if found, Astro steps out of character briefly to surface real-world support resources rather than role-playing through it. The engagement design explicitly forbids dark patterns: Astro never guilt-trips the player for leaving, never fabricates urgency to keep them online, and never simulates distress at the player’s absence. This protects a self-improvement-seeking, potentially vulnerable audience and keeps the product clear of pseudo-therapeutic liability.</w:t>
      </w:r>
    </w:p>
    <w:p>
      <w:pPr>
        <w:spacing w:after="0" w:before="120"/>
      </w:pPr>
    </w:p>
    <w:p>
      <w:pPr>
        <w:pStyle w:val="Heading2"/>
        <w:spacing w:after="160" w:before="280"/>
      </w:pPr>
      <w:r>
        <w:t xml:space="preserve">B.7 Economy &amp; Monetization [REVISED v2]</w:t>
      </w:r>
    </w:p>
    <w:p>
      <w:pPr>
        <w:spacing w:after="160" w:before="0" w:line="276"/>
        <w:jc w:val="left"/>
      </w:pPr>
      <w:r>
        <w:rPr>
          <w:rFonts w:ascii="Arial" w:cs="Arial" w:eastAsia="Arial" w:hAnsi="Arial"/>
          <w:color w:val="1A1A2E"/>
          <w:sz w:val="22"/>
          <w:szCs w:val="22"/>
        </w:rPr>
        <w:t xml:space="preserve">Resolves CON-1, MIS-10, SEC-3. The monetization boundary is redrawn precisely, the currency liability is made server-authoritative, and the faucet/sink model is specified.</w:t>
      </w:r>
    </w:p>
    <w:p>
      <w:pPr>
        <w:pStyle w:val="Heading3"/>
        <w:spacing w:after="120" w:before="200"/>
      </w:pPr>
      <w:r>
        <w:t xml:space="preserve">B.7.1 The Story/Expression Boundary</w:t>
      </w:r>
    </w:p>
    <w:p>
      <w:pPr>
        <w:spacing w:after="160" w:before="0" w:line="276"/>
        <w:jc w:val="left"/>
      </w:pPr>
      <w:r>
        <w:rPr>
          <w:rFonts w:ascii="Arial" w:cs="Arial" w:eastAsia="Arial" w:hAnsi="Arial"/>
          <w:color w:val="1A1A2E"/>
          <w:sz w:val="22"/>
          <w:szCs w:val="22"/>
        </w:rPr>
        <w:t xml:space="preserve">v1’s contradiction (CON-1) came from selling “Astro dialogue packs,” which read as selling narrative. v2 draws a bright line:</w:t>
      </w:r>
    </w:p>
    <w:p>
      <w:pPr>
        <w:pStyle w:val="ListParagraph"/>
        <w:numPr>
          <w:ilvl w:val="0"/>
          <w:numId w:val="3"/>
        </w:numPr>
        <w:spacing w:after="80" w:line="276"/>
      </w:pPr>
      <w:r>
        <w:rPr>
          <w:rFonts w:ascii="Arial" w:cs="Arial" w:eastAsia="Arial" w:hAnsi="Arial"/>
          <w:b/>
          <w:bCs/>
          <w:color w:val="1A1A2E"/>
          <w:sz w:val="22"/>
          <w:szCs w:val="22"/>
        </w:rPr>
        <w:t xml:space="preserve">Always free (Story): </w:t>
      </w:r>
      <w:r>
        <w:rPr>
          <w:rFonts w:ascii="Arial" w:cs="Arial" w:eastAsia="Arial" w:hAnsi="Arial"/>
          <w:color w:val="1A1A2E"/>
          <w:sz w:val="22"/>
          <w:szCs w:val="22"/>
        </w:rPr>
        <w:t xml:space="preserve">every quest, every Zodiac Arc, the full Convergence narrative, all three endings, all lore, all hidden mysteries, and Astro’s functional guidance and transit interpretation. Story is never gated, delayed, or degraded for non-payers.</w:t>
      </w:r>
    </w:p>
    <w:p>
      <w:pPr>
        <w:pStyle w:val="ListParagraph"/>
        <w:numPr>
          <w:ilvl w:val="0"/>
          <w:numId w:val="3"/>
        </w:numPr>
        <w:spacing w:after="80" w:line="276"/>
      </w:pPr>
      <w:r>
        <w:rPr>
          <w:rFonts w:ascii="Arial" w:cs="Arial" w:eastAsia="Arial" w:hAnsi="Arial"/>
          <w:b/>
          <w:bCs/>
          <w:color w:val="1A1A2E"/>
          <w:sz w:val="22"/>
          <w:szCs w:val="22"/>
        </w:rPr>
        <w:t xml:space="preserve">Sellable (Expression): </w:t>
      </w:r>
      <w:r>
        <w:rPr>
          <w:rFonts w:ascii="Arial" w:cs="Arial" w:eastAsia="Arial" w:hAnsi="Arial"/>
          <w:color w:val="1A1A2E"/>
          <w:sz w:val="22"/>
          <w:szCs w:val="22"/>
        </w:rPr>
        <w:t xml:space="preserve">cosmetic Astro voice skins (alternate timbre/visual, identical story content), Starwalker wardrobe, star-map visual themes, constellation drawing flourishes, and convenience that never confers power.</w:t>
      </w:r>
    </w:p>
    <w:p>
      <w:pPr>
        <w:spacing w:after="160" w:before="0" w:line="276"/>
        <w:jc w:val="left"/>
      </w:pPr>
      <w:r>
        <w:rPr>
          <w:rFonts w:ascii="Arial" w:cs="Arial" w:eastAsia="Arial" w:hAnsi="Arial"/>
          <w:color w:val="1A1A2E"/>
          <w:sz w:val="22"/>
          <w:szCs w:val="22"/>
        </w:rPr>
        <w:t xml:space="preserve">Astro Personality Packs from v1 are reframed: they change how Astro sounds and looks, never what story Astro tells. Two players, one paying, see the same plot and the same guidance; only the surface presentation differs.</w:t>
      </w:r>
    </w:p>
    <w:p>
      <w:pPr>
        <w:pStyle w:val="Heading3"/>
        <w:spacing w:after="120" w:before="200"/>
      </w:pPr>
      <w:r>
        <w:t xml:space="preserve">B.7.2 Revenue Streams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060"/>
        <w:gridCol w:w="2500"/>
      </w:tblGrid>
      <w:tr>
        <w:tc>
          <w:tcPr>
            <w:tcW w:type="dxa" w:w="1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Stream</w:t>
            </w:r>
          </w:p>
        </w:tc>
        <w:tc>
          <w:tcPr>
            <w:tcW w:type="dxa" w:w="1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0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sells</w:t>
            </w:r>
          </w:p>
        </w:tc>
        <w:tc>
          <w:tcPr>
            <w:tcW w:type="dxa" w:w="25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Boundary check</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 Pass</w:t>
            </w:r>
          </w:p>
        </w:tc>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Seasonal, free + premium track</w:t>
            </w:r>
          </w:p>
        </w:tc>
        <w:tc>
          <w:tcPr>
            <w:tcW w:type="dxa" w:w="30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Cosmetics, vanity flourishes, premium-track visual rewards</w:t>
            </w:r>
          </w:p>
        </w:tc>
        <w:tc>
          <w:tcPr>
            <w:tcW w:type="dxa" w:w="25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No story on either track; free track is generous</w:t>
            </w:r>
          </w:p>
        </w:tc>
      </w:tr>
      <w:tr>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Nebula Essence</w:t>
            </w:r>
          </w:p>
        </w:tc>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Premium currency</w:t>
            </w:r>
          </w:p>
        </w:tc>
        <w:tc>
          <w:tcPr>
            <w:tcW w:type="dxa" w:w="30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Cosmetic shop purchases only</w:t>
            </w:r>
          </w:p>
        </w:tc>
        <w:tc>
          <w:tcPr>
            <w:tcW w:type="dxa" w:w="25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Cannot buy power, progression, or story</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 Voice Skins</w:t>
            </w:r>
          </w:p>
        </w:tc>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One-time cosmetic</w:t>
            </w:r>
          </w:p>
        </w:tc>
        <w:tc>
          <w:tcPr>
            <w:tcW w:type="dxa" w:w="30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Alternate voice/visual presentation of Astro</w:t>
            </w:r>
          </w:p>
        </w:tc>
        <w:tc>
          <w:tcPr>
            <w:tcW w:type="dxa" w:w="25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Identical dialogue content to default</w:t>
            </w:r>
          </w:p>
        </w:tc>
      </w:tr>
      <w:tr>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Wardrobe &amp; Themes</w:t>
            </w:r>
          </w:p>
        </w:tc>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One-time cosmetic</w:t>
            </w:r>
          </w:p>
        </w:tc>
        <w:tc>
          <w:tcPr>
            <w:tcW w:type="dxa" w:w="30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Avatar sets, star-map themes</w:t>
            </w:r>
          </w:p>
        </w:tc>
        <w:tc>
          <w:tcPr>
            <w:tcW w:type="dxa" w:w="25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Pure cosmetic</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Convenience</w:t>
            </w:r>
          </w:p>
        </w:tc>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One-time / consumable</w:t>
            </w:r>
          </w:p>
        </w:tc>
        <w:tc>
          <w:tcPr>
            <w:tcW w:type="dxa" w:w="30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Cosmetic crafting speed, extra loadout slots</w:t>
            </w:r>
          </w:p>
        </w:tc>
        <w:tc>
          <w:tcPr>
            <w:tcW w:type="dxa" w:w="25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No combat power or exclusive content</w:t>
            </w:r>
          </w:p>
        </w:tc>
      </w:tr>
    </w:tbl>
    <w:p>
      <w:pPr>
        <w:spacing w:after="0" w:before="120"/>
      </w:pPr>
    </w:p>
    <w:p>
      <w:pPr>
        <w:pStyle w:val="Heading3"/>
        <w:spacing w:after="120" w:before="200"/>
      </w:pPr>
      <w:r>
        <w:t xml:space="preserve">B.7.3 Faucet / Sink Model</w:t>
      </w:r>
    </w:p>
    <w:p>
      <w:pPr>
        <w:spacing w:after="160" w:before="0" w:line="276"/>
        <w:jc w:val="left"/>
      </w:pPr>
      <w:r>
        <w:rPr>
          <w:rFonts w:ascii="Arial" w:cs="Arial" w:eastAsia="Arial" w:hAnsi="Arial"/>
          <w:color w:val="1A1A2E"/>
          <w:sz w:val="22"/>
          <w:szCs w:val="22"/>
        </w:rPr>
        <w:t xml:space="preserve">Resolves MIS-10. The free economy is balanced as a closed faucet/sink system to prevent both starvation and runaway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460"/>
      </w:tblGrid>
      <w:tr>
        <w:tc>
          <w:tcPr>
            <w:tcW w:type="dxa" w:w="17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Currency</w:t>
            </w:r>
          </w:p>
        </w:tc>
        <w:tc>
          <w:tcPr>
            <w:tcW w:type="dxa" w:w="2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Faucets (sources)</w:t>
            </w:r>
          </w:p>
        </w:tc>
        <w:tc>
          <w:tcPr>
            <w:tcW w:type="dxa" w:w="2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Sinks (drains)</w:t>
            </w:r>
          </w:p>
        </w:tc>
        <w:tc>
          <w:tcPr>
            <w:tcW w:type="dxa" w:w="24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Balancing rule</w:t>
            </w:r>
          </w:p>
        </w:tc>
      </w:tr>
      <w:tr>
        <w:tc>
          <w:tcPr>
            <w:tcW w:type="dxa" w:w="1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Stardust</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Daily Minimum, quests, exploration, momentum bonus</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Cosmetic crafting, NPC services, fast-travel convenience</w:t>
            </w:r>
          </w:p>
        </w:tc>
        <w:tc>
          <w:tcPr>
            <w:tcW w:type="dxa" w:w="24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Daily faucet tuned so an average player affords one mid-tier cosmetic per ~2 weeks</w:t>
            </w:r>
          </w:p>
        </w:tc>
      </w:tr>
      <w:tr>
        <w:tc>
          <w:tcPr>
            <w:tcW w:type="dxa" w:w="17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Celestial Fragments</w:t>
            </w:r>
          </w:p>
        </w:tc>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Arc milestones, bosses, weekly Trials</w:t>
            </w:r>
          </w:p>
        </w:tc>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Permanent upgrades, Ascension resets, Void entry</w:t>
            </w:r>
          </w:p>
        </w:tc>
        <w:tc>
          <w:tcPr>
            <w:tcW w:type="dxa" w:w="24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Hard weekly cap on faucet to protect prestige pacing</w:t>
            </w:r>
          </w:p>
        </w:tc>
      </w:tr>
      <w:tr>
        <w:tc>
          <w:tcPr>
            <w:tcW w:type="dxa" w:w="1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Nebula Essence</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Purchase; small free trickle from events</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Cosmetic shop only</w:t>
            </w:r>
          </w:p>
        </w:tc>
        <w:tc>
          <w:tcPr>
            <w:tcW w:type="dxa" w:w="24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Free trickle capped so it never replaces purchase intent but rewards engagement</w:t>
            </w:r>
          </w:p>
        </w:tc>
      </w:tr>
    </w:tbl>
    <w:p>
      <w:pPr>
        <w:spacing w:after="0" w:before="120"/>
      </w:pPr>
    </w:p>
    <w:p>
      <w:pPr>
        <w:pStyle w:val="Heading3"/>
        <w:spacing w:after="120" w:before="200"/>
      </w:pPr>
      <w:r>
        <w:t xml:space="preserve">B.7.4 Server-Authoritative Wallet</w:t>
      </w:r>
    </w:p>
    <w:p>
      <w:pPr>
        <w:spacing w:after="160" w:before="0" w:line="276"/>
        <w:jc w:val="left"/>
      </w:pPr>
      <w:r>
        <w:rPr>
          <w:rFonts w:ascii="Arial" w:cs="Arial" w:eastAsia="Arial" w:hAnsi="Arial"/>
          <w:color w:val="1A1A2E"/>
          <w:sz w:val="22"/>
          <w:szCs w:val="22"/>
        </w:rPr>
        <w:t xml:space="preserve">Resolves SEC-3. Premium currency and entitlements live in a server-authoritative ledger. The client never holds trusted balances. Purchases are verified server-side against the app store receipt with idempotent grants (a replayed receipt grants nothing twice). Chargebacks trigger automated entitlement clawback. The ledger is the source of truth for real-money liability and is reconciled against store reports. All currency mutations are append-only and auditable.</w:t>
      </w:r>
    </w:p>
    <w:p>
      <w:pPr>
        <w:spacing w:after="0" w:before="120"/>
      </w:pPr>
    </w:p>
    <w:p>
      <w:pPr>
        <w:pStyle w:val="Heading2"/>
        <w:spacing w:after="160" w:before="280"/>
      </w:pPr>
      <w:r>
        <w:t xml:space="preserve">B.8 Technical Architecture [REVISED v2 / NEW v2]</w:t>
      </w:r>
    </w:p>
    <w:p>
      <w:pPr>
        <w:spacing w:after="160" w:before="0" w:line="276"/>
        <w:jc w:val="left"/>
      </w:pPr>
      <w:r>
        <w:rPr>
          <w:rFonts w:ascii="Arial" w:cs="Arial" w:eastAsia="Arial" w:hAnsi="Arial"/>
          <w:color w:val="1A1A2E"/>
          <w:sz w:val="22"/>
          <w:szCs w:val="22"/>
        </w:rPr>
        <w:t xml:space="preserve">Resolves DBT-1, DBT-2, CON-4, SCL-1–4, PRF-1–4, MIS-2. This replaces v1 Section 18 with concrete, decided architecture.</w:t>
      </w:r>
    </w:p>
    <w:p>
      <w:pPr>
        <w:pStyle w:val="Heading3"/>
        <w:spacing w:after="120" w:before="200"/>
      </w:pPr>
      <w:r>
        <w:t xml:space="preserve">B.8.1 Engine Decision (DBT-1)</w:t>
      </w:r>
    </w:p>
    <w:p>
      <w:pPr>
        <w:spacing w:after="160" w:before="0" w:line="276"/>
        <w:jc w:val="left"/>
      </w:pPr>
      <w:r>
        <w:rPr>
          <w:rFonts w:ascii="Arial" w:cs="Arial" w:eastAsia="Arial" w:hAnsi="Arial"/>
          <w:color w:val="1A1A2E"/>
          <w:sz w:val="22"/>
          <w:szCs w:val="22"/>
        </w:rPr>
        <w:t xml:space="preserve">Decision: no custom engine before revenue. The client ships on an established WebGL 2.0 / WebGPU framework (Three.js or Babylon.js) behind a thin internal abstraction (“NexusRender”) so the underlying renderer can be swapped without touching game code. WebGPU is a progressive enhancement, not a requirement; WebGL 2.0 is the floor. This removes the largest single source of schedule risk in v1.</w:t>
      </w:r>
    </w:p>
    <w:p>
      <w:pPr>
        <w:pStyle w:val="Heading3"/>
        <w:spacing w:after="120" w:before="200"/>
      </w:pPr>
      <w:r>
        <w:t xml:space="preserve">B.8.2 World Generation: Base Layer vs Transit Overlay (CON-4, SCL-3)</w:t>
      </w:r>
    </w:p>
    <w:p>
      <w:pPr>
        <w:spacing w:after="160" w:before="0" w:line="276"/>
        <w:jc w:val="left"/>
      </w:pPr>
      <w:r>
        <w:rPr>
          <w:rFonts w:ascii="Arial" w:cs="Arial" w:eastAsia="Arial" w:hAnsi="Arial"/>
          <w:color w:val="1A1A2E"/>
          <w:sz w:val="22"/>
          <w:szCs w:val="22"/>
        </w:rPr>
        <w:t xml:space="preserve">Generation is split into two layers, resolving the determinism contradiction:</w:t>
      </w:r>
    </w:p>
    <w:p>
      <w:pPr>
        <w:pStyle w:val="ListParagraph"/>
        <w:numPr>
          <w:ilvl w:val="0"/>
          <w:numId w:val="3"/>
        </w:numPr>
        <w:spacing w:after="80" w:line="276"/>
      </w:pPr>
      <w:r>
        <w:rPr>
          <w:rFonts w:ascii="Arial" w:cs="Arial" w:eastAsia="Arial" w:hAnsi="Arial"/>
          <w:b/>
          <w:bCs/>
          <w:color w:val="1A1A2E"/>
          <w:sz w:val="22"/>
          <w:szCs w:val="22"/>
        </w:rPr>
        <w:t xml:space="preserve">Base Layer: </w:t>
      </w:r>
      <w:r>
        <w:rPr>
          <w:rFonts w:ascii="Arial" w:cs="Arial" w:eastAsia="Arial" w:hAnsi="Arial"/>
          <w:color w:val="1A1A2E"/>
          <w:sz w:val="22"/>
          <w:szCs w:val="22"/>
        </w:rPr>
        <w:t xml:space="preserve">fully deterministic from the Cosmic Profile seed. Generated once (queued, rate-limited per region), cached, and never changes. During the Birth Moment cinematic a lightweight “genesis” placeholder is shown so generation latency is hidden; the full base streams in behind it.</w:t>
      </w:r>
    </w:p>
    <w:p>
      <w:pPr>
        <w:pStyle w:val="ListParagraph"/>
        <w:numPr>
          <w:ilvl w:val="0"/>
          <w:numId w:val="3"/>
        </w:numPr>
        <w:spacing w:after="80" w:line="276"/>
      </w:pPr>
      <w:r>
        <w:rPr>
          <w:rFonts w:ascii="Arial" w:cs="Arial" w:eastAsia="Arial" w:hAnsi="Arial"/>
          <w:b/>
          <w:bCs/>
          <w:color w:val="1A1A2E"/>
          <w:sz w:val="22"/>
          <w:szCs w:val="22"/>
        </w:rPr>
        <w:t xml:space="preserve">Transit Overlay: </w:t>
      </w:r>
      <w:r>
        <w:rPr>
          <w:rFonts w:ascii="Arial" w:cs="Arial" w:eastAsia="Arial" w:hAnsi="Arial"/>
          <w:color w:val="1A1A2E"/>
          <w:sz w:val="22"/>
          <w:szCs w:val="22"/>
        </w:rPr>
        <w:t xml:space="preserve">ephemeral features composited on top of the cached base at load time, derived from the current transit. Adding or removing a Saturn-ruin or a Jupiter-festival mutates only the overlay, never the cached base. This is cheap, reversible, and consistent across devices.</w:t>
      </w:r>
    </w:p>
    <w:p>
      <w:pPr>
        <w:pStyle w:val="Heading3"/>
        <w:spacing w:after="120" w:before="200"/>
      </w:pPr>
      <w:r>
        <w:t xml:space="preserve">B.8.3 State, Persistence &amp; Legacy Worlds (MIS-2, SCL-4)</w:t>
      </w:r>
    </w:p>
    <w:p>
      <w:pPr>
        <w:spacing w:after="160" w:before="0" w:line="276"/>
        <w:jc w:val="left"/>
      </w:pPr>
      <w:r>
        <w:rPr>
          <w:rFonts w:ascii="Arial" w:cs="Arial" w:eastAsia="Arial" w:hAnsi="Arial"/>
          <w:color w:val="1A1A2E"/>
          <w:sz w:val="22"/>
          <w:szCs w:val="22"/>
        </w:rPr>
        <w:t xml:space="preserve">The server is authoritative for all progression, currency, and unlocks. The client is authoritative only for ephemeral input and presentation. Progress writes are transactional and reconciled on reconnect; offline play is allowed for non-authoritative activities and replayed/validated on sync, with server arbitration on conflict (last-validated-write plus anti-rollback checks). Legacy Worlds (SCL-4) are stored as a compact mutation diff against the deterministic base seed — not full snapshots — so a shared world costs kilobytes, not megabytes. Inactive Legacy Worlds are cold-stored and rehydrated on demand.</w:t>
      </w:r>
    </w:p>
    <w:p>
      <w:pPr>
        <w:pStyle w:val="Heading3"/>
        <w:spacing w:after="120" w:before="200"/>
      </w:pPr>
      <w:r>
        <w:t xml:space="preserve">B.8.4 Realtime, Transits &amp; the Midnight Herd (SCL-1, SCL-2)</w:t>
      </w:r>
    </w:p>
    <w:p>
      <w:pPr>
        <w:spacing w:after="160" w:before="0" w:line="276"/>
        <w:jc w:val="left"/>
      </w:pPr>
      <w:r>
        <w:rPr>
          <w:rFonts w:ascii="Arial" w:cs="Arial" w:eastAsia="Arial" w:hAnsi="Arial"/>
          <w:color w:val="1A1A2E"/>
          <w:sz w:val="22"/>
          <w:szCs w:val="22"/>
        </w:rPr>
        <w:t xml:space="preserve">This is the most important scalability correction. v1’s per-user midnight regeneration and 15-minute per-user WebSocket push both scale with the user base in the worst possible way.</w:t>
      </w:r>
    </w:p>
    <w:p>
      <w:pPr>
        <w:pStyle w:val="ListParagraph"/>
        <w:numPr>
          <w:ilvl w:val="0"/>
          <w:numId w:val="2"/>
        </w:numPr>
        <w:spacing w:after="80" w:line="276"/>
      </w:pPr>
      <w:r>
        <w:rPr>
          <w:rFonts w:ascii="Arial" w:cs="Arial" w:eastAsia="Arial" w:hAnsi="Arial"/>
          <w:color w:val="1A1A2E"/>
          <w:sz w:val="22"/>
          <w:szCs w:val="22"/>
        </w:rPr>
        <w:t xml:space="preserve">Global ephemeris is computed once per tick for the whole world (planetary positions are identical for everyone) and cached at the edge. It is never computed per user.</w:t>
      </w:r>
    </w:p>
    <w:p>
      <w:pPr>
        <w:pStyle w:val="ListParagraph"/>
        <w:numPr>
          <w:ilvl w:val="0"/>
          <w:numId w:val="2"/>
        </w:numPr>
        <w:spacing w:after="80" w:line="276"/>
      </w:pPr>
      <w:r>
        <w:rPr>
          <w:rFonts w:ascii="Arial" w:cs="Arial" w:eastAsia="Arial" w:hAnsi="Arial"/>
          <w:color w:val="1A1A2E"/>
          <w:sz w:val="22"/>
          <w:szCs w:val="22"/>
        </w:rPr>
        <w:t xml:space="preserve">Personal transit aspects (the comparison of global positions against one player’s natal chart) are computed lazily on read — client-side where possible — not pushed.</w:t>
      </w:r>
    </w:p>
    <w:p>
      <w:pPr>
        <w:pStyle w:val="ListParagraph"/>
        <w:numPr>
          <w:ilvl w:val="0"/>
          <w:numId w:val="2"/>
        </w:numPr>
        <w:spacing w:after="80" w:line="276"/>
      </w:pPr>
      <w:r>
        <w:rPr>
          <w:rFonts w:ascii="Arial" w:cs="Arial" w:eastAsia="Arial" w:hAnsi="Arial"/>
          <w:color w:val="1A1A2E"/>
          <w:sz w:val="22"/>
          <w:szCs w:val="22"/>
        </w:rPr>
        <w:t xml:space="preserve">Daily Alignments are precomputed in off-peak batch windows staggered ahead of each timezone’s local midnight, then delivered on the player’s first request (pull), eliminating the synchronized generation-and-push spike.</w:t>
      </w:r>
    </w:p>
    <w:p>
      <w:pPr>
        <w:pStyle w:val="ListParagraph"/>
        <w:numPr>
          <w:ilvl w:val="0"/>
          <w:numId w:val="2"/>
        </w:numPr>
        <w:spacing w:after="80" w:line="276"/>
      </w:pPr>
      <w:r>
        <w:rPr>
          <w:rFonts w:ascii="Arial" w:cs="Arial" w:eastAsia="Arial" w:hAnsi="Arial"/>
          <w:color w:val="1A1A2E"/>
          <w:sz w:val="22"/>
          <w:szCs w:val="22"/>
        </w:rPr>
        <w:t xml:space="preserve">Persistent sockets are reserved for genuinely interactive moments (Crystallized co-op instances), not for ambient transit delivery.</w:t>
      </w:r>
    </w:p>
    <w:p>
      <w:pPr>
        <w:pStyle w:val="Heading3"/>
        <w:spacing w:after="120" w:before="200"/>
      </w:pPr>
      <w:r>
        <w:t xml:space="preserve">B.8.5 Performance Budgets (PRF-1–4)</w:t>
      </w:r>
    </w:p>
    <w:p>
      <w:pPr>
        <w:spacing w:after="160" w:before="0" w:line="276"/>
        <w:jc w:val="left"/>
      </w:pPr>
      <w:r>
        <w:rPr>
          <w:rFonts w:ascii="Arial" w:cs="Arial" w:eastAsia="Arial" w:hAnsi="Arial"/>
          <w:color w:val="1A1A2E"/>
          <w:sz w:val="22"/>
          <w:szCs w:val="22"/>
        </w:rPr>
        <w:t xml:space="preserve">Targets from v1 are kept but made enforceable with budgets and a governor.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Budget</w:t>
            </w:r>
          </w:p>
        </w:tc>
        <w:tc>
          <w:tcPr>
            <w:tcW w:type="dxa" w:w="2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45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Enforcement</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Initial download</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&lt; 50 MB</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Hard per-system asset budget; shared core atlas; biome assets stream per-world and evict on exit</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Frame rate</w:t>
            </w:r>
          </w:p>
        </w:tc>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60 FPS flagship / 30 FPS 2022 mid-range floor</w:t>
            </w:r>
          </w:p>
        </w:tc>
        <w:tc>
          <w:tcPr>
            <w:tcW w:type="dxa" w:w="4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Dynamic resolution + LOD governor that responds to frame time, thermal state, and battery</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Sustained thermal</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No hard throttle within a 30-min session</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Governor steps down resolution/effects before the OS throttles; defined minimum visual floor</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Star Map draw calls</w:t>
            </w:r>
          </w:p>
        </w:tc>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Bounded regardless of constellations owned</w:t>
            </w:r>
          </w:p>
        </w:tc>
        <w:tc>
          <w:tcPr>
            <w:tcW w:type="dxa" w:w="4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Instanced points, batched lines, frustum + LOD culling; off-screen constellations not drawn</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Signature mechanics</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Each within per-frame cost gate</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Shader/state-swap implementations only; continuous physics sims disallowed; must pass cert gate</w:t>
            </w:r>
          </w:p>
        </w:tc>
      </w:tr>
    </w:tbl>
    <w:p>
      <w:pPr>
        <w:spacing w:after="0" w:before="120"/>
      </w:pPr>
    </w:p>
    <w:p>
      <w:pPr>
        <w:pStyle w:val="Heading3"/>
        <w:spacing w:after="120" w:before="200"/>
      </w:pPr>
      <w:r>
        <w:t xml:space="preserve">B.8.6 Infrastructure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c>
          <w:tcPr>
            <w:tcW w:type="dxa" w:w="1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3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1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Scaling / note</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Client</w:t>
            </w:r>
          </w:p>
        </w:tc>
        <w:tc>
          <w:tcPr>
            <w:tcW w:type="dxa" w:w="33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WebGL2/WebGPU framework behind NexusRender abstraction</w:t>
            </w:r>
          </w:p>
        </w:tc>
        <w:tc>
          <w:tcPr>
            <w:tcW w:type="dxa" w:w="4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Capability detection drives quality tier</w:t>
            </w:r>
          </w:p>
        </w:tc>
      </w:tr>
      <w:tr>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Edge</w:t>
            </w:r>
          </w:p>
        </w:tc>
        <w:tc>
          <w:tcPr>
            <w:tcW w:type="dxa" w:w="33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Edge compute + CDN</w:t>
            </w:r>
          </w:p>
        </w:tc>
        <w:tc>
          <w:tcPr>
            <w:tcW w:type="dxa" w:w="41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Caches global ephemeris, static assets, Daily Alignment delivery</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Game services</w:t>
            </w:r>
          </w:p>
        </w:tc>
        <w:tc>
          <w:tcPr>
            <w:tcW w:type="dxa" w:w="33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Stateless microservices, autoscaled per region</w:t>
            </w:r>
          </w:p>
        </w:tc>
        <w:tc>
          <w:tcPr>
            <w:tcW w:type="dxa" w:w="4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Progression, economy, quests; horizontal scale</w:t>
            </w:r>
          </w:p>
        </w:tc>
      </w:tr>
      <w:tr>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Generation workers</w:t>
            </w:r>
          </w:p>
        </w:tc>
        <w:tc>
          <w:tcPr>
            <w:tcW w:type="dxa" w:w="33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Async queue, rate-limited per region</w:t>
            </w:r>
          </w:p>
        </w:tc>
        <w:tc>
          <w:tcPr>
            <w:tcW w:type="dxa" w:w="41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Base-layer world generation; results cached</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Realtime</w:t>
            </w:r>
          </w:p>
        </w:tc>
        <w:tc>
          <w:tcPr>
            <w:tcW w:type="dxa" w:w="33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Managed WebSocket service</w:t>
            </w:r>
          </w:p>
        </w:tc>
        <w:tc>
          <w:tcPr>
            <w:tcW w:type="dxa" w:w="4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Co-op instances only; not ambient transit push</w:t>
            </w:r>
          </w:p>
        </w:tc>
      </w:tr>
      <w:tr>
        <w:tc>
          <w:tcPr>
            <w:tcW w:type="dxa" w:w="1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Data</w:t>
            </w:r>
          </w:p>
        </w:tc>
        <w:tc>
          <w:tcPr>
            <w:tcW w:type="dxa" w:w="33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Regional Postgres (player) + Redis (cache/session) + object store (world diffs)</w:t>
            </w:r>
          </w:p>
        </w:tc>
        <w:tc>
          <w:tcPr>
            <w:tcW w:type="dxa" w:w="41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Read replicas; sharded by player ID; data residency by region</w:t>
            </w:r>
          </w:p>
        </w:tc>
      </w:tr>
      <w:tr>
        <w:tc>
          <w:tcPr>
            <w:tcW w:type="dxa" w:w="1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AI</w:t>
            </w:r>
          </w:p>
        </w:tc>
        <w:tc>
          <w:tcPr>
            <w:tcW w:type="dxa" w:w="33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Managed LLM behind a gateway with caching + budget enforcement</w:t>
            </w:r>
          </w:p>
        </w:tc>
        <w:tc>
          <w:tcPr>
            <w:tcW w:type="dxa" w:w="4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Free-conversation only; cached persona context; cheap default model</w:t>
            </w:r>
          </w:p>
        </w:tc>
      </w:tr>
    </w:tbl>
    <w:p>
      <w:pPr>
        <w:spacing w:after="0" w:before="120"/>
      </w:pPr>
    </w:p>
    <w:p>
      <w:pPr>
        <w:pStyle w:val="Heading2"/>
        <w:spacing w:after="160" w:before="280"/>
      </w:pPr>
      <w:r>
        <w:t xml:space="preserve">B.9 Identity &amp; Accounts [NEW v2]</w:t>
      </w:r>
    </w:p>
    <w:p>
      <w:pPr>
        <w:spacing w:after="160" w:before="0" w:line="276"/>
        <w:jc w:val="left"/>
      </w:pPr>
      <w:r>
        <w:rPr>
          <w:rFonts w:ascii="Arial" w:cs="Arial" w:eastAsia="Arial" w:hAnsi="Arial"/>
          <w:color w:val="1A1A2E"/>
          <w:sz w:val="22"/>
          <w:szCs w:val="22"/>
        </w:rPr>
        <w:t xml:space="preserve">Resolves MIS-1. v1 collected sensitive data with no account system. v2 specifies it.</w:t>
      </w:r>
    </w:p>
    <w:p>
      <w:pPr>
        <w:pStyle w:val="ListParagraph"/>
        <w:numPr>
          <w:ilvl w:val="0"/>
          <w:numId w:val="3"/>
        </w:numPr>
        <w:spacing w:after="80" w:line="276"/>
      </w:pPr>
      <w:r>
        <w:rPr>
          <w:rFonts w:ascii="Arial" w:cs="Arial" w:eastAsia="Arial" w:hAnsi="Arial"/>
          <w:b/>
          <w:bCs/>
          <w:color w:val="1A1A2E"/>
          <w:sz w:val="22"/>
          <w:szCs w:val="22"/>
        </w:rPr>
        <w:t xml:space="preserve">Sign-in: </w:t>
      </w:r>
      <w:r>
        <w:rPr>
          <w:rFonts w:ascii="Arial" w:cs="Arial" w:eastAsia="Arial" w:hAnsi="Arial"/>
          <w:color w:val="1A1A2E"/>
          <w:sz w:val="22"/>
          <w:szCs w:val="22"/>
        </w:rPr>
        <w:t xml:space="preserve">passwordless email/OTP and third-party OAuth (Apple/Google) as primary, since the audience is mobile-browser-first. No password storage where avoidable.</w:t>
      </w:r>
    </w:p>
    <w:p>
      <w:pPr>
        <w:pStyle w:val="ListParagraph"/>
        <w:numPr>
          <w:ilvl w:val="0"/>
          <w:numId w:val="3"/>
        </w:numPr>
        <w:spacing w:after="80" w:line="276"/>
      </w:pPr>
      <w:r>
        <w:rPr>
          <w:rFonts w:ascii="Arial" w:cs="Arial" w:eastAsia="Arial" w:hAnsi="Arial"/>
          <w:b/>
          <w:bCs/>
          <w:color w:val="1A1A2E"/>
          <w:sz w:val="22"/>
          <w:szCs w:val="22"/>
        </w:rPr>
        <w:t xml:space="preserve">Guest start: </w:t>
      </w:r>
      <w:r>
        <w:rPr>
          <w:rFonts w:ascii="Arial" w:cs="Arial" w:eastAsia="Arial" w:hAnsi="Arial"/>
          <w:color w:val="1A1A2E"/>
          <w:sz w:val="22"/>
          <w:szCs w:val="22"/>
        </w:rPr>
        <w:t xml:space="preserve">players may begin onboarding as a guest and bind an account before any purchase or social action; guest data is migrated on bind or purged on expiry.</w:t>
      </w:r>
    </w:p>
    <w:p>
      <w:pPr>
        <w:pStyle w:val="ListParagraph"/>
        <w:numPr>
          <w:ilvl w:val="0"/>
          <w:numId w:val="3"/>
        </w:numPr>
        <w:spacing w:after="80" w:line="276"/>
      </w:pPr>
      <w:r>
        <w:rPr>
          <w:rFonts w:ascii="Arial" w:cs="Arial" w:eastAsia="Arial" w:hAnsi="Arial"/>
          <w:b/>
          <w:bCs/>
          <w:color w:val="1A1A2E"/>
          <w:sz w:val="22"/>
          <w:szCs w:val="22"/>
        </w:rPr>
        <w:t xml:space="preserve">Recovery: </w:t>
      </w:r>
      <w:r>
        <w:rPr>
          <w:rFonts w:ascii="Arial" w:cs="Arial" w:eastAsia="Arial" w:hAnsi="Arial"/>
          <w:color w:val="1A1A2E"/>
          <w:sz w:val="22"/>
          <w:szCs w:val="22"/>
        </w:rPr>
        <w:t xml:space="preserve">account recovery via the sign-in provider; sensitive chart data is recoverable only by the authenticated owner.</w:t>
      </w:r>
    </w:p>
    <w:p>
      <w:pPr>
        <w:pStyle w:val="ListParagraph"/>
        <w:numPr>
          <w:ilvl w:val="0"/>
          <w:numId w:val="3"/>
        </w:numPr>
        <w:spacing w:after="80" w:line="276"/>
      </w:pPr>
      <w:r>
        <w:rPr>
          <w:rFonts w:ascii="Arial" w:cs="Arial" w:eastAsia="Arial" w:hAnsi="Arial"/>
          <w:b/>
          <w:bCs/>
          <w:color w:val="1A1A2E"/>
          <w:sz w:val="22"/>
          <w:szCs w:val="22"/>
        </w:rPr>
        <w:t xml:space="preserve">Deletion: </w:t>
      </w:r>
      <w:r>
        <w:rPr>
          <w:rFonts w:ascii="Arial" w:cs="Arial" w:eastAsia="Arial" w:hAnsi="Arial"/>
          <w:color w:val="1A1A2E"/>
          <w:sz w:val="22"/>
          <w:szCs w:val="22"/>
        </w:rPr>
        <w:t xml:space="preserve">self-service account deletion that cascades to all derived chart data, world diffs, and conversation history within a defined window. This is both a user right and a privacy obligation (B.10).</w:t>
      </w:r>
    </w:p>
    <w:p>
      <w:pPr>
        <w:spacing w:after="0" w:before="120"/>
      </w:pPr>
    </w:p>
    <w:p>
      <w:pPr>
        <w:pStyle w:val="Heading2"/>
        <w:spacing w:after="160" w:before="280"/>
      </w:pPr>
      <w:r>
        <w:t xml:space="preserve">B.10 Privacy &amp; Data Governance [NEW v2]</w:t>
      </w:r>
    </w:p>
    <w:p>
      <w:pPr>
        <w:spacing w:after="160" w:before="0" w:line="276"/>
        <w:jc w:val="left"/>
      </w:pPr>
      <w:r>
        <w:rPr>
          <w:rFonts w:ascii="Arial" w:cs="Arial" w:eastAsia="Arial" w:hAnsi="Arial"/>
          <w:color w:val="1A1A2E"/>
          <w:sz w:val="22"/>
          <w:szCs w:val="22"/>
        </w:rPr>
        <w:t xml:space="preserve">Resolves MIS-3, SEC-1, DBT-2. Birth date, precise birth location, personality, and stated life concerns together form a re-identifying behavioral profile. Even though birth data is not formally “special category” under GDPR Article 9, the inferences drawn (personality, emotional concerns) and precise location materially raise the sensitivity, and several global privacy regimes treat profiling of this kind as high-risk. v2 treats this data with first-class governance.</w:t>
      </w:r>
    </w:p>
    <w:p>
      <w:pPr>
        <w:pStyle w:val="Heading3"/>
        <w:spacing w:after="120" w:before="200"/>
      </w:pPr>
      <w:r>
        <w:t xml:space="preserve">B.10.1 Principles</w:t>
      </w:r>
    </w:p>
    <w:p>
      <w:pPr>
        <w:pStyle w:val="ListParagraph"/>
        <w:numPr>
          <w:ilvl w:val="0"/>
          <w:numId w:val="3"/>
        </w:numPr>
        <w:spacing w:after="80" w:line="276"/>
      </w:pPr>
      <w:r>
        <w:rPr>
          <w:rFonts w:ascii="Arial" w:cs="Arial" w:eastAsia="Arial" w:hAnsi="Arial"/>
          <w:b/>
          <w:bCs/>
          <w:color w:val="1A1A2E"/>
          <w:sz w:val="22"/>
          <w:szCs w:val="22"/>
        </w:rPr>
        <w:t xml:space="preserve">Minimization: </w:t>
      </w:r>
      <w:r>
        <w:rPr>
          <w:rFonts w:ascii="Arial" w:cs="Arial" w:eastAsia="Arial" w:hAnsi="Arial"/>
          <w:color w:val="1A1A2E"/>
          <w:sz w:val="22"/>
          <w:szCs w:val="22"/>
        </w:rPr>
        <w:t xml:space="preserve">store the derived chart and category tags; retain raw birth inputs only with explicit consent and only as long as needed. Default to coarse location.</w:t>
      </w:r>
    </w:p>
    <w:p>
      <w:pPr>
        <w:pStyle w:val="ListParagraph"/>
        <w:numPr>
          <w:ilvl w:val="0"/>
          <w:numId w:val="3"/>
        </w:numPr>
        <w:spacing w:after="80" w:line="276"/>
      </w:pPr>
      <w:r>
        <w:rPr>
          <w:rFonts w:ascii="Arial" w:cs="Arial" w:eastAsia="Arial" w:hAnsi="Arial"/>
          <w:b/>
          <w:bCs/>
          <w:color w:val="1A1A2E"/>
          <w:sz w:val="22"/>
          <w:szCs w:val="22"/>
        </w:rPr>
        <w:t xml:space="preserve">Purpose limitation: </w:t>
      </w:r>
      <w:r>
        <w:rPr>
          <w:rFonts w:ascii="Arial" w:cs="Arial" w:eastAsia="Arial" w:hAnsi="Arial"/>
          <w:color w:val="1A1A2E"/>
          <w:sz w:val="22"/>
          <w:szCs w:val="22"/>
        </w:rPr>
        <w:t xml:space="preserve">profile data is used only to generate and personalize the player’s game. It is never sold, never used for ad targeting, and never shared with other players without explicit per-feature consent (e.g., Synastry).</w:t>
      </w:r>
    </w:p>
    <w:p>
      <w:pPr>
        <w:pStyle w:val="ListParagraph"/>
        <w:numPr>
          <w:ilvl w:val="0"/>
          <w:numId w:val="3"/>
        </w:numPr>
        <w:spacing w:after="80" w:line="276"/>
      </w:pPr>
      <w:r>
        <w:rPr>
          <w:rFonts w:ascii="Arial" w:cs="Arial" w:eastAsia="Arial" w:hAnsi="Arial"/>
          <w:b/>
          <w:bCs/>
          <w:color w:val="1A1A2E"/>
          <w:sz w:val="22"/>
          <w:szCs w:val="22"/>
        </w:rPr>
        <w:t xml:space="preserve">Transparency: </w:t>
      </w:r>
      <w:r>
        <w:rPr>
          <w:rFonts w:ascii="Arial" w:cs="Arial" w:eastAsia="Arial" w:hAnsi="Arial"/>
          <w:color w:val="1A1A2E"/>
          <w:sz w:val="22"/>
          <w:szCs w:val="22"/>
        </w:rPr>
        <w:t xml:space="preserve">plain-language disclosure at collection; a always-available “what Astro knows about me” screen that shows stored fields in human terms.</w:t>
      </w:r>
    </w:p>
    <w:p>
      <w:pPr>
        <w:pStyle w:val="Heading3"/>
        <w:spacing w:after="120" w:before="200"/>
      </w:pPr>
      <w:r>
        <w:t xml:space="preserve">B.10.2 Data Rights</w:t>
      </w:r>
    </w:p>
    <w:p>
      <w:pPr>
        <w:spacing w:after="160" w:before="0" w:line="276"/>
        <w:jc w:val="left"/>
      </w:pPr>
      <w:r>
        <w:rPr>
          <w:rFonts w:ascii="Arial" w:cs="Arial" w:eastAsia="Arial" w:hAnsi="Arial"/>
          <w:color w:val="1A1A2E"/>
          <w:sz w:val="22"/>
          <w:szCs w:val="22"/>
        </w:rPr>
        <w:t xml:space="preserve">Self-service export (machine-readable) and self-service deletion are built in from launch, not retrofitted. Deletion cascades across chart data, world diffs, conversation logs, and analytics identifiers within a defined SLA. Consent can be withdrawn per layer (e.g., revoke precise location) with the game degrading gracefully to the fallback path.</w:t>
      </w:r>
    </w:p>
    <w:p>
      <w:pPr>
        <w:pStyle w:val="Heading3"/>
        <w:spacing w:after="120" w:before="200"/>
      </w:pPr>
      <w:r>
        <w:t xml:space="preserve">B.10.3 Minors (SEC-6)</w:t>
      </w:r>
    </w:p>
    <w:p>
      <w:pPr>
        <w:spacing w:after="160" w:before="0" w:line="276"/>
        <w:jc w:val="left"/>
      </w:pPr>
      <w:r>
        <w:rPr>
          <w:rFonts w:ascii="Arial" w:cs="Arial" w:eastAsia="Arial" w:hAnsi="Arial"/>
          <w:color w:val="1A1A2E"/>
          <w:sz w:val="22"/>
          <w:szCs w:val="22"/>
        </w:rPr>
        <w:t xml:space="preserve">Reduced-collection path as specified in B.2.3, plus parental-consent verification for any data beyond the mechanical minimum and for purchases. Default-on privacy settings for minors.</w:t>
      </w:r>
    </w:p>
    <w:p>
      <w:pPr>
        <w:pStyle w:val="Heading3"/>
        <w:spacing w:after="120" w:before="200"/>
      </w:pPr>
      <w:r>
        <w:t xml:space="preserve">B.10.4 Residency, Encryption &amp; Incident Response</w:t>
      </w:r>
    </w:p>
    <w:p>
      <w:pPr>
        <w:spacing w:after="160" w:before="0" w:line="276"/>
        <w:jc w:val="left"/>
      </w:pPr>
      <w:r>
        <w:rPr>
          <w:rFonts w:ascii="Arial" w:cs="Arial" w:eastAsia="Arial" w:hAnsi="Arial"/>
          <w:color w:val="1A1A2E"/>
          <w:sz w:val="22"/>
          <w:szCs w:val="22"/>
        </w:rPr>
        <w:t xml:space="preserve">Player data is stored in-region where required. Encryption in transit and at rest; chart data and conversation logs encrypted with restricted key access and audited reads. A documented incident-response plan defines breach detection, regulator/user notification timelines, and rollback. Penetration testing and a privacy impact assessment are gating requirements before launch.</w:t>
      </w:r>
    </w:p>
    <w:p>
      <w:pPr>
        <w:pStyle w:val="Heading3"/>
        <w:spacing w:after="120" w:before="200"/>
      </w:pPr>
      <w:r>
        <w:t xml:space="preserve">B.10.5 Ephemeris Licensing (DBT-2)</w:t>
      </w:r>
    </w:p>
    <w:p>
      <w:pPr>
        <w:spacing w:after="160" w:before="0" w:line="276"/>
        <w:jc w:val="left"/>
      </w:pPr>
      <w:r>
        <w:rPr>
          <w:rFonts w:ascii="Arial" w:cs="Arial" w:eastAsia="Arial" w:hAnsi="Arial"/>
          <w:color w:val="1A1A2E"/>
          <w:sz w:val="22"/>
          <w:szCs w:val="22"/>
        </w:rPr>
        <w:t xml:space="preserve">The astronomy engine’s licensing is resolved before launch, not deferred: either a commercial Swiss Ephemeris license or a permissively licensed VSOP87-based implementation, wrapped behind a stable internal interface so the source can change without touching gameplay. Accuracy tier and update cadence are documented so transit-driven features are reproducible and auditable.</w:t>
      </w:r>
    </w:p>
    <w:p>
      <w:pPr>
        <w:spacing w:after="0" w:before="120"/>
      </w:pPr>
    </w:p>
    <w:p>
      <w:pPr>
        <w:pStyle w:val="Heading2"/>
        <w:spacing w:after="160" w:before="280"/>
      </w:pPr>
      <w:r>
        <w:t xml:space="preserve">B.11 Live-Ops Platform [NEW v2]</w:t>
      </w:r>
    </w:p>
    <w:p>
      <w:pPr>
        <w:spacing w:after="160" w:before="0" w:line="276"/>
        <w:jc w:val="left"/>
      </w:pPr>
      <w:r>
        <w:rPr>
          <w:rFonts w:ascii="Arial" w:cs="Arial" w:eastAsia="Arial" w:hAnsi="Arial"/>
          <w:color w:val="1A1A2E"/>
          <w:sz w:val="22"/>
          <w:szCs w:val="22"/>
        </w:rPr>
        <w:t xml:space="preserve">Resolves MIS-4, DBT-4. A live-service game with daily quests, transit events, and seasonal chapters cannot run on hand-deployed content.</w:t>
      </w:r>
    </w:p>
    <w:p>
      <w:pPr>
        <w:pStyle w:val="ListParagraph"/>
        <w:numPr>
          <w:ilvl w:val="0"/>
          <w:numId w:val="3"/>
        </w:numPr>
        <w:spacing w:after="80" w:line="276"/>
      </w:pPr>
      <w:r>
        <w:rPr>
          <w:rFonts w:ascii="Arial" w:cs="Arial" w:eastAsia="Arial" w:hAnsi="Arial"/>
          <w:b/>
          <w:bCs/>
          <w:color w:val="1A1A2E"/>
          <w:sz w:val="22"/>
          <w:szCs w:val="22"/>
        </w:rPr>
        <w:t xml:space="preserve">Content authoring: </w:t>
      </w:r>
      <w:r>
        <w:rPr>
          <w:rFonts w:ascii="Arial" w:cs="Arial" w:eastAsia="Arial" w:hAnsi="Arial"/>
          <w:color w:val="1A1A2E"/>
          <w:sz w:val="22"/>
          <w:szCs w:val="22"/>
        </w:rPr>
        <w:t xml:space="preserve">all quests, lore, worlds, and events authored against versioned schemas with forward-migration rules, so content shipped in season 1 still loads in season 8.</w:t>
      </w:r>
    </w:p>
    <w:p>
      <w:pPr>
        <w:pStyle w:val="ListParagraph"/>
        <w:numPr>
          <w:ilvl w:val="0"/>
          <w:numId w:val="3"/>
        </w:numPr>
        <w:spacing w:after="80" w:line="276"/>
      </w:pPr>
      <w:r>
        <w:rPr>
          <w:rFonts w:ascii="Arial" w:cs="Arial" w:eastAsia="Arial" w:hAnsi="Arial"/>
          <w:b/>
          <w:bCs/>
          <w:color w:val="1A1A2E"/>
          <w:sz w:val="22"/>
          <w:szCs w:val="22"/>
        </w:rPr>
        <w:t xml:space="preserve">Scheduling: </w:t>
      </w:r>
      <w:r>
        <w:rPr>
          <w:rFonts w:ascii="Arial" w:cs="Arial" w:eastAsia="Arial" w:hAnsi="Arial"/>
          <w:color w:val="1A1A2E"/>
          <w:sz w:val="22"/>
          <w:szCs w:val="22"/>
        </w:rPr>
        <w:t xml:space="preserve">a transit-aware scheduler binds events to real astronomical conditions (eclipses, retrogrades, conjunctions) and to seasonal calendars, with preview/staging before they go live.</w:t>
      </w:r>
    </w:p>
    <w:p>
      <w:pPr>
        <w:pStyle w:val="ListParagraph"/>
        <w:numPr>
          <w:ilvl w:val="0"/>
          <w:numId w:val="3"/>
        </w:numPr>
        <w:spacing w:after="80" w:line="276"/>
      </w:pPr>
      <w:r>
        <w:rPr>
          <w:rFonts w:ascii="Arial" w:cs="Arial" w:eastAsia="Arial" w:hAnsi="Arial"/>
          <w:b/>
          <w:bCs/>
          <w:color w:val="1A1A2E"/>
          <w:sz w:val="22"/>
          <w:szCs w:val="22"/>
        </w:rPr>
        <w:t xml:space="preserve">Remote config &amp; flags: </w:t>
      </w:r>
      <w:r>
        <w:rPr>
          <w:rFonts w:ascii="Arial" w:cs="Arial" w:eastAsia="Arial" w:hAnsi="Arial"/>
          <w:color w:val="1A1A2E"/>
          <w:sz w:val="22"/>
          <w:szCs w:val="22"/>
        </w:rPr>
        <w:t xml:space="preserve">tuning values (faucet rates, drop tables, difficulty, prices) are server-controlled and changeable without a client release; feature flags gate rollouts and enable instant kill-switches.</w:t>
      </w:r>
    </w:p>
    <w:p>
      <w:pPr>
        <w:pStyle w:val="ListParagraph"/>
        <w:numPr>
          <w:ilvl w:val="0"/>
          <w:numId w:val="3"/>
        </w:numPr>
        <w:spacing w:after="80" w:line="276"/>
      </w:pPr>
      <w:r>
        <w:rPr>
          <w:rFonts w:ascii="Arial" w:cs="Arial" w:eastAsia="Arial" w:hAnsi="Arial"/>
          <w:b/>
          <w:bCs/>
          <w:color w:val="1A1A2E"/>
          <w:sz w:val="22"/>
          <w:szCs w:val="22"/>
        </w:rPr>
        <w:t xml:space="preserve">A/B framework: </w:t>
      </w:r>
      <w:r>
        <w:rPr>
          <w:rFonts w:ascii="Arial" w:cs="Arial" w:eastAsia="Arial" w:hAnsi="Arial"/>
          <w:color w:val="1A1A2E"/>
          <w:sz w:val="22"/>
          <w:szCs w:val="22"/>
        </w:rPr>
        <w:t xml:space="preserve">retention and monetization changes ship behind experiments measured against the KPI taxonomy in B.14.</w:t>
      </w:r>
    </w:p>
    <w:p>
      <w:pPr>
        <w:spacing w:after="0" w:before="120"/>
      </w:pPr>
    </w:p>
    <w:p>
      <w:pPr>
        <w:pStyle w:val="Heading2"/>
        <w:spacing w:after="160" w:before="280"/>
      </w:pPr>
      <w:r>
        <w:t xml:space="preserve">B.12 Integrity &amp; Anti-Cheat [NEW v2]</w:t>
      </w:r>
    </w:p>
    <w:p>
      <w:pPr>
        <w:spacing w:after="160" w:before="0" w:line="276"/>
        <w:jc w:val="left"/>
      </w:pPr>
      <w:r>
        <w:rPr>
          <w:rFonts w:ascii="Arial" w:cs="Arial" w:eastAsia="Arial" w:hAnsi="Arial"/>
          <w:color w:val="1A1A2E"/>
          <w:sz w:val="22"/>
          <w:szCs w:val="22"/>
        </w:rPr>
        <w:t xml:space="preserve">Resolves MIS-5, SCL-5. v1 added leaderboards and speedruns with no integrity model.</w:t>
      </w:r>
    </w:p>
    <w:p>
      <w:pPr>
        <w:pStyle w:val="ListParagraph"/>
        <w:numPr>
          <w:ilvl w:val="0"/>
          <w:numId w:val="3"/>
        </w:numPr>
        <w:spacing w:after="80" w:line="276"/>
      </w:pPr>
      <w:r>
        <w:rPr>
          <w:rFonts w:ascii="Arial" w:cs="Arial" w:eastAsia="Arial" w:hAnsi="Arial"/>
          <w:color w:val="1A1A2E"/>
          <w:sz w:val="22"/>
          <w:szCs w:val="22"/>
        </w:rPr>
        <w:t xml:space="preserve">Server-authoritative progression and currency (see B.8.3) means client tampering cannot grant unearned state.</w:t>
      </w:r>
    </w:p>
    <w:p>
      <w:pPr>
        <w:pStyle w:val="ListParagraph"/>
        <w:numPr>
          <w:ilvl w:val="0"/>
          <w:numId w:val="3"/>
        </w:numPr>
        <w:spacing w:after="80" w:line="276"/>
      </w:pPr>
      <w:r>
        <w:rPr>
          <w:rFonts w:ascii="Arial" w:cs="Arial" w:eastAsia="Arial" w:hAnsi="Arial"/>
          <w:color w:val="1A1A2E"/>
          <w:sz w:val="22"/>
          <w:szCs w:val="22"/>
        </w:rPr>
        <w:t xml:space="preserve">Leaderboard and speedrun submissions are validated server-side against plausibility bounds and replay/event consistency; implausible runs are quarantined for review, not auto-published.</w:t>
      </w:r>
    </w:p>
    <w:p>
      <w:pPr>
        <w:pStyle w:val="ListParagraph"/>
        <w:numPr>
          <w:ilvl w:val="0"/>
          <w:numId w:val="3"/>
        </w:numPr>
        <w:spacing w:after="80" w:line="276"/>
      </w:pPr>
      <w:r>
        <w:rPr>
          <w:rFonts w:ascii="Arial" w:cs="Arial" w:eastAsia="Arial" w:hAnsi="Arial"/>
          <w:color w:val="1A1A2E"/>
          <w:sz w:val="22"/>
          <w:szCs w:val="22"/>
        </w:rPr>
        <w:t xml:space="preserve">Guild contribution (SCL-5) is an append-only event log aggregated asynchronously, removing the hot-counter contention and making fraudulent spikes detectable.</w:t>
      </w:r>
    </w:p>
    <w:p>
      <w:pPr>
        <w:pStyle w:val="ListParagraph"/>
        <w:numPr>
          <w:ilvl w:val="0"/>
          <w:numId w:val="3"/>
        </w:numPr>
        <w:spacing w:after="80" w:line="276"/>
      </w:pPr>
      <w:r>
        <w:rPr>
          <w:rFonts w:ascii="Arial" w:cs="Arial" w:eastAsia="Arial" w:hAnsi="Arial"/>
          <w:color w:val="1A1A2E"/>
          <w:sz w:val="22"/>
          <w:szCs w:val="22"/>
        </w:rPr>
        <w:t xml:space="preserve">Rate limiting and anomaly detection on all economy-affecting endpoints.</w:t>
      </w:r>
    </w:p>
    <w:p>
      <w:pPr>
        <w:spacing w:after="0" w:before="120"/>
      </w:pPr>
    </w:p>
    <w:p>
      <w:pPr>
        <w:pStyle w:val="Heading2"/>
        <w:spacing w:after="160" w:before="280"/>
      </w:pPr>
      <w:r>
        <w:t xml:space="preserve">B.13 Trust &amp; Safety [NEW v2]</w:t>
      </w:r>
    </w:p>
    <w:p>
      <w:pPr>
        <w:spacing w:after="160" w:before="0" w:line="276"/>
        <w:jc w:val="left"/>
      </w:pPr>
      <w:r>
        <w:rPr>
          <w:rFonts w:ascii="Arial" w:cs="Arial" w:eastAsia="Arial" w:hAnsi="Arial"/>
          <w:color w:val="1A1A2E"/>
          <w:sz w:val="22"/>
          <w:szCs w:val="22"/>
        </w:rPr>
        <w:t xml:space="preserve">Resolves MIS-7, SEC-2. Social surfaces (Cosmic Board, guilds, Legacy Worlds, player-created Architect content, co-op) cannot ship without moderation.</w:t>
      </w:r>
    </w:p>
    <w:p>
      <w:pPr>
        <w:pStyle w:val="ListParagraph"/>
        <w:numPr>
          <w:ilvl w:val="0"/>
          <w:numId w:val="3"/>
        </w:numPr>
        <w:spacing w:after="80" w:line="276"/>
      </w:pPr>
      <w:r>
        <w:rPr>
          <w:rFonts w:ascii="Arial" w:cs="Arial" w:eastAsia="Arial" w:hAnsi="Arial"/>
          <w:b/>
          <w:bCs/>
          <w:color w:val="1A1A2E"/>
          <w:sz w:val="22"/>
          <w:szCs w:val="22"/>
        </w:rPr>
        <w:t xml:space="preserve">Co-op (SEC-2): </w:t>
      </w:r>
      <w:r>
        <w:rPr>
          <w:rFonts w:ascii="Arial" w:cs="Arial" w:eastAsia="Arial" w:hAnsi="Arial"/>
          <w:color w:val="1A1A2E"/>
          <w:sz w:val="22"/>
          <w:szCs w:val="22"/>
        </w:rPr>
        <w:t xml:space="preserve">server-authoritative instances, opt-in only, no free-text chat by default (emote/ping system instead), per-session rate limits, and one-tap report + block.</w:t>
      </w:r>
    </w:p>
    <w:p>
      <w:pPr>
        <w:pStyle w:val="ListParagraph"/>
        <w:numPr>
          <w:ilvl w:val="0"/>
          <w:numId w:val="3"/>
        </w:numPr>
        <w:spacing w:after="80" w:line="276"/>
      </w:pPr>
      <w:r>
        <w:rPr>
          <w:rFonts w:ascii="Arial" w:cs="Arial" w:eastAsia="Arial" w:hAnsi="Arial"/>
          <w:b/>
          <w:bCs/>
          <w:color w:val="1A1A2E"/>
          <w:sz w:val="22"/>
          <w:szCs w:val="22"/>
        </w:rPr>
        <w:t xml:space="preserve">User-generated content: </w:t>
      </w:r>
      <w:r>
        <w:rPr>
          <w:rFonts w:ascii="Arial" w:cs="Arial" w:eastAsia="Arial" w:hAnsi="Arial"/>
          <w:color w:val="1A1A2E"/>
          <w:sz w:val="22"/>
          <w:szCs w:val="22"/>
        </w:rPr>
        <w:t xml:space="preserve">Cosmic Board posts and shared Legacy/Architect worlds pass automated content screening, carry report buttons, and are subject to takedown. Curated/featured content is human-reviewed.</w:t>
      </w:r>
    </w:p>
    <w:p>
      <w:pPr>
        <w:pStyle w:val="ListParagraph"/>
        <w:numPr>
          <w:ilvl w:val="0"/>
          <w:numId w:val="3"/>
        </w:numPr>
        <w:spacing w:after="80" w:line="276"/>
      </w:pPr>
      <w:r>
        <w:rPr>
          <w:rFonts w:ascii="Arial" w:cs="Arial" w:eastAsia="Arial" w:hAnsi="Arial"/>
          <w:b/>
          <w:bCs/>
          <w:color w:val="1A1A2E"/>
          <w:sz w:val="22"/>
          <w:szCs w:val="22"/>
        </w:rPr>
        <w:t xml:space="preserve">Moderation tooling: </w:t>
      </w:r>
      <w:r>
        <w:rPr>
          <w:rFonts w:ascii="Arial" w:cs="Arial" w:eastAsia="Arial" w:hAnsi="Arial"/>
          <w:color w:val="1A1A2E"/>
          <w:sz w:val="22"/>
          <w:szCs w:val="22"/>
        </w:rPr>
        <w:t xml:space="preserve">a support and moderation console with report queues, escalation, account actions, and audit logging.</w:t>
      </w:r>
    </w:p>
    <w:p>
      <w:pPr>
        <w:pStyle w:val="ListParagraph"/>
        <w:numPr>
          <w:ilvl w:val="0"/>
          <w:numId w:val="3"/>
        </w:numPr>
        <w:spacing w:after="80" w:line="276"/>
      </w:pPr>
      <w:r>
        <w:rPr>
          <w:rFonts w:ascii="Arial" w:cs="Arial" w:eastAsia="Arial" w:hAnsi="Arial"/>
          <w:b/>
          <w:bCs/>
          <w:color w:val="1A1A2E"/>
          <w:sz w:val="22"/>
          <w:szCs w:val="22"/>
        </w:rPr>
        <w:t xml:space="preserve">AI conversation: </w:t>
      </w:r>
      <w:r>
        <w:rPr>
          <w:rFonts w:ascii="Arial" w:cs="Arial" w:eastAsia="Arial" w:hAnsi="Arial"/>
          <w:color w:val="1A1A2E"/>
          <w:sz w:val="22"/>
          <w:szCs w:val="22"/>
        </w:rPr>
        <w:t xml:space="preserve">logged with privacy controls, classifier-gated (B.6.3), and reportable.</w:t>
      </w:r>
    </w:p>
    <w:p>
      <w:pPr>
        <w:spacing w:after="0" w:before="120"/>
      </w:pPr>
    </w:p>
    <w:p>
      <w:pPr>
        <w:pStyle w:val="Heading2"/>
        <w:spacing w:after="160" w:before="280"/>
      </w:pPr>
      <w:r>
        <w:t xml:space="preserve">B.14 Analytics &amp; KPIs [NEW v2]</w:t>
      </w:r>
    </w:p>
    <w:p>
      <w:pPr>
        <w:spacing w:after="160" w:before="0" w:line="276"/>
        <w:jc w:val="left"/>
      </w:pPr>
      <w:r>
        <w:rPr>
          <w:rFonts w:ascii="Arial" w:cs="Arial" w:eastAsia="Arial" w:hAnsi="Arial"/>
          <w:color w:val="1A1A2E"/>
          <w:sz w:val="22"/>
          <w:szCs w:val="22"/>
        </w:rPr>
        <w:t xml:space="preserve">Resolves MIS-8. Retention and monetization claims are unfalsifiable without instrumentation.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c>
          <w:tcPr>
            <w:tcW w:type="dxa" w:w="17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40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Core KPIs</w:t>
            </w:r>
          </w:p>
        </w:tc>
        <w:tc>
          <w:tcPr>
            <w:tcW w:type="dxa" w:w="3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Used to validate</w:t>
            </w:r>
          </w:p>
        </w:tc>
      </w:tr>
      <w:tr>
        <w:tc>
          <w:tcPr>
            <w:tcW w:type="dxa" w:w="1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Acquisition</w:t>
            </w:r>
          </w:p>
        </w:tc>
        <w:tc>
          <w:tcPr>
            <w:tcW w:type="dxa" w:w="40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Install→onboarding-complete rate, Birth Moment share rate</w:t>
            </w:r>
          </w:p>
        </w:tc>
        <w:tc>
          <w:tcPr>
            <w:tcW w:type="dxa" w:w="3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Onboarding funnel, viral hook (the Birth Moment)</w:t>
            </w:r>
          </w:p>
        </w:tc>
      </w:tr>
      <w:tr>
        <w:tc>
          <w:tcPr>
            <w:tcW w:type="dxa" w:w="17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Engagement</w:t>
            </w:r>
          </w:p>
        </w:tc>
        <w:tc>
          <w:tcPr>
            <w:tcW w:type="dxa" w:w="40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D1/D7/D30 retention, DAU/MAU, session length vs target</w:t>
            </w:r>
          </w:p>
        </w:tc>
        <w:tc>
          <w:tcPr>
            <w:tcW w:type="dxa" w:w="3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Loop tuning, the 3–5 min Daily Minimum promise (B.3)</w:t>
            </w:r>
          </w:p>
        </w:tc>
      </w:tr>
      <w:tr>
        <w:tc>
          <w:tcPr>
            <w:tcW w:type="dxa" w:w="1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Progression</w:t>
            </w:r>
          </w:p>
        </w:tc>
        <w:tc>
          <w:tcPr>
            <w:tcW w:type="dxa" w:w="40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Arc completion curve, bond-phase distribution, churn cliffs</w:t>
            </w:r>
          </w:p>
        </w:tc>
        <w:tc>
          <w:tcPr>
            <w:tcW w:type="dxa" w:w="3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30/60/90 goal ladder (B.16.3)</w:t>
            </w:r>
          </w:p>
        </w:tc>
      </w:tr>
      <w:tr>
        <w:tc>
          <w:tcPr>
            <w:tcW w:type="dxa" w:w="17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Monetization</w:t>
            </w:r>
          </w:p>
        </w:tc>
        <w:tc>
          <w:tcPr>
            <w:tcW w:type="dxa" w:w="40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Conversion %, ARPDAU, ARPPU, Star Pass completion</w:t>
            </w:r>
          </w:p>
        </w:tc>
        <w:tc>
          <w:tcPr>
            <w:tcW w:type="dxa" w:w="3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Pricing, pass pacing, cosmetic demand</w:t>
            </w:r>
          </w:p>
        </w:tc>
      </w:tr>
      <w:tr>
        <w:tc>
          <w:tcPr>
            <w:tcW w:type="dxa" w:w="1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AI cost</w:t>
            </w:r>
          </w:p>
        </w:tc>
        <w:tc>
          <w:tcPr>
            <w:tcW w:type="dxa" w:w="40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Free-conversation cost per DAU, cache hit rate, fallback rate</w:t>
            </w:r>
          </w:p>
        </w:tc>
        <w:tc>
          <w:tcPr>
            <w:tcW w:type="dxa" w:w="3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 budget controls (B.6.1)</w:t>
            </w:r>
          </w:p>
        </w:tc>
      </w:tr>
      <w:tr>
        <w:tc>
          <w:tcPr>
            <w:tcW w:type="dxa" w:w="17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Health</w:t>
            </w:r>
          </w:p>
        </w:tc>
        <w:tc>
          <w:tcPr>
            <w:tcW w:type="dxa" w:w="40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Crash-free %, p95 frame time by device tier, generation latency</w:t>
            </w:r>
          </w:p>
        </w:tc>
        <w:tc>
          <w:tcPr>
            <w:tcW w:type="dxa" w:w="3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Performance budgets (B.8.5)</w:t>
            </w:r>
          </w:p>
        </w:tc>
      </w:tr>
    </w:tbl>
    <w:p>
      <w:pPr>
        <w:spacing w:after="0" w:before="120"/>
      </w:pPr>
    </w:p>
    <w:p>
      <w:pPr>
        <w:spacing w:after="160" w:before="0" w:line="276"/>
        <w:jc w:val="left"/>
      </w:pPr>
      <w:r>
        <w:rPr>
          <w:rFonts w:ascii="Arial" w:cs="Arial" w:eastAsia="Arial" w:hAnsi="Arial"/>
          <w:color w:val="1A1A2E"/>
          <w:sz w:val="22"/>
          <w:szCs w:val="22"/>
        </w:rPr>
        <w:t xml:space="preserve">A defined event taxonomy is implemented from the first build so launch data is trustworthy. Analytics identifiers are covered by the deletion cascade in B.10.2.</w:t>
      </w:r>
    </w:p>
    <w:p>
      <w:pPr>
        <w:spacing w:after="0" w:before="120"/>
      </w:pPr>
    </w:p>
    <w:p>
      <w:pPr>
        <w:pStyle w:val="Heading2"/>
        <w:spacing w:after="160" w:before="280"/>
      </w:pPr>
      <w:r>
        <w:t xml:space="preserve">B.15 Accessibility [NEW v2]</w:t>
      </w:r>
    </w:p>
    <w:p>
      <w:pPr>
        <w:spacing w:after="160" w:before="0" w:line="276"/>
        <w:jc w:val="left"/>
      </w:pPr>
      <w:r>
        <w:rPr>
          <w:rFonts w:ascii="Arial" w:cs="Arial" w:eastAsia="Arial" w:hAnsi="Arial"/>
          <w:color w:val="1A1A2E"/>
          <w:sz w:val="22"/>
          <w:szCs w:val="22"/>
        </w:rPr>
        <w:t xml:space="preserve">Resolves MIS-9. Accessibility is both an audience-expansion lever and, in several markets, a requirement.</w:t>
      </w:r>
    </w:p>
    <w:p>
      <w:pPr>
        <w:pStyle w:val="ListParagraph"/>
        <w:numPr>
          <w:ilvl w:val="0"/>
          <w:numId w:val="3"/>
        </w:numPr>
        <w:spacing w:after="80" w:line="276"/>
      </w:pPr>
      <w:r>
        <w:rPr>
          <w:rFonts w:ascii="Arial" w:cs="Arial" w:eastAsia="Arial" w:hAnsi="Arial"/>
          <w:color w:val="1A1A2E"/>
          <w:sz w:val="22"/>
          <w:szCs w:val="22"/>
        </w:rPr>
        <w:t xml:space="preserve">Colorblind-safe palettes for all gameplay-critical color signals (elemental cues, objective markers); never color as the sole channel.</w:t>
      </w:r>
    </w:p>
    <w:p>
      <w:pPr>
        <w:pStyle w:val="ListParagraph"/>
        <w:numPr>
          <w:ilvl w:val="0"/>
          <w:numId w:val="3"/>
        </w:numPr>
        <w:spacing w:after="80" w:line="276"/>
      </w:pPr>
      <w:r>
        <w:rPr>
          <w:rFonts w:ascii="Arial" w:cs="Arial" w:eastAsia="Arial" w:hAnsi="Arial"/>
          <w:color w:val="1A1A2E"/>
          <w:sz w:val="22"/>
          <w:szCs w:val="22"/>
        </w:rPr>
        <w:t xml:space="preserve">Reduced-motion mode that honors the OS setting and tames the Star Map, transit VFX, and Pisces reality-warping.</w:t>
      </w:r>
    </w:p>
    <w:p>
      <w:pPr>
        <w:pStyle w:val="ListParagraph"/>
        <w:numPr>
          <w:ilvl w:val="0"/>
          <w:numId w:val="3"/>
        </w:numPr>
        <w:spacing w:after="80" w:line="276"/>
      </w:pPr>
      <w:r>
        <w:rPr>
          <w:rFonts w:ascii="Arial" w:cs="Arial" w:eastAsia="Arial" w:hAnsi="Arial"/>
          <w:color w:val="1A1A2E"/>
          <w:sz w:val="22"/>
          <w:szCs w:val="22"/>
        </w:rPr>
        <w:t xml:space="preserve">Scalable UI text and a readable-font option; minimum touch-target sizing for the mobile-first control scheme.</w:t>
      </w:r>
    </w:p>
    <w:p>
      <w:pPr>
        <w:pStyle w:val="ListParagraph"/>
        <w:numPr>
          <w:ilvl w:val="0"/>
          <w:numId w:val="3"/>
        </w:numPr>
        <w:spacing w:after="80" w:line="276"/>
      </w:pPr>
      <w:r>
        <w:rPr>
          <w:rFonts w:ascii="Arial" w:cs="Arial" w:eastAsia="Arial" w:hAnsi="Arial"/>
          <w:color w:val="1A1A2E"/>
          <w:sz w:val="22"/>
          <w:szCs w:val="22"/>
        </w:rPr>
        <w:t xml:space="preserve">Input alternatives: the boost double-tap and pinch-to-map have button equivalents; no mechanic requires multi-touch precision.</w:t>
      </w:r>
    </w:p>
    <w:p>
      <w:pPr>
        <w:pStyle w:val="ListParagraph"/>
        <w:numPr>
          <w:ilvl w:val="0"/>
          <w:numId w:val="3"/>
        </w:numPr>
        <w:spacing w:after="80" w:line="276"/>
      </w:pPr>
      <w:r>
        <w:rPr>
          <w:rFonts w:ascii="Arial" w:cs="Arial" w:eastAsia="Arial" w:hAnsi="Arial"/>
          <w:color w:val="1A1A2E"/>
          <w:sz w:val="22"/>
          <w:szCs w:val="22"/>
        </w:rPr>
        <w:t xml:space="preserve">Captioning for Astro’s voiced lines and audio cues.</w:t>
      </w:r>
    </w:p>
    <w:p>
      <w:pPr>
        <w:spacing w:after="0" w:before="120"/>
      </w:pPr>
    </w:p>
    <w:p>
      <w:pPr>
        <w:pStyle w:val="Heading2"/>
        <w:spacing w:after="160" w:before="280"/>
      </w:pPr>
      <w:r>
        <w:t xml:space="preserve">B.16 Retention Systems [REVISED v2 / NEW v2]</w:t>
      </w:r>
    </w:p>
    <w:p>
      <w:pPr>
        <w:spacing w:after="160" w:before="0" w:line="276"/>
        <w:jc w:val="left"/>
      </w:pPr>
      <w:r>
        <w:rPr>
          <w:rFonts w:ascii="Arial" w:cs="Arial" w:eastAsia="Arial" w:hAnsi="Arial"/>
          <w:color w:val="1A1A2E"/>
          <w:sz w:val="22"/>
          <w:szCs w:val="22"/>
        </w:rPr>
        <w:t xml:space="preserve">Resolves RET-1–5. v1’s retention rested on daily content and one linear story, with a punitive streak and front-loaded novelty — a poor fit for a high-churn, novelty-driven astrology audience.</w:t>
      </w:r>
    </w:p>
    <w:p>
      <w:pPr>
        <w:pStyle w:val="Heading3"/>
        <w:spacing w:after="120" w:before="200"/>
      </w:pPr>
      <w:r>
        <w:t xml:space="preserve">B.16.1 Forgiving Momentum (replaces punitive streak) (RET-2)</w:t>
      </w:r>
    </w:p>
    <w:p>
      <w:pPr>
        <w:spacing w:after="160" w:before="0" w:line="276"/>
        <w:jc w:val="left"/>
      </w:pPr>
      <w:r>
        <w:rPr>
          <w:rFonts w:ascii="Arial" w:cs="Arial" w:eastAsia="Arial" w:hAnsi="Arial"/>
          <w:color w:val="1A1A2E"/>
          <w:sz w:val="22"/>
          <w:szCs w:val="22"/>
        </w:rPr>
        <w:t xml:space="preserve">The 7x streak-loss mechanic is removed. In its place, a Momentum meter rises with engagement and decays gradually (not to zero) when the player is away, with a small bank of protected days. Returning players keep most of their momentum and receive a warm catch-up rather than a punishment. This matches the stated “welcome back” philosophy and avoids guilt-churn.</w:t>
      </w:r>
    </w:p>
    <w:p>
      <w:pPr>
        <w:pStyle w:val="Heading3"/>
        <w:spacing w:after="120" w:before="200"/>
      </w:pPr>
      <w:r>
        <w:t xml:space="preserve">B.16.2 Evolving Personalization (RET-1)</w:t>
      </w:r>
    </w:p>
    <w:p>
      <w:pPr>
        <w:spacing w:after="160" w:before="0" w:line="276"/>
        <w:jc w:val="left"/>
      </w:pPr>
      <w:r>
        <w:rPr>
          <w:rFonts w:ascii="Arial" w:cs="Arial" w:eastAsia="Arial" w:hAnsi="Arial"/>
          <w:color w:val="1A1A2E"/>
          <w:sz w:val="22"/>
          <w:szCs w:val="22"/>
        </w:rPr>
        <w:t xml:space="preserve">v1 spent its strongest hook at onboarding. v2 adds a Resonance Profile that observes how the player actually plays (which worlds, which mechanics, which times of day) and gradually re-personalizes content, surfacing new world features, Astro observations, and quests that reflect the player’s emergent identity — not just their natal chart. Progression milestones trigger “re-revelation” beats (e.g., the Player’s Star, a chart “resolving” after the Rectification quest) that re-create the onboarding’s sense of personal discovery deeper into the lifecycle.</w:t>
      </w:r>
    </w:p>
    <w:p>
      <w:pPr>
        <w:pStyle w:val="Heading3"/>
        <w:spacing w:after="120" w:before="200"/>
      </w:pPr>
      <w:r>
        <w:t xml:space="preserve">B.16.3 The 30/60/90 Goal Ladder (RET-3)</w:t>
      </w:r>
    </w:p>
    <w:p>
      <w:pPr>
        <w:spacing w:after="160" w:before="0" w:line="276"/>
        <w:jc w:val="left"/>
      </w:pPr>
      <w:r>
        <w:rPr>
          <w:rFonts w:ascii="Arial" w:cs="Arial" w:eastAsia="Arial" w:hAnsi="Arial"/>
          <w:color w:val="1A1A2E"/>
          <w:sz w:val="22"/>
          <w:szCs w:val="22"/>
        </w:rPr>
        <w:t xml:space="preserve">Explicit mid-term goals are sequenced against the known mobile churn cliffs, filling the gap between “today’s quest” and “this season’s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c>
          <w:tcPr>
            <w:tcW w:type="dxa" w:w="17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Horizon</w:t>
            </w:r>
          </w:p>
        </w:tc>
        <w:tc>
          <w:tcPr>
            <w:tcW w:type="dxa" w:w="37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Goal</w:t>
            </w:r>
          </w:p>
        </w:tc>
        <w:tc>
          <w:tcPr>
            <w:tcW w:type="dxa" w:w="39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Hook</w:t>
            </w:r>
          </w:p>
        </w:tc>
      </w:tr>
      <w:tr>
        <w:tc>
          <w:tcPr>
            <w:tcW w:type="dxa" w:w="1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Day 1–7</w:t>
            </w:r>
          </w:p>
        </w:tc>
        <w:tc>
          <w:tcPr>
            <w:tcW w:type="dxa" w:w="3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First Zodiac Arc complete + Astro reaches Companion phase</w:t>
            </w:r>
          </w:p>
        </w:tc>
        <w:tc>
          <w:tcPr>
            <w:tcW w:type="dxa" w:w="3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Establish the story and the relationship before the D7 cliff</w:t>
            </w:r>
          </w:p>
        </w:tc>
      </w:tr>
      <w:tr>
        <w:tc>
          <w:tcPr>
            <w:tcW w:type="dxa" w:w="17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Day 8–30</w:t>
            </w:r>
          </w:p>
        </w:tc>
        <w:tc>
          <w:tcPr>
            <w:tcW w:type="dxa" w:w="3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First Zodiac Seal + first constellation drawn + Confidant phase</w:t>
            </w:r>
          </w:p>
        </w:tc>
        <w:tc>
          <w:tcPr>
            <w:tcW w:type="dxa" w:w="3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 visible mastery trophy and an Astro backstory reveal</w:t>
            </w:r>
          </w:p>
        </w:tc>
      </w:tr>
      <w:tr>
        <w:tc>
          <w:tcPr>
            <w:tcW w:type="dxa" w:w="1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Day 31–60</w:t>
            </w:r>
          </w:p>
        </w:tc>
        <w:tc>
          <w:tcPr>
            <w:tcW w:type="dxa" w:w="3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3–4 Seals + first Synastry link + Constellation Trials unlock</w:t>
            </w:r>
          </w:p>
        </w:tc>
        <w:tc>
          <w:tcPr>
            <w:tcW w:type="dxa" w:w="39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Mid-game breadth and the first social pull</w:t>
            </w:r>
          </w:p>
        </w:tc>
      </w:tr>
      <w:tr>
        <w:tc>
          <w:tcPr>
            <w:tcW w:type="dxa" w:w="17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Day 61–90</w:t>
            </w:r>
          </w:p>
        </w:tc>
        <w:tc>
          <w:tcPr>
            <w:tcW w:type="dxa" w:w="3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Act II complete + Partner phase + first Ascension in sight</w:t>
            </w:r>
          </w:p>
        </w:tc>
        <w:tc>
          <w:tcPr>
            <w:tcW w:type="dxa" w:w="39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Narrative escalation and a long-term prestige target</w:t>
            </w:r>
          </w:p>
        </w:tc>
      </w:tr>
    </w:tbl>
    <w:p>
      <w:pPr>
        <w:spacing w:after="0" w:before="120"/>
      </w:pPr>
    </w:p>
    <w:p>
      <w:pPr>
        <w:pStyle w:val="Heading3"/>
        <w:spacing w:after="120" w:before="200"/>
      </w:pPr>
      <w:r>
        <w:t xml:space="preserve">B.16.4 Asynchronous Social Pull (RET-4)</w:t>
      </w:r>
    </w:p>
    <w:p>
      <w:pPr>
        <w:spacing w:after="160" w:before="0" w:line="276"/>
        <w:jc w:val="left"/>
      </w:pPr>
      <w:r>
        <w:rPr>
          <w:rFonts w:ascii="Arial" w:cs="Arial" w:eastAsia="Arial" w:hAnsi="Arial"/>
          <w:color w:val="1A1A2E"/>
          <w:sz w:val="22"/>
          <w:szCs w:val="22"/>
        </w:rPr>
        <w:t xml:space="preserve">Without forcing real-time multiplayer, v2 adds obligation-free social value: Synastry gifting (send a chart-themed buff to a linked friend), asynchronous guild contribution (your solo play advances the guild constellation while you’re offline), and discovery-sharing rewards (be the first in your guild to surface a mystery clue). These create social reasons to return without the scheduling burden that drives churn.</w:t>
      </w:r>
    </w:p>
    <w:p>
      <w:pPr>
        <w:pStyle w:val="Heading3"/>
        <w:spacing w:after="120" w:before="200"/>
      </w:pPr>
      <w:r>
        <w:t xml:space="preserve">B.16.5 Constellation Trials — the mid-core bridge (RET-5)</w:t>
      </w:r>
    </w:p>
    <w:p>
      <w:pPr>
        <w:spacing w:after="160" w:before="0" w:line="276"/>
        <w:jc w:val="left"/>
      </w:pPr>
      <w:r>
        <w:rPr>
          <w:rFonts w:ascii="Arial" w:cs="Arial" w:eastAsia="Arial" w:hAnsi="Arial"/>
          <w:color w:val="1A1A2E"/>
          <w:sz w:val="22"/>
          <w:szCs w:val="22"/>
        </w:rPr>
        <w:t xml:space="preserve">Between finishing the twelve arcs and engaging prestige endgame, v1 had a content gap for the broad mid-core. Constellation Trials fill it: repeatable, scaling, transit-themed challenge encounters that refresh with the real sky, reward Celestial Fragments and cosmetics, and feed Zodiac Mastery. They are the renewable “what do I do today after the story” answer for players who are not yet in the Void.</w:t>
      </w:r>
    </w:p>
    <w:p>
      <w:pPr>
        <w:spacing w:after="0" w:before="120"/>
      </w:pPr>
    </w:p>
    <w:p>
      <w:pPr>
        <w:pStyle w:val="Heading2"/>
        <w:spacing w:after="160" w:before="280"/>
      </w:pPr>
      <w:r>
        <w:t xml:space="preserve">B.5 Signature Mechanics — Performance Constraint [REVISED v2]</w:t>
      </w:r>
    </w:p>
    <w:p>
      <w:pPr>
        <w:spacing w:after="160" w:before="0" w:line="276"/>
        <w:jc w:val="left"/>
      </w:pPr>
      <w:r>
        <w:rPr>
          <w:rFonts w:ascii="Arial" w:cs="Arial" w:eastAsia="Arial" w:hAnsi="Arial"/>
          <w:color w:val="1A1A2E"/>
          <w:sz w:val="22"/>
          <w:szCs w:val="22"/>
        </w:rPr>
        <w:t xml:space="preserve">Resolves PRF-4. v1’s per-world signature mechanics (Cancer real-time tides, Pisces reality-warping, Gemini mirror-worlds) imply continuous bespoke simulation that can each independently exceed the mobile frame budget. v2 constrains them: each signature mechanic must be implemented via shader effects or discrete state-swaps rather than continuous physics simulation, and each must pass a per-frame cost gate during certification on the 2022 mid-range reference device. The design intent (a world that visibly changes) is preserved; the implementation that would have broken on mobile is disallowed.</w:t>
      </w:r>
    </w:p>
    <w:p>
      <w:pPr>
        <w:spacing w:after="0" w:before="200"/>
      </w:pPr>
    </w:p>
    <w:p>
      <w:pPr>
        <w:pBdr>
          <w:bottom w:val="single" w:color="D4A843" w:sz="4" w:space="1"/>
        </w:pBdr>
        <w:spacing w:after="200" w:before="200"/>
      </w:pPr>
    </w:p>
    <w:p>
      <w:pPr>
        <w:pStyle w:val="Heading1"/>
        <w:spacing w:after="200" w:before="360"/>
      </w:pPr>
      <w:r>
        <w:t xml:space="preserve">Part C. Change Log &amp; Open Risks</w:t>
      </w:r>
    </w:p>
    <w:p>
      <w:pPr>
        <w:pBdr>
          <w:bottom w:val="single" w:color="D4A843" w:sz="4" w:space="1"/>
        </w:pBdr>
        <w:spacing w:after="200" w:before="200"/>
      </w:pPr>
    </w:p>
    <w:p>
      <w:pPr>
        <w:pStyle w:val="Heading2"/>
        <w:spacing w:after="160" w:before="280"/>
      </w:pPr>
      <w:r>
        <w:t xml:space="preserve">C.1 Summary of v2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c>
          <w:tcPr>
            <w:tcW w:type="dxa" w:w="21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35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v1 State</w:t>
            </w:r>
          </w:p>
        </w:tc>
        <w:tc>
          <w:tcPr>
            <w:tcW w:type="dxa" w:w="37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v2 State</w:t>
            </w:r>
          </w:p>
        </w:tc>
      </w:tr>
      <w:tr>
        <w:tc>
          <w:tcPr>
            <w:tcW w:type="dxa" w:w="2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Monetization boundary</w:t>
            </w:r>
          </w:p>
        </w:tc>
        <w:tc>
          <w:tcPr>
            <w:tcW w:type="dxa" w:w="35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Contradictory (sold narrative)</w:t>
            </w:r>
          </w:p>
        </w:tc>
        <w:tc>
          <w:tcPr>
            <w:tcW w:type="dxa" w:w="3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Story always free; only expression sold</w:t>
            </w:r>
          </w:p>
        </w:tc>
      </w:tr>
      <w:tr>
        <w:tc>
          <w:tcPr>
            <w:tcW w:type="dxa" w:w="2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Daily session</w:t>
            </w:r>
          </w:p>
        </w:tc>
        <w:tc>
          <w:tcPr>
            <w:tcW w:type="dxa" w:w="35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Exceeded stated 5–15 min</w:t>
            </w:r>
          </w:p>
        </w:tc>
        <w:tc>
          <w:tcPr>
            <w:tcW w:type="dxa" w:w="3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3–5 min Daily Minimum + optional depth</w:t>
            </w:r>
          </w:p>
        </w:tc>
      </w:tr>
      <w:tr>
        <w:tc>
          <w:tcPr>
            <w:tcW w:type="dxa" w:w="2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w:t>
            </w:r>
          </w:p>
        </w:tc>
        <w:tc>
          <w:tcPr>
            <w:tcW w:type="dxa" w:w="35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Character only, no engineering/safety</w:t>
            </w:r>
          </w:p>
        </w:tc>
        <w:tc>
          <w:tcPr>
            <w:tcW w:type="dxa" w:w="3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Router + cost caps + security + wellbeing boundary</w:t>
            </w:r>
          </w:p>
        </w:tc>
      </w:tr>
      <w:tr>
        <w:tc>
          <w:tcPr>
            <w:tcW w:type="dxa" w:w="2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World gen</w:t>
            </w:r>
          </w:p>
        </w:tc>
        <w:tc>
          <w:tcPr>
            <w:tcW w:type="dxa" w:w="35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Determinism vs daily mutation conflict</w:t>
            </w:r>
          </w:p>
        </w:tc>
        <w:tc>
          <w:tcPr>
            <w:tcW w:type="dxa" w:w="3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Base layer + transit overlay</w:t>
            </w:r>
          </w:p>
        </w:tc>
      </w:tr>
      <w:tr>
        <w:tc>
          <w:tcPr>
            <w:tcW w:type="dxa" w:w="2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Realtime</w:t>
            </w:r>
          </w:p>
        </w:tc>
        <w:tc>
          <w:tcPr>
            <w:tcW w:type="dxa" w:w="35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Per-user midnight push (won’t scale)</w:t>
            </w:r>
          </w:p>
        </w:tc>
        <w:tc>
          <w:tcPr>
            <w:tcW w:type="dxa" w:w="3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Global cached ephemeris + lazy compute + batched pull</w:t>
            </w:r>
          </w:p>
        </w:tc>
      </w:tr>
      <w:tr>
        <w:tc>
          <w:tcPr>
            <w:tcW w:type="dxa" w:w="2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Identity/State/Privacy</w:t>
            </w:r>
          </w:p>
        </w:tc>
        <w:tc>
          <w:tcPr>
            <w:tcW w:type="dxa" w:w="35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Absent</w:t>
            </w:r>
          </w:p>
        </w:tc>
        <w:tc>
          <w:tcPr>
            <w:tcW w:type="dxa" w:w="3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Specified accounts, server-authoritative state, full data governance</w:t>
            </w:r>
          </w:p>
        </w:tc>
      </w:tr>
      <w:tr>
        <w:tc>
          <w:tcPr>
            <w:tcW w:type="dxa" w:w="2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Integrity / T&amp;S / Analytics / A11y</w:t>
            </w:r>
          </w:p>
        </w:tc>
        <w:tc>
          <w:tcPr>
            <w:tcW w:type="dxa" w:w="35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Absent</w:t>
            </w:r>
          </w:p>
        </w:tc>
        <w:tc>
          <w:tcPr>
            <w:tcW w:type="dxa" w:w="3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All specified</w:t>
            </w:r>
          </w:p>
        </w:tc>
      </w:tr>
      <w:tr>
        <w:tc>
          <w:tcPr>
            <w:tcW w:type="dxa" w:w="2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Retention</w:t>
            </w:r>
          </w:p>
        </w:tc>
        <w:tc>
          <w:tcPr>
            <w:tcW w:type="dxa" w:w="35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Punitive streak, front-loaded novelty</w:t>
            </w:r>
          </w:p>
        </w:tc>
        <w:tc>
          <w:tcPr>
            <w:tcW w:type="dxa" w:w="3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Forgiving momentum, evolving personalization, goal ladder, Trials</w:t>
            </w:r>
          </w:p>
        </w:tc>
      </w:tr>
      <w:tr>
        <w:tc>
          <w:tcPr>
            <w:tcW w:type="dxa" w:w="2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Engine / Ephemeris licensing</w:t>
            </w:r>
          </w:p>
        </w:tc>
        <w:tc>
          <w:tcPr>
            <w:tcW w:type="dxa" w:w="35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Undecided</w:t>
            </w:r>
          </w:p>
        </w:tc>
        <w:tc>
          <w:tcPr>
            <w:tcW w:type="dxa" w:w="3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Decided</w:t>
            </w:r>
          </w:p>
        </w:tc>
      </w:tr>
    </w:tbl>
    <w:p>
      <w:pPr>
        <w:spacing w:after="0" w:before="120"/>
      </w:pPr>
    </w:p>
    <w:p>
      <w:pPr>
        <w:pStyle w:val="Heading2"/>
        <w:spacing w:after="160" w:before="280"/>
      </w:pPr>
      <w:r>
        <w:t xml:space="preserve">C.2 Residual Open Risks (monitor post-launch)</w:t>
      </w:r>
    </w:p>
    <w:p>
      <w:pPr>
        <w:pStyle w:val="ListParagraph"/>
        <w:numPr>
          <w:ilvl w:val="0"/>
          <w:numId w:val="3"/>
        </w:numPr>
        <w:spacing w:after="80" w:line="276"/>
      </w:pPr>
      <w:r>
        <w:rPr>
          <w:rFonts w:ascii="Arial" w:cs="Arial" w:eastAsia="Arial" w:hAnsi="Arial"/>
          <w:color w:val="1A1A2E"/>
          <w:sz w:val="22"/>
          <w:szCs w:val="22"/>
        </w:rPr>
        <w:t xml:space="preserve">AI free-conversation cost remains the largest variable cost; monitor cost-per-DAU and cache hit rate against budget weekly, with the kill-switch ready.</w:t>
      </w:r>
    </w:p>
    <w:p>
      <w:pPr>
        <w:pStyle w:val="ListParagraph"/>
        <w:numPr>
          <w:ilvl w:val="0"/>
          <w:numId w:val="3"/>
        </w:numPr>
        <w:spacing w:after="80" w:line="276"/>
      </w:pPr>
      <w:r>
        <w:rPr>
          <w:rFonts w:ascii="Arial" w:cs="Arial" w:eastAsia="Arial" w:hAnsi="Arial"/>
          <w:color w:val="1A1A2E"/>
          <w:sz w:val="22"/>
          <w:szCs w:val="22"/>
        </w:rPr>
        <w:t xml:space="preserve">Astrology audience novelty-churn is structural; the goal ladder mitigates but does not eliminate it. Validate the D30 cliff with live data before committing season 2 scope.</w:t>
      </w:r>
    </w:p>
    <w:p>
      <w:pPr>
        <w:pStyle w:val="ListParagraph"/>
        <w:numPr>
          <w:ilvl w:val="0"/>
          <w:numId w:val="3"/>
        </w:numPr>
        <w:spacing w:after="80" w:line="276"/>
      </w:pPr>
      <w:r>
        <w:rPr>
          <w:rFonts w:ascii="Arial" w:cs="Arial" w:eastAsia="Arial" w:hAnsi="Arial"/>
          <w:color w:val="1A1A2E"/>
          <w:sz w:val="22"/>
          <w:szCs w:val="22"/>
        </w:rPr>
        <w:t xml:space="preserve">Mobile-browser WebGL thermal performance is device-fragmented; the reference-device cert gate must expand as new low-end hardware enters the install base.</w:t>
      </w:r>
    </w:p>
    <w:p>
      <w:pPr>
        <w:pStyle w:val="ListParagraph"/>
        <w:numPr>
          <w:ilvl w:val="0"/>
          <w:numId w:val="3"/>
        </w:numPr>
        <w:spacing w:after="80" w:line="276"/>
      </w:pPr>
      <w:r>
        <w:rPr>
          <w:rFonts w:ascii="Arial" w:cs="Arial" w:eastAsia="Arial" w:hAnsi="Arial"/>
          <w:color w:val="1A1A2E"/>
          <w:sz w:val="22"/>
          <w:szCs w:val="22"/>
        </w:rPr>
        <w:t xml:space="preserve">Privacy regulation around AI profiling is evolving; the data-governance model must be reviewed against regional law before each new-market launch.</w:t>
      </w:r>
    </w:p>
    <w:p>
      <w:pPr>
        <w:spacing w:after="0" w:before="300"/>
      </w:pPr>
    </w:p>
    <w:p>
      <w:pPr>
        <w:pBdr>
          <w:bottom w:val="single" w:color="D4A843" w:sz="4" w:space="1"/>
        </w:pBdr>
        <w:spacing w:after="200" w:before="200"/>
      </w:pPr>
    </w:p>
    <w:p>
      <w:pPr>
        <w:spacing w:after="160" w:before="0" w:line="276"/>
        <w:jc w:val="center"/>
      </w:pPr>
      <w:r>
        <w:rPr>
          <w:rFonts w:ascii="Arial" w:cs="Arial" w:eastAsia="Arial" w:hAnsi="Arial"/>
          <w:b/>
          <w:bCs/>
          <w:color w:val="9CA3AF"/>
          <w:sz w:val="20"/>
          <w:szCs w:val="20"/>
        </w:rPr>
        <w:t xml:space="preserve">END OF DOCUMENT</w:t>
      </w:r>
    </w:p>
    <w:p>
      <w:pPr>
        <w:spacing w:after="160" w:before="0" w:line="276"/>
        <w:jc w:val="center"/>
      </w:pPr>
      <w:r>
        <w:rPr>
          <w:rFonts w:ascii="Arial" w:cs="Arial" w:eastAsia="Arial" w:hAnsi="Arial"/>
          <w:color w:val="9CA3AF"/>
          <w:sz w:val="18"/>
          <w:szCs w:val="18"/>
        </w:rPr>
        <w:t xml:space="preserve">Astroverse: Constellation Nexus — Master Design &amp; Technical Bible v2.0</w:t>
      </w:r>
    </w:p>
    <w:p>
      <w:pPr>
        <w:spacing w:after="160" w:before="0" w:line="276"/>
        <w:jc w:val="center"/>
      </w:pPr>
      <w:r>
        <w:rPr>
          <w:rFonts w:ascii="Arial" w:cs="Arial" w:eastAsia="Arial" w:hAnsi="Arial"/>
          <w:color w:val="9CA3AF"/>
          <w:sz w:val="18"/>
          <w:szCs w:val="18"/>
        </w:rPr>
        <w:t xml:space="preserve">Engineering &amp; Risk Revision — ©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1" w:space="4"/>
      </w:pBdr>
      <w:tabs>
        <w:tab w:val="right" w:pos="9026"/>
      </w:tabs>
    </w:pPr>
    <w:r>
      <w:rPr>
        <w:rFonts w:ascii="Arial" w:cs="Arial" w:eastAsia="Arial" w:hAnsi="Arial"/>
        <w:color w:val="9CA3AF"/>
        <w:sz w:val="14"/>
        <w:szCs w:val="14"/>
      </w:rPr>
      <w:t xml:space="preserve">CONFIDENTIAL</w:t>
    </w:r>
    <w:r>
      <w:rPr>
        <w:rFonts w:ascii="Arial" w:cs="Arial" w:eastAsia="Arial" w:hAnsi="Arial"/>
        <w:color w:val="9CA3AF"/>
        <w:sz w:val="14"/>
        <w:szCs w:val="14"/>
      </w:rPr>
      <w:t xml:space="preserve">	Page </w:t>
    </w:r>
    <w:r>
      <w:rPr>
        <w:rFonts w:ascii="Arial" w:cs="Arial" w:eastAsia="Arial" w:hAnsi="Arial"/>
        <w:color w:val="9CA3A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tabs>
        <w:tab w:val="right" w:pos="9026"/>
      </w:tabs>
    </w:pPr>
    <w:r>
      <w:rPr>
        <w:rFonts w:ascii="Arial" w:cs="Arial" w:eastAsia="Arial" w:hAnsi="Arial"/>
        <w:color w:val="9CA3AF"/>
        <w:sz w:val="16"/>
        <w:szCs w:val="16"/>
      </w:rPr>
      <w:t xml:space="preserve">ASTROVERSE — TECHNICAL BIBLE</w:t>
    </w:r>
    <w:r>
      <w:rPr>
        <w:rFonts w:ascii="Arial" w:cs="Arial" w:eastAsia="Arial" w:hAnsi="Arial"/>
        <w:color w:val="9CA3AF"/>
        <w:sz w:val="16"/>
        <w:szCs w:val="16"/>
      </w:rPr>
      <w:t xml:space="preserve">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4A1A6B"/>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2E8B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2026-06-16T21:09:52.426Z</dcterms:created>
  <dcterms:modified xsi:type="dcterms:W3CDTF">2026-06-16T21:09:52.426Z</dcterms:modified>
</cp:coreProperties>
</file>

<file path=docProps/custom.xml><?xml version="1.0" encoding="utf-8"?>
<Properties xmlns="http://schemas.openxmlformats.org/officeDocument/2006/custom-properties" xmlns:vt="http://schemas.openxmlformats.org/officeDocument/2006/docPropsVTypes"/>
</file>