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D1D1F"/>
          <w:sz w:val="44"/>
        </w:rPr>
        <w:t>ANTARIKSA</w:t>
      </w:r>
    </w:p>
    <w:p>
      <w:pPr>
        <w:spacing w:after="60"/>
      </w:pPr>
      <w:r>
        <w:rPr>
          <w:rFonts w:ascii="Arial" w:hAnsi="Arial"/>
          <w:b/>
          <w:color w:val="0071E3"/>
          <w:sz w:val="21"/>
        </w:rPr>
        <w:t>Apple Developer Academy Candidate  |  Software Developer &amp; Creative Technologist</w:t>
      </w:r>
    </w:p>
    <w:p>
      <w:pPr>
        <w:spacing w:after="160"/>
      </w:pPr>
      <w:r>
        <w:rPr>
          <w:rFonts w:ascii="Arial" w:hAnsi="Arial"/>
          <w:color w:val="6E6E73"/>
          <w:sz w:val="18"/>
        </w:rPr>
        <w:t>Email: arik2002arik@gmail.com   |   GitHub: github.com/Antariksa21   |   Location: Indonesia</w:t>
      </w:r>
    </w:p>
    <w:p>
      <w:pPr>
        <w:spacing w:before="160" w:after="40"/>
      </w:pPr>
      <w:r>
        <w:rPr>
          <w:rFonts w:ascii="Arial" w:hAnsi="Arial"/>
          <w:b/>
          <w:color w:val="0071E3"/>
          <w:sz w:val="21"/>
        </w:rPr>
        <w:t>01. EXECUTIVE STATEMENT &amp; ACADEMY MOTIVATION</w:t>
      </w:r>
    </w:p>
    <w:p>
      <w:pPr>
        <w:spacing w:after="100"/>
      </w:pPr>
      <w:r>
        <w:rPr>
          <w:rFonts w:ascii="Arial" w:hAnsi="Arial"/>
          <w:color w:val="DCDCE1"/>
          <w:sz w:val="15"/>
        </w:rPr>
        <w:t>━━━━━━━━━━━━━━━━━━━━━━━━━━━━━━━━━━━━━━━━━━━━━━━━━━━━━━━━━━</w:t>
      </w:r>
    </w:p>
    <w:p>
      <w:pPr>
        <w:spacing w:line="276" w:lineRule="auto" w:after="120"/>
      </w:pPr>
      <w:r>
        <w:rPr>
          <w:rFonts w:ascii="Arial" w:hAnsi="Arial"/>
          <w:color w:val="1D1D1F"/>
          <w:sz w:val="18"/>
        </w:rPr>
        <w:t>I am an aspiring iOS developer and data analyst driven by empathy, creative problem-solving, and human-centered design. With a strong foundation in transforming complex socio-health datasets into actionable visual insights (UNICEF Indonesia Stunting Dashboard), building native 2D game engines from scratch (Neon Runner), and engineering Apple-inspired glassmorphic user interfaces (NeoCalc), I bridge rigorous analytical thinking with refined aesthetic and interactive execution.</w:t>
        <w:br/>
        <w:br/>
        <w:t>I am applying to the Apple Developer Academy to immerse myself in Challenge-Based Learning (CBL), master Swift &amp; SwiftUI, and collaborate with multidisciplinary creators to architect transformative iOS applications that address pressing societal challenges in Indonesia.</w:t>
      </w:r>
    </w:p>
    <w:p>
      <w:pPr>
        <w:spacing w:before="160" w:after="40"/>
      </w:pPr>
      <w:r>
        <w:rPr>
          <w:rFonts w:ascii="Arial" w:hAnsi="Arial"/>
          <w:b/>
          <w:color w:val="0071E3"/>
          <w:sz w:val="21"/>
        </w:rPr>
        <w:t>02. CORE COMPETENCIES &amp; TECHNICAL TOOLKIT</w:t>
      </w:r>
    </w:p>
    <w:p>
      <w:pPr>
        <w:spacing w:after="100"/>
      </w:pPr>
      <w:r>
        <w:rPr>
          <w:rFonts w:ascii="Arial" w:hAnsi="Arial"/>
          <w:color w:val="DCDCE1"/>
          <w:sz w:val="15"/>
        </w:rPr>
        <w:t>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F5F5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D1D1F"/>
                <w:sz w:val="17"/>
              </w:rPr>
              <w:t>Languages &amp; Fundamentals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1D1D1F"/>
                <w:sz w:val="17"/>
              </w:rPr>
              <w:t>Python, JavaScript (ES6+), HTML5, CSS3, SQL, OOP, Algorithmic Thinking</w:t>
            </w:r>
          </w:p>
        </w:tc>
      </w:tr>
      <w:tr>
        <w:tc>
          <w:tcPr>
            <w:tcW w:type="dxa" w:w="3168"/>
            <w:shd w:fill="F5F5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D1D1F"/>
                <w:sz w:val="17"/>
              </w:rPr>
              <w:t>Data &amp; Analytics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1D1D1F"/>
                <w:sz w:val="17"/>
              </w:rPr>
              <w:t>Streamlit, Pandas, Plotly Express, Exploratory Data Analysis (EDA), Statistical Modeling, Caching</w:t>
            </w:r>
          </w:p>
        </w:tc>
      </w:tr>
      <w:tr>
        <w:tc>
          <w:tcPr>
            <w:tcW w:type="dxa" w:w="3168"/>
            <w:shd w:fill="F5F5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D1D1F"/>
                <w:sz w:val="17"/>
              </w:rPr>
              <w:t>Frontend &amp; Interactive Media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1D1D1F"/>
                <w:sz w:val="17"/>
              </w:rPr>
              <w:t>HTML5 Canvas 2D API, Web Audio API, Physics Simulation, Responsive Glassmorphism</w:t>
            </w:r>
          </w:p>
        </w:tc>
      </w:tr>
      <w:tr>
        <w:tc>
          <w:tcPr>
            <w:tcW w:type="dxa" w:w="3168"/>
            <w:shd w:fill="F5F5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D1D1F"/>
                <w:sz w:val="17"/>
              </w:rPr>
              <w:t>Design &amp; UI/UX Philosophy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1D1D1F"/>
                <w:sz w:val="17"/>
              </w:rPr>
              <w:t>Apple Human Interface Guidelines (HIG), Micro-interactions, Accessibility, Clean Layouts</w:t>
            </w:r>
          </w:p>
        </w:tc>
      </w:tr>
      <w:tr>
        <w:tc>
          <w:tcPr>
            <w:tcW w:type="dxa" w:w="3168"/>
            <w:shd w:fill="F5F5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D1D1F"/>
                <w:sz w:val="17"/>
              </w:rPr>
              <w:t>Methodologies &amp; Teamwork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1D1D1F"/>
                <w:sz w:val="17"/>
              </w:rPr>
              <w:t>Challenge-Based Learning (CBL), Git/GitHub Version Control, Clean Architecture, Cross-Disciplinary Collaboration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071E3"/>
          <w:sz w:val="21"/>
        </w:rPr>
        <w:t>03. FEATURED CASE STUDY 1 — UNICEF INDONESIA NUTRITION &amp; STUNTING ANALYTICS</w:t>
      </w:r>
    </w:p>
    <w:p>
      <w:pPr>
        <w:spacing w:after="100"/>
      </w:pPr>
      <w:r>
        <w:rPr>
          <w:rFonts w:ascii="Arial" w:hAnsi="Arial"/>
          <w:color w:val="DCDCE1"/>
          <w:sz w:val="15"/>
        </w:rPr>
        <w:t>━━━━━━━━━━━━━━━━━━━━━━━━━━━━━━━━━━━━━━━━━━━━━━━━━━━━━━━━━━</w:t>
      </w:r>
    </w:p>
    <w:p>
      <w:pPr>
        <w:spacing w:after="60"/>
      </w:pPr>
      <w:r>
        <w:rPr>
          <w:rFonts w:ascii="Arial" w:hAnsi="Arial"/>
          <w:b/>
          <w:color w:val="1D1D1F"/>
          <w:sz w:val="20"/>
        </w:rPr>
        <w:t>UNICEF Indonesia: Interactive Nutrition &amp; Stunting Analytics Dashboard</w:t>
        <w:br/>
      </w:r>
      <w:r>
        <w:rPr>
          <w:rFonts w:ascii="Arial" w:hAnsi="Arial"/>
          <w:b/>
          <w:color w:val="0071E3"/>
          <w:sz w:val="17"/>
        </w:rPr>
        <w:t>Role: Lead Data Analyst &amp; Frontend Developer  |  Tech: Python, Streamlit, Pandas, Plotly Express</w:t>
      </w:r>
    </w:p>
    <w:p>
      <w:pPr>
        <w:spacing w:line="276" w:lineRule="auto" w:after="160"/>
      </w:pPr>
      <w:r>
        <w:rPr>
          <w:rFonts w:ascii="Arial" w:hAnsi="Arial"/>
          <w:color w:val="1D1D1F"/>
          <w:sz w:val="17"/>
        </w:rPr>
        <w:t>• The Challenge: Child stunting and malnutrition are critical public health crises across Indonesia. Public health datasets are often complex and tabular, making multi-variable trend discovery difficult for non-technical policymakers and field advocates.</w:t>
        <w:br/>
        <w:t>• Engineering &amp; Implementation: Architected a dynamic, web-based analytics dashboard featuring multi-dimensional filtering across indicators (Stunting, Wasting, Overweight, Exclusive Breastfeeding), gender, residence, and wealth quintiles with real-time reactive KPI updates.</w:t>
        <w:br/>
        <w:t>• Socio-Demographic Insights: Uncovered strong negative correlation between maternal education level and stunting prevalence, and highlighted healthcare access disparities between urban and rural populations.</w:t>
        <w:br/>
        <w:t>• Performance &amp; Export: Integrated in-memory data caching (@st.cache_data) for instantaneous query execution and built an automated filtered dataset CSV exporter.</w:t>
      </w:r>
    </w:p>
    <w:p>
      <w:r>
        <w:br w:type="page"/>
      </w:r>
    </w:p>
    <w:p>
      <w:pPr>
        <w:spacing w:before="160" w:after="40"/>
      </w:pPr>
      <w:r>
        <w:rPr>
          <w:rFonts w:ascii="Arial" w:hAnsi="Arial"/>
          <w:b/>
          <w:color w:val="0071E3"/>
          <w:sz w:val="21"/>
        </w:rPr>
        <w:t>04. FEATURED CASE STUDY 2 — NEON RUNNER 2D GAME ENGINE</w:t>
      </w:r>
    </w:p>
    <w:p>
      <w:pPr>
        <w:spacing w:after="100"/>
      </w:pPr>
      <w:r>
        <w:rPr>
          <w:rFonts w:ascii="Arial" w:hAnsi="Arial"/>
          <w:color w:val="DCDCE1"/>
          <w:sz w:val="15"/>
        </w:rPr>
        <w:t>━━━━━━━━━━━━━━━━━━━━━━━━━━━━━━━━━━━━━━━━━━━━━━━━━━━━━━━━━━</w:t>
      </w:r>
    </w:p>
    <w:p>
      <w:pPr>
        <w:spacing w:after="60"/>
      </w:pPr>
      <w:r>
        <w:rPr>
          <w:rFonts w:ascii="Arial" w:hAnsi="Arial"/>
          <w:b/>
          <w:color w:val="1D1D1F"/>
          <w:sz w:val="20"/>
        </w:rPr>
        <w:t>Neon Runner: 2D Retro Cyber Synthwave Arcade Game Engine</w:t>
        <w:br/>
      </w:r>
      <w:r>
        <w:rPr>
          <w:rFonts w:ascii="Arial" w:hAnsi="Arial"/>
          <w:b/>
          <w:color w:val="0071E3"/>
          <w:sz w:val="17"/>
        </w:rPr>
        <w:t>Role: Creative Technologist &amp; Game Developer  |  Tech: Vanilla JavaScript (ES6+), HTML5 Canvas 2D, Web Audio API</w:t>
      </w:r>
    </w:p>
    <w:p>
      <w:pPr>
        <w:spacing w:line="276" w:lineRule="auto" w:after="160"/>
      </w:pPr>
      <w:r>
        <w:rPr>
          <w:rFonts w:ascii="Arial" w:hAnsi="Arial"/>
          <w:color w:val="1D1D1F"/>
          <w:sz w:val="17"/>
        </w:rPr>
        <w:t>• The Challenge: Developing an engaging, 60 FPS endless runner game entirely from scratch without external game frameworks (Unity/Phaser), implementing native physics, particle simulation, and audio synthesis.</w:t>
        <w:br/>
        <w:t>• Physics &amp; Engine Engineering: Built a custom requestAnimationFrame game loop with state management, gravity, jump dynamics, multi-layered parallax backgrounds, and precise AABB (Axis-Aligned Bounding Box) collision detection.</w:t>
        <w:br/>
        <w:t>• Audio &amp; Particle Synthesis: Engineered real-time Canvas particle emitters (dust clouds, landing sparks, defeat explosion) and synthesized 8-bit sound effects using the native browser Web Audio API oscillators.</w:t>
        <w:br/>
        <w:t>• Progression &amp; Persistence: Designed procedural obstacle generation with adaptive speed curves and LocalStorage high-score persistence.</w:t>
      </w:r>
    </w:p>
    <w:p>
      <w:pPr>
        <w:spacing w:before="160" w:after="40"/>
      </w:pPr>
      <w:r>
        <w:rPr>
          <w:rFonts w:ascii="Arial" w:hAnsi="Arial"/>
          <w:b/>
          <w:color w:val="0071E3"/>
          <w:sz w:val="21"/>
        </w:rPr>
        <w:t>05. FEATURED CASE STUDY 3 — NEOCALC GLASSMORPHIC CALCULATOR</w:t>
      </w:r>
    </w:p>
    <w:p>
      <w:pPr>
        <w:spacing w:after="100"/>
      </w:pPr>
      <w:r>
        <w:rPr>
          <w:rFonts w:ascii="Arial" w:hAnsi="Arial"/>
          <w:color w:val="DCDCE1"/>
          <w:sz w:val="15"/>
        </w:rPr>
        <w:t>━━━━━━━━━━━━━━━━━━━━━━━━━━━━━━━━━━━━━━━━━━━━━━━━━━━━━━━━━━</w:t>
      </w:r>
    </w:p>
    <w:p>
      <w:pPr>
        <w:spacing w:after="60"/>
      </w:pPr>
      <w:r>
        <w:rPr>
          <w:rFonts w:ascii="Arial" w:hAnsi="Arial"/>
          <w:b/>
          <w:color w:val="1D1D1F"/>
          <w:sz w:val="20"/>
        </w:rPr>
        <w:t>NeoCalc: Premium Glassmorphic Calculator Application</w:t>
        <w:br/>
      </w:r>
      <w:r>
        <w:rPr>
          <w:rFonts w:ascii="Arial" w:hAnsi="Arial"/>
          <w:b/>
          <w:color w:val="0071E3"/>
          <w:sz w:val="17"/>
        </w:rPr>
        <w:t>Role: UI/UX Front-End Engineer  |  Tech: HTML5, CSS3 (Glassmorphism &amp; Backdrop Filter), Vanilla JavaScript</w:t>
      </w:r>
    </w:p>
    <w:p>
      <w:pPr>
        <w:spacing w:line="276" w:lineRule="auto" w:after="160"/>
      </w:pPr>
      <w:r>
        <w:rPr>
          <w:rFonts w:ascii="Arial" w:hAnsi="Arial"/>
          <w:color w:val="1D1D1F"/>
          <w:sz w:val="17"/>
        </w:rPr>
        <w:t>• The Challenge: Creating an Apple-inspired desktop calculator that pairs sophisticated aesthetic elegance with robust mathematical accuracy and full keyboard accessibility.</w:t>
        <w:br/>
        <w:t>• Design &amp; Aesthetics: Engineered a responsive glassmorphic UI using CSS backdrop-filter blur, dynamic neon glow gradients, and tactile micro-interactions.</w:t>
        <w:br/>
        <w:t>• Precision Engineering: Solved floating-point arithmetic precision issues (e.g., 0.1 + 0.2 = 0.3) with dedicated number sanitization and dynamic scientific notation for extreme values.</w:t>
        <w:br/>
        <w:t>• Accessibility: Implemented bidirectional physical keyboard event listeners alongside touch/mouse interfaces for frictionless usability.</w:t>
      </w:r>
    </w:p>
    <w:p>
      <w:pPr>
        <w:spacing w:before="160" w:after="40"/>
      </w:pPr>
      <w:r>
        <w:rPr>
          <w:rFonts w:ascii="Arial" w:hAnsi="Arial"/>
          <w:b/>
          <w:color w:val="0071E3"/>
          <w:sz w:val="21"/>
        </w:rPr>
        <w:t>06. CHALLENGE-BASED LEARNING (CBL) &amp; VISION FOR APPLE ACADEMY</w:t>
      </w:r>
    </w:p>
    <w:p>
      <w:pPr>
        <w:spacing w:after="100"/>
      </w:pPr>
      <w:r>
        <w:rPr>
          <w:rFonts w:ascii="Arial" w:hAnsi="Arial"/>
          <w:color w:val="DCDCE1"/>
          <w:sz w:val="15"/>
        </w:rPr>
        <w:t>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071E3"/>
              <w:top w:val="none"/>
              <w:right w:val="none"/>
              <w:bottom w:val="none"/>
            </w:tcBorders>
          </w:tcPr>
          <w:p>
            <w:r>
              <w:rPr>
                <w:rFonts w:ascii="Arial" w:hAnsi="Arial"/>
                <w:b/>
                <w:color w:val="0071E3"/>
                <w:sz w:val="18"/>
              </w:rPr>
              <w:t xml:space="preserve">VISION &amp; COMMITMENT: </w:t>
            </w:r>
            <w:r>
              <w:rPr>
                <w:rFonts w:ascii="Arial" w:hAnsi="Arial"/>
                <w:color w:val="1D1D1F"/>
                <w:sz w:val="18"/>
              </w:rPr>
              <w:t>I aspire to bring my data-driven problem solving and creative engineering to develop high-impact native iOS and iPadOS applications. At the Apple Developer Academy, I aim to master Swift, SwiftUI, CoreML, and Apple HealthKit, collaborating across multidisciplinary teams within the Challenge-Based Learning (CBL) framework (Engage, Investigate, Act) to build world-class digital solutions for real community impact.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