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Тема работы: (?)</w:t>
      </w:r>
    </w:p>
    <w:p>
      <w:pPr>
        <w:pStyle w:val="style1"/>
        <w:numPr>
          <w:ilvl w:val="0"/>
          <w:numId w:val="1"/>
        </w:numPr>
      </w:pPr>
      <w:r>
        <w:rPr/>
        <w:t>Общая характеристика работы</w:t>
      </w:r>
    </w:p>
    <w:p>
      <w:pPr>
        <w:pStyle w:val="style2"/>
        <w:numPr>
          <w:ilvl w:val="1"/>
          <w:numId w:val="1"/>
        </w:numPr>
      </w:pPr>
      <w:r>
        <w:rPr/>
        <w:t>Актуальность темы</w:t>
      </w:r>
    </w:p>
    <w:p>
      <w:pPr>
        <w:pStyle w:val="style18"/>
      </w:pPr>
      <w:r>
        <w:rPr/>
        <w:t>На сегодняшний момент существует  множество приложений, использующих инструменты создания пользовательских расширений VBA. Со временем, возникает необходимость в миграции таких приложений на современные платформы, например .NET, с целью улучшения совместимости с современными ОС и переходе на 64-битную архитектуру для   получения возможности использования больших вычислительных ресурсов.</w:t>
      </w:r>
    </w:p>
    <w:p>
      <w:pPr>
        <w:pStyle w:val="style18"/>
      </w:pPr>
      <w:r>
        <w:rPr/>
        <w:t>VBA, построенная на технологиях COM и ActiveX, не может быть использована в приложениях, написанных на платформе .NET. Как аналоги VBA для платформы .NET, Microsoft разрабатывает наборы инструментов VSTA (Visual Studio Tools for Applications) и VSTO (Visual Studio Tools for Office). VSTO — внутренний проект Microsoft, заменяющий VBA в пакете программ Microsoft Office, VSTA предоставляет возможности аналогичные VBA для сторонних поставщиков ПО.</w:t>
      </w:r>
    </w:p>
    <w:p>
      <w:pPr>
        <w:pStyle w:val="style18"/>
      </w:pPr>
      <w:r>
        <w:rPr/>
        <w:t>С июня 2011 года центр лицензирования Microsoft завершила продажи VSTA для коммерческого использования и перевела его в статус внутреннего проекта. Таким образом на рынке не осталось ПО, имеющего возможности, аналогичные VBA. В данной работе исследуется инструменты, технологии и архитектурные решения, использованные для создания такого ПО.</w:t>
      </w:r>
    </w:p>
    <w:p>
      <w:pPr>
        <w:pStyle w:val="style2"/>
        <w:numPr>
          <w:ilvl w:val="1"/>
          <w:numId w:val="1"/>
        </w:numPr>
      </w:pPr>
      <w:r>
        <w:rPr/>
        <w:t>Цель работы</w:t>
      </w:r>
    </w:p>
    <w:p>
      <w:pPr>
        <w:pStyle w:val="style0"/>
      </w:pPr>
      <w:r>
        <w:rPr/>
        <w:t>Создание набора инструментов, предоставляющего независимым поставщикам ПО   возможность встраивания механизма для создания расширений, который может быть использован конечными пользователями для адаптации этого ПО.</w:t>
      </w:r>
    </w:p>
    <w:p>
      <w:pPr>
        <w:pStyle w:val="style2"/>
        <w:numPr>
          <w:ilvl w:val="1"/>
          <w:numId w:val="1"/>
        </w:numPr>
      </w:pPr>
      <w:r>
        <w:rPr/>
        <w:t>Основные задачи</w:t>
      </w:r>
    </w:p>
    <w:p>
      <w:pPr>
        <w:pStyle w:val="style18"/>
        <w:numPr>
          <w:ilvl w:val="0"/>
          <w:numId w:val="2"/>
        </w:numPr>
      </w:pPr>
      <w:r>
        <w:rPr/>
        <w:t>Анализ принципов построения ПО, имеющего сходные элементы функционала;</w:t>
      </w:r>
    </w:p>
    <w:p>
      <w:pPr>
        <w:pStyle w:val="style18"/>
        <w:numPr>
          <w:ilvl w:val="0"/>
          <w:numId w:val="2"/>
        </w:numPr>
      </w:pPr>
      <w:r>
        <w:rPr/>
        <w:t>Исследование и сравнительный анализ программных продуктов и технологий, подходящих для решения поставленной задачи;</w:t>
      </w:r>
    </w:p>
    <w:p>
      <w:pPr>
        <w:pStyle w:val="style18"/>
        <w:numPr>
          <w:ilvl w:val="0"/>
          <w:numId w:val="2"/>
        </w:numPr>
      </w:pPr>
      <w:r>
        <w:rPr/>
        <w:t>Разработка методики использования выбранных технологий и программных продуктов;</w:t>
      </w:r>
    </w:p>
    <w:p>
      <w:pPr>
        <w:pStyle w:val="style18"/>
        <w:numPr>
          <w:ilvl w:val="0"/>
          <w:numId w:val="2"/>
        </w:numPr>
      </w:pPr>
      <w:r>
        <w:rPr/>
        <w:t>Проектирование архитектуры программных модулей системы;</w:t>
      </w:r>
    </w:p>
    <w:p>
      <w:pPr>
        <w:pStyle w:val="style18"/>
        <w:numPr>
          <w:ilvl w:val="0"/>
          <w:numId w:val="2"/>
        </w:numPr>
      </w:pPr>
      <w:r>
        <w:rPr/>
        <w:t>Программная реализация -//-;</w:t>
      </w:r>
    </w:p>
    <w:p>
      <w:pPr>
        <w:pStyle w:val="style18"/>
        <w:numPr>
          <w:ilvl w:val="0"/>
          <w:numId w:val="2"/>
        </w:numPr>
      </w:pPr>
      <w:r>
        <w:rPr/>
        <w:t>(?)</w:t>
      </w:r>
    </w:p>
    <w:p>
      <w:pPr>
        <w:pStyle w:val="style2"/>
        <w:numPr>
          <w:ilvl w:val="1"/>
          <w:numId w:val="1"/>
        </w:numPr>
      </w:pPr>
      <w:r>
        <w:rPr/>
        <w:t>Методы исследований</w:t>
      </w:r>
    </w:p>
    <w:p>
      <w:pPr>
        <w:pStyle w:val="style18"/>
      </w:pPr>
      <w:r>
        <w:rPr/>
        <w:t>Задачи исследования решены при помощи приемов реверс-инжениринга и системного анализа.</w:t>
      </w:r>
    </w:p>
    <w:p>
      <w:pPr>
        <w:pStyle w:val="style2"/>
        <w:numPr>
          <w:ilvl w:val="1"/>
          <w:numId w:val="1"/>
        </w:numPr>
      </w:pPr>
      <w:r>
        <w:rPr/>
        <w:t>Основные положения, выносимые на защиту</w:t>
      </w:r>
    </w:p>
    <w:p>
      <w:pPr>
        <w:pStyle w:val="style18"/>
        <w:numPr>
          <w:ilvl w:val="0"/>
          <w:numId w:val="3"/>
        </w:numPr>
      </w:pPr>
      <w:r>
        <w:rPr/>
        <w:t>(?)</w:t>
      </w:r>
    </w:p>
    <w:p>
      <w:pPr>
        <w:pStyle w:val="style2"/>
        <w:numPr>
          <w:ilvl w:val="1"/>
          <w:numId w:val="1"/>
        </w:numPr>
      </w:pPr>
      <w:r>
        <w:rPr/>
        <w:t>Практическая значимость</w:t>
      </w:r>
    </w:p>
    <w:p>
      <w:pPr>
        <w:pStyle w:val="style18"/>
        <w:spacing w:after="120" w:before="0"/>
      </w:pPr>
      <w:r>
        <w:rPr/>
        <w:t>Заключается в разработке универсального набора инструментов, аналогичного VBA.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ru-RU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Title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Subtitle"/>
    <w:basedOn w:val="style19"/>
    <w:next w:val="style18"/>
    <w:pPr>
      <w:jc w:val="center"/>
    </w:pPr>
    <w:rPr>
      <w:i/>
      <w:iCs/>
      <w:sz w:val="28"/>
      <w:szCs w:val="28"/>
    </w:rPr>
  </w:style>
  <w:style w:styleId="style21" w:type="paragraph">
    <w:name w:val="List"/>
    <w:basedOn w:val="style18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14478</TotalTime>
  <Application>LibreOffice/3.4$Linux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2011-09-17T12:18:24.00Z</dcterms:created>
  <dc:creator>Anton Ashmarin</dc:creator>
  <cp:lastModifiedBy>Anton Ashmarin</cp:lastModifiedBy>
  <dcterms:modified xsi:type="dcterms:W3CDTF">2011-10-15T18:31:15.00Z</dcterms:modified>
  <cp:revision>14</cp:revision>
</cp:coreProperties>
</file>