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bookmarkStart w:id="0" w:name="bookmark0"/>
      <w:r>
        <w:t>Sharp PC-1500: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 xml:space="preserve">Ten zintegrowany układ LSI pełni naprawdę fundamentalną rolę w sprzęcie PC-1500, co zauważycie z listy funkcji opisanych później. Jest to chip CMOS o szerokim zakresie zastosowań, który </w:t>
      </w:r>
      <w:bookmarkStart w:id="1" w:name="_GoBack"/>
      <w:bookmarkEnd w:id="1"/>
      <w:r>
        <w:t>można połączyć z dowolnym procesorem o szerokości słowa 8 bitów. Wewnętrzny układ zawiera: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- parę dwukierunkowych portów 8-bitowych (PA, PB)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- port wyjściowy równoległy 8-bitowy (PC)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- port wyjściowy szeregowy (SO)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- "kontrolę oczekiwania CPU"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- 16 rejestrów wewnętrznych.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 xml:space="preserve">Zarówno rejestry wewnętrzne, jak i poszczególne bity portów są odwzorowane w pamięci w alternatywnym zbiorze (64K), dzięki czemu są dostępne za pomocą instrukcji PEEK, POKE* oraz instrukcji operacyjnych poprzedzonych &amp;.FD (patrz wcześniejsze numery). W szczególności rejestry są odwzorowane od $F000 do $F00F. 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Funkcje, których pełni LH-5811 w PC-1500, to m.in.: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1) Porty PA0-PA7 i PB0-PB7, które można programować indywidualnie dla każdego bitu jako wyjścia lub wejścia. Procesor uzyskuje dostęp do PA i PB jako pojedynczych bitów; PA1-PA7 obsługują skanowanie kolumn klawiatury.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2) PC0-PC7, port równoległy wyjściowy.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3) Dwa wejścia przerwań (IRQ i PB7 jako wejście), niezbędne do realizacji "daisy-chainingu" z liniami przerwań ewentualnych urządzeń peryferyjnych.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 xml:space="preserve">4) Układ sterowania oczekiwaniem procesora, który umożliwia podłączenie kalkulatora do urządzeń peryferyjnych o bardzo niskim czasie dostępu. Można wybrać </w:t>
      </w:r>
      <w:r>
        <w:lastRenderedPageBreak/>
        <w:t>sześć różnych czasów dostępu poprzez programowanie rejestrów.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5) Transmisja szeregowa. Transmisja danych odbywa się w formacie jednego bitu startu - 8 bitów danych - dwóch bitów stopu. Szybkość transmisji (baud rate) może być programowana z ośmioma różnymi częstotliwościami: 317, 635, 1270, 2359, 5078, 10156, 650000, 1300000, wszystkie będące wielokrotnościami częstotliwości zegara. Rejestr kontrolny baud rate jest odwzorowany pod adresem $F009 i podczas wykonywania operacji CSAVE automatycznie zostaje załadowany wartością, która ustawia baud rate na 317 bitów/sek.</w:t>
      </w: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</w:p>
    <w:p w:rsidR="009A702C" w:rsidRDefault="009A702C" w:rsidP="009A702C">
      <w:pPr>
        <w:pStyle w:val="Teksttreci0"/>
        <w:shd w:val="clear" w:color="auto" w:fill="auto"/>
        <w:spacing w:before="0"/>
        <w:ind w:left="40" w:right="60" w:firstLine="300"/>
      </w:pPr>
      <w:r>
        <w:t>W drukarce CE-150 również znajduje się układ LH-5811, który zapewnia jej poprawne działanie oraz sygnały "handshake" z CPU. Transmisja szeregowa z magnetofonem odbywa się za pomocą wewnętrznego układu w PC-1500, ale rutyny zarządzania tą usługą są zawarte w ROM drukarki.</w:t>
      </w:r>
    </w:p>
    <w:p w:rsidR="009A702C" w:rsidRDefault="009A702C">
      <w:pPr>
        <w:pStyle w:val="Nagwek10"/>
        <w:keepNext/>
        <w:keepLines/>
        <w:shd w:val="clear" w:color="auto" w:fill="auto"/>
        <w:spacing w:after="174" w:line="510" w:lineRule="exact"/>
        <w:ind w:right="60"/>
      </w:pPr>
    </w:p>
    <w:p w:rsidR="009A702C" w:rsidRDefault="009A702C">
      <w:pPr>
        <w:pStyle w:val="Nagwek10"/>
        <w:keepNext/>
        <w:keepLines/>
        <w:shd w:val="clear" w:color="auto" w:fill="auto"/>
        <w:spacing w:after="174" w:line="510" w:lineRule="exact"/>
        <w:ind w:right="60"/>
      </w:pPr>
    </w:p>
    <w:p w:rsidR="009A702C" w:rsidRDefault="009A702C">
      <w:pPr>
        <w:pStyle w:val="Nagwek10"/>
        <w:keepNext/>
        <w:keepLines/>
        <w:shd w:val="clear" w:color="auto" w:fill="auto"/>
        <w:spacing w:after="174" w:line="510" w:lineRule="exact"/>
        <w:ind w:right="60"/>
      </w:pPr>
    </w:p>
    <w:p w:rsidR="00A20934" w:rsidRDefault="00C94522">
      <w:pPr>
        <w:pStyle w:val="Nagwek10"/>
        <w:keepNext/>
        <w:keepLines/>
        <w:shd w:val="clear" w:color="auto" w:fill="auto"/>
        <w:spacing w:after="174" w:line="510" w:lineRule="exact"/>
        <w:ind w:right="60"/>
      </w:pPr>
      <w:r>
        <w:t>Dal Service Manuale</w:t>
      </w:r>
      <w:bookmarkEnd w:id="0"/>
    </w:p>
    <w:p w:rsidR="00A20934" w:rsidRDefault="00C94522">
      <w:pPr>
        <w:pStyle w:val="Nagwek20"/>
        <w:keepNext/>
        <w:keepLines/>
        <w:shd w:val="clear" w:color="auto" w:fill="auto"/>
        <w:spacing w:before="0" w:after="228" w:line="380" w:lineRule="exact"/>
        <w:ind w:right="60"/>
      </w:pPr>
      <w:bookmarkStart w:id="2" w:name="bookmark1"/>
      <w:r>
        <w:t>I/O PORT</w:t>
      </w:r>
      <w:bookmarkEnd w:id="2"/>
    </w:p>
    <w:p w:rsidR="00A20934" w:rsidRDefault="00C94522">
      <w:pPr>
        <w:pStyle w:val="Teksttreci0"/>
        <w:shd w:val="clear" w:color="auto" w:fill="auto"/>
        <w:spacing w:before="0"/>
        <w:ind w:left="40" w:right="60" w:firstLine="300"/>
      </w:pPr>
      <w:r>
        <w:t>Q</w:t>
      </w:r>
      <w:r w:rsidR="00373C8C">
        <w:t>uesto integrato LSI ricopre un ruolo veramente fondamentale nell</w:t>
      </w:r>
      <w:r>
        <w:t>'Hardware del PC</w:t>
      </w:r>
      <w:r w:rsidR="00373C8C">
        <w:t>-1500,</w:t>
      </w:r>
      <w:r>
        <w:t xml:space="preserve"> come noterete d</w:t>
      </w:r>
      <w:r w:rsidR="00373C8C">
        <w:t>all'elenco delle funzioni svolte</w:t>
      </w:r>
      <w:r>
        <w:t xml:space="preserve"> pubblica</w:t>
      </w:r>
      <w:r w:rsidR="00373C8C">
        <w:t>t</w:t>
      </w:r>
      <w:r>
        <w:t>o più ava</w:t>
      </w:r>
      <w:r w:rsidR="00373C8C">
        <w:t>nti.</w:t>
      </w:r>
      <w:r>
        <w:t xml:space="preserve"> Ali Si </w:t>
      </w:r>
      <w:r>
        <w:lastRenderedPageBreak/>
        <w:t xml:space="preserve">tratta di un ungi e-chip CMOS che può essere connesso </w:t>
      </w:r>
      <w:r>
        <w:t>con unu qualunque CPU a ft bit. il circuito interno contiene</w:t>
      </w:r>
    </w:p>
    <w:p w:rsidR="00373C8C" w:rsidRDefault="00373C8C">
      <w:pPr>
        <w:pStyle w:val="Teksttreci0"/>
        <w:shd w:val="clear" w:color="auto" w:fill="auto"/>
        <w:spacing w:before="0"/>
        <w:ind w:left="540" w:right="2140"/>
        <w:jc w:val="left"/>
      </w:pPr>
      <w:r>
        <w:t xml:space="preserve"> -</w:t>
      </w:r>
      <w:r w:rsidR="00C94522">
        <w:t xml:space="preserve"> una coppia di porte b</w:t>
      </w:r>
      <w:r>
        <w:t>idirezionali a 8 bit (P</w:t>
      </w:r>
      <w:r w:rsidR="00C94522">
        <w:t>A</w:t>
      </w:r>
      <w:r>
        <w:t>,</w:t>
      </w:r>
      <w:r w:rsidR="00C94522">
        <w:t xml:space="preserve"> PB</w:t>
      </w:r>
      <w:r>
        <w:t>)</w:t>
      </w:r>
    </w:p>
    <w:p w:rsidR="00373C8C" w:rsidRDefault="00373C8C">
      <w:pPr>
        <w:pStyle w:val="Teksttreci0"/>
        <w:shd w:val="clear" w:color="auto" w:fill="auto"/>
        <w:spacing w:before="0"/>
        <w:ind w:left="540" w:right="2140"/>
        <w:jc w:val="left"/>
      </w:pPr>
      <w:r>
        <w:t>-</w:t>
      </w:r>
      <w:r w:rsidR="00C94522">
        <w:t xml:space="preserve"> una porta d uscita parallela a 8 bit (PC) </w:t>
      </w:r>
    </w:p>
    <w:p w:rsidR="00A20934" w:rsidRDefault="00373C8C">
      <w:pPr>
        <w:pStyle w:val="Teksttreci0"/>
        <w:shd w:val="clear" w:color="auto" w:fill="auto"/>
        <w:spacing w:before="0"/>
        <w:ind w:left="540" w:right="2140"/>
        <w:jc w:val="left"/>
      </w:pPr>
      <w:r>
        <w:t>- una porla d uscita seriale</w:t>
      </w:r>
      <w:r w:rsidR="00C94522">
        <w:t xml:space="preserve"> (SO)</w:t>
      </w:r>
    </w:p>
    <w:p w:rsidR="00373C8C" w:rsidRDefault="00373C8C" w:rsidP="00373C8C">
      <w:pPr>
        <w:pStyle w:val="Teksttreci0"/>
        <w:shd w:val="clear" w:color="auto" w:fill="auto"/>
        <w:spacing w:before="0"/>
        <w:ind w:right="60" w:firstLine="0"/>
        <w:jc w:val="left"/>
      </w:pPr>
      <w:r>
        <w:t>- “CPU wa</w:t>
      </w:r>
      <w:r w:rsidR="00C94522">
        <w:t>it control</w:t>
      </w:r>
      <w:r>
        <w:t>”</w:t>
      </w:r>
      <w:r w:rsidR="00C94522">
        <w:t xml:space="preserve"> </w:t>
      </w:r>
    </w:p>
    <w:p w:rsidR="00373C8C" w:rsidRDefault="00373C8C" w:rsidP="00373C8C">
      <w:pPr>
        <w:pStyle w:val="Teksttreci0"/>
        <w:shd w:val="clear" w:color="auto" w:fill="auto"/>
        <w:spacing w:before="0"/>
        <w:ind w:right="60" w:firstLine="0"/>
        <w:jc w:val="left"/>
      </w:pPr>
      <w:r>
        <w:t>-16 registri interni.</w:t>
      </w:r>
      <w:r w:rsidR="00C94522">
        <w:t xml:space="preserve"> </w:t>
      </w:r>
    </w:p>
    <w:p w:rsidR="00373C8C" w:rsidRDefault="00373C8C">
      <w:pPr>
        <w:pStyle w:val="Teksttreci0"/>
        <w:shd w:val="clear" w:color="auto" w:fill="auto"/>
        <w:spacing w:before="0"/>
        <w:ind w:left="40" w:right="60" w:firstLine="520"/>
        <w:jc w:val="left"/>
      </w:pPr>
    </w:p>
    <w:p w:rsidR="00373C8C" w:rsidRDefault="00C94522">
      <w:pPr>
        <w:pStyle w:val="Teksttreci0"/>
        <w:shd w:val="clear" w:color="auto" w:fill="auto"/>
        <w:spacing w:before="0"/>
        <w:ind w:left="40" w:right="60" w:firstLine="520"/>
        <w:jc w:val="left"/>
      </w:pPr>
      <w:r>
        <w:t>S</w:t>
      </w:r>
      <w:r>
        <w:t>ia i r</w:t>
      </w:r>
      <w:r w:rsidR="00373C8C">
        <w:t>egistri</w:t>
      </w:r>
      <w:r>
        <w:t xml:space="preserve"> inte</w:t>
      </w:r>
      <w:r w:rsidR="00373C8C">
        <w:t>rni che i singoli bit delle porte sono mappati in memoria nel</w:t>
      </w:r>
      <w:r>
        <w:t xml:space="preserve"> set all</w:t>
      </w:r>
      <w:r w:rsidR="00373C8C">
        <w:t>ternativo (64K),</w:t>
      </w:r>
      <w:r>
        <w:t xml:space="preserve"> per cui so</w:t>
      </w:r>
      <w:r w:rsidR="00373C8C">
        <w:t>no accessibili tramile le PEEK, POKE* ed i</w:t>
      </w:r>
      <w:r>
        <w:t xml:space="preserve"> codici ope</w:t>
      </w:r>
      <w:r w:rsidR="00373C8C">
        <w:t>rativi preceduti da</w:t>
      </w:r>
      <w:r>
        <w:t xml:space="preserve"> </w:t>
      </w:r>
      <w:r>
        <w:rPr>
          <w:rStyle w:val="TeksttreciKursywa"/>
        </w:rPr>
        <w:t>&amp;.FD</w:t>
      </w:r>
      <w:r w:rsidR="00373C8C">
        <w:t xml:space="preserve"> (vedi numeri precedent</w:t>
      </w:r>
      <w:r>
        <w:t>i)</w:t>
      </w:r>
      <w:r w:rsidR="00373C8C">
        <w:t>. In particolare i registri sono mappat</w:t>
      </w:r>
      <w:r>
        <w:t xml:space="preserve">i da </w:t>
      </w:r>
      <w:r w:rsidR="00373C8C">
        <w:t>$</w:t>
      </w:r>
      <w:r>
        <w:t xml:space="preserve">F000 </w:t>
      </w:r>
      <w:r>
        <w:rPr>
          <w:rStyle w:val="TeksttreciKursywaMaelitery"/>
        </w:rPr>
        <w:t>a</w:t>
      </w:r>
      <w:r w:rsidR="00373C8C">
        <w:t xml:space="preserve"> $</w:t>
      </w:r>
      <w:r>
        <w:t>F00F</w:t>
      </w:r>
      <w:r w:rsidR="00373C8C">
        <w:t>.</w:t>
      </w:r>
    </w:p>
    <w:p w:rsidR="00373C8C" w:rsidRDefault="00373C8C">
      <w:pPr>
        <w:pStyle w:val="Teksttreci0"/>
        <w:shd w:val="clear" w:color="auto" w:fill="auto"/>
        <w:spacing w:before="0"/>
        <w:ind w:left="40" w:right="60" w:firstLine="520"/>
        <w:jc w:val="left"/>
      </w:pPr>
      <w:r>
        <w:t xml:space="preserve"> Le funzioni a cu assolve LH-5811 nel PC-1500 sono le segm</w:t>
      </w:r>
      <w:r w:rsidR="00C94522">
        <w:t>enti</w:t>
      </w:r>
      <w:r>
        <w:t>:</w:t>
      </w:r>
      <w:r>
        <w:br/>
        <w:t>I) Port</w:t>
      </w:r>
      <w:r w:rsidR="00C94522">
        <w:t xml:space="preserve">e PA0-PA7 </w:t>
      </w:r>
      <w:r>
        <w:rPr>
          <w:rStyle w:val="TeksttreciKursywa"/>
        </w:rPr>
        <w:t>e</w:t>
      </w:r>
      <w:r>
        <w:t xml:space="preserve"> PB0-PB7 le quali possono essere progr</w:t>
      </w:r>
      <w:r w:rsidR="00C94522">
        <w:t xml:space="preserve">mmate </w:t>
      </w:r>
      <w:r>
        <w:rPr>
          <w:rStyle w:val="TeksttreciCandara125pt"/>
        </w:rPr>
        <w:t>si</w:t>
      </w:r>
      <w:r>
        <w:t>ngola</w:t>
      </w:r>
      <w:r w:rsidR="00C94522">
        <w:t>r</w:t>
      </w:r>
      <w:r>
        <w:t>amente per ogni bit in uscita</w:t>
      </w:r>
      <w:r w:rsidR="00C94522">
        <w:t xml:space="preserve"> o in ingresso</w:t>
      </w:r>
      <w:r>
        <w:t>. La CPU acc</w:t>
      </w:r>
      <w:r w:rsidR="00C94522">
        <w:t>ede a P</w:t>
      </w:r>
      <w:r>
        <w:t>A e PB come locazioni di memoria 1</w:t>
      </w:r>
      <w:r w:rsidR="00C94522">
        <w:t xml:space="preserve"> bit PA1-PA7 p</w:t>
      </w:r>
      <w:r w:rsidR="00C94522">
        <w:t>rovvedono alla scansio</w:t>
      </w:r>
      <w:r>
        <w:t>ne delle colonne della tastiera.</w:t>
      </w:r>
    </w:p>
    <w:p w:rsidR="00373C8C" w:rsidRDefault="00373C8C" w:rsidP="00373C8C">
      <w:pPr>
        <w:pStyle w:val="Teksttreci0"/>
        <w:shd w:val="clear" w:color="auto" w:fill="auto"/>
        <w:spacing w:before="0"/>
        <w:ind w:right="60" w:firstLine="0"/>
        <w:jc w:val="left"/>
      </w:pPr>
    </w:p>
    <w:p w:rsidR="00A20934" w:rsidRDefault="00373C8C" w:rsidP="00373C8C">
      <w:pPr>
        <w:pStyle w:val="Teksttreci0"/>
        <w:shd w:val="clear" w:color="auto" w:fill="auto"/>
        <w:spacing w:before="0"/>
        <w:ind w:right="60" w:firstLine="0"/>
        <w:jc w:val="left"/>
      </w:pPr>
      <w:r>
        <w:rPr>
          <w:rStyle w:val="TeksttreciKursywa"/>
        </w:rPr>
        <w:t>2.</w:t>
      </w:r>
      <w:r>
        <w:t xml:space="preserve"> PC0</w:t>
      </w:r>
      <w:r w:rsidR="00C94522">
        <w:t>-PC7 e la porta pa</w:t>
      </w:r>
      <w:r>
        <w:t>rallela d'uscita</w:t>
      </w:r>
    </w:p>
    <w:p w:rsidR="00373C8C" w:rsidRDefault="00373C8C" w:rsidP="00373C8C">
      <w:pPr>
        <w:pStyle w:val="Teksttreci0"/>
        <w:shd w:val="clear" w:color="auto" w:fill="auto"/>
        <w:spacing w:before="0"/>
        <w:ind w:right="60" w:firstLine="0"/>
        <w:jc w:val="left"/>
      </w:pPr>
    </w:p>
    <w:p w:rsidR="00A20934" w:rsidRDefault="00036E66">
      <w:pPr>
        <w:pStyle w:val="Teksttreci0"/>
        <w:numPr>
          <w:ilvl w:val="0"/>
          <w:numId w:val="1"/>
        </w:numPr>
        <w:shd w:val="clear" w:color="auto" w:fill="auto"/>
        <w:tabs>
          <w:tab w:val="left" w:pos="540"/>
        </w:tabs>
        <w:spacing w:before="0"/>
        <w:ind w:left="560" w:right="60"/>
      </w:pPr>
      <w:r>
        <w:t>Due ingressi d’interrupt (I</w:t>
      </w:r>
      <w:r w:rsidR="00C94522">
        <w:t>RQ e</w:t>
      </w:r>
      <w:r>
        <w:t xml:space="preserve"> </w:t>
      </w:r>
      <w:r w:rsidR="00C94522">
        <w:t>PB7 in input) necessari per realizza</w:t>
      </w:r>
      <w:r w:rsidR="00C94522">
        <w:softHyphen/>
        <w:t xml:space="preserve">re un </w:t>
      </w:r>
      <w:r>
        <w:t>“</w:t>
      </w:r>
      <w:r w:rsidR="00C94522">
        <w:t>dais</w:t>
      </w:r>
      <w:r>
        <w:t>y-changing”</w:t>
      </w:r>
      <w:r w:rsidR="00C94522">
        <w:t xml:space="preserve"> con </w:t>
      </w:r>
      <w:r>
        <w:t xml:space="preserve">le </w:t>
      </w:r>
      <w:r w:rsidR="00C94522">
        <w:t>linee</w:t>
      </w:r>
      <w:r>
        <w:t xml:space="preserve"> d'inte</w:t>
      </w:r>
      <w:r w:rsidR="00C94522">
        <w:t>rruzio</w:t>
      </w:r>
      <w:r>
        <w:t>ne di eventuali penferi</w:t>
      </w:r>
      <w:r w:rsidR="00C94522">
        <w:t>che</w:t>
      </w:r>
    </w:p>
    <w:p w:rsidR="00A20934" w:rsidRDefault="00C94522">
      <w:pPr>
        <w:pStyle w:val="Teksttreci0"/>
        <w:numPr>
          <w:ilvl w:val="0"/>
          <w:numId w:val="1"/>
        </w:numPr>
        <w:shd w:val="clear" w:color="auto" w:fill="auto"/>
        <w:tabs>
          <w:tab w:val="left" w:pos="540"/>
        </w:tabs>
        <w:spacing w:before="0"/>
        <w:ind w:left="560" w:right="60"/>
      </w:pPr>
      <w:r>
        <w:t>Circuito di controll</w:t>
      </w:r>
      <w:r w:rsidR="00036E66">
        <w:t>o per il WAIT della CPU il quale permett</w:t>
      </w:r>
      <w:r>
        <w:t>e la connession</w:t>
      </w:r>
      <w:r w:rsidR="00036E66">
        <w:t>e del pocket a periferiche con tem</w:t>
      </w:r>
      <w:r>
        <w:t>pi d'accesso molto bassi</w:t>
      </w:r>
      <w:r w:rsidR="00036E66">
        <w:t>. Possono essere scelti se</w:t>
      </w:r>
      <w:r>
        <w:t>i tempi d'accesso diversi trami</w:t>
      </w:r>
      <w:r w:rsidR="00036E66">
        <w:t>te la programmazione dei registri.</w:t>
      </w:r>
    </w:p>
    <w:p w:rsidR="00A20934" w:rsidRDefault="00EF3CA7">
      <w:pPr>
        <w:pStyle w:val="Teksttreci0"/>
        <w:numPr>
          <w:ilvl w:val="0"/>
          <w:numId w:val="1"/>
        </w:numPr>
        <w:shd w:val="clear" w:color="auto" w:fill="auto"/>
        <w:tabs>
          <w:tab w:val="left" w:pos="540"/>
        </w:tabs>
        <w:spacing w:before="0"/>
        <w:ind w:left="560"/>
      </w:pPr>
      <w:r>
        <w:t>Trasmissione ser</w:t>
      </w:r>
      <w:r w:rsidR="00C94522">
        <w:t>i</w:t>
      </w:r>
      <w:r>
        <w:t>a</w:t>
      </w:r>
      <w:r w:rsidR="00C94522">
        <w:t>le</w:t>
      </w:r>
    </w:p>
    <w:p w:rsidR="00EF3CA7" w:rsidRDefault="00EF3CA7">
      <w:pPr>
        <w:pStyle w:val="Teksttreci0"/>
        <w:shd w:val="clear" w:color="auto" w:fill="auto"/>
        <w:spacing w:before="0"/>
        <w:ind w:left="40" w:right="60" w:firstLine="320"/>
      </w:pPr>
      <w:r>
        <w:t>La tra</w:t>
      </w:r>
      <w:r w:rsidR="00C94522">
        <w:t>n</w:t>
      </w:r>
      <w:r>
        <w:t>smissione seriale di dati é effettuata nel formato un b</w:t>
      </w:r>
      <w:r w:rsidR="00C94522">
        <w:t>i</w:t>
      </w:r>
      <w:r>
        <w:t>t</w:t>
      </w:r>
      <w:r w:rsidR="00C94522">
        <w:t xml:space="preserve"> di start - 8 bit dati </w:t>
      </w:r>
      <w:r>
        <w:t xml:space="preserve">- </w:t>
      </w:r>
      <w:r>
        <w:lastRenderedPageBreak/>
        <w:t>due bit di st</w:t>
      </w:r>
      <w:r w:rsidR="00C94522">
        <w:t>op</w:t>
      </w:r>
      <w:r>
        <w:t>.</w:t>
      </w:r>
      <w:r w:rsidR="00C94522">
        <w:t xml:space="preserve"> </w:t>
      </w:r>
    </w:p>
    <w:p w:rsidR="00A20934" w:rsidRDefault="00EF3CA7">
      <w:pPr>
        <w:pStyle w:val="Teksttreci0"/>
        <w:shd w:val="clear" w:color="auto" w:fill="auto"/>
        <w:spacing w:before="0"/>
        <w:ind w:left="40" w:right="60" w:firstLine="320"/>
      </w:pPr>
      <w:r>
        <w:t>Il</w:t>
      </w:r>
      <w:r w:rsidR="00C94522">
        <w:t xml:space="preserve"> </w:t>
      </w:r>
      <w:r>
        <w:t>“</w:t>
      </w:r>
      <w:r w:rsidR="00C94522">
        <w:t>baud rate</w:t>
      </w:r>
      <w:r>
        <w:t>” può essere programmato con 8 frequenze diverse 3</w:t>
      </w:r>
      <w:r w:rsidR="00C94522">
        <w:t>17</w:t>
      </w:r>
      <w:r>
        <w:t>, 635, 1270, 2359</w:t>
      </w:r>
      <w:r w:rsidR="00C94522">
        <w:t>, 507</w:t>
      </w:r>
      <w:r>
        <w:t>8, 10156, 650000, 1300000, tutte sitti multiple della frequenz</w:t>
      </w:r>
      <w:r w:rsidR="00C94522">
        <w:t>a di clock</w:t>
      </w:r>
      <w:r>
        <w:t>.</w:t>
      </w:r>
      <w:r w:rsidR="006970D0">
        <w:t xml:space="preserve"> Il </w:t>
      </w:r>
      <w:r w:rsidR="00C94522">
        <w:t xml:space="preserve"> r</w:t>
      </w:r>
      <w:r w:rsidR="00C94522">
        <w:t>egistro di contr</w:t>
      </w:r>
      <w:r w:rsidR="006970D0">
        <w:t>ollo del baud-rate e mappato nell'indirizzo $F009 e, all alto dell'esecutione di un CSAVE,</w:t>
      </w:r>
      <w:r w:rsidR="00C94522">
        <w:t xml:space="preserve"> ques</w:t>
      </w:r>
      <w:r w:rsidR="006970D0">
        <w:t>to viene automaticamente caricat</w:t>
      </w:r>
      <w:r w:rsidR="00C94522">
        <w:t xml:space="preserve">o </w:t>
      </w:r>
      <w:r w:rsidR="006970D0">
        <w:t>con un valore che fissa il baud-rate</w:t>
      </w:r>
      <w:r w:rsidR="00C94522">
        <w:t xml:space="preserve"> </w:t>
      </w:r>
      <w:r w:rsidR="00C94522">
        <w:rPr>
          <w:rStyle w:val="Teksttreci125pt"/>
        </w:rPr>
        <w:t xml:space="preserve">a </w:t>
      </w:r>
      <w:r w:rsidR="006970D0">
        <w:t>317 bit/se</w:t>
      </w:r>
      <w:r w:rsidR="00C94522">
        <w:t>c</w:t>
      </w:r>
      <w:r w:rsidR="006970D0">
        <w:t>.</w:t>
      </w:r>
    </w:p>
    <w:p w:rsidR="006970D0" w:rsidRDefault="006970D0">
      <w:pPr>
        <w:pStyle w:val="Teksttreci0"/>
        <w:shd w:val="clear" w:color="auto" w:fill="auto"/>
        <w:spacing w:before="0"/>
        <w:ind w:left="40" w:right="60" w:firstLine="320"/>
      </w:pPr>
      <w:r>
        <w:t>Anche nella stampante CE-150 è pres</w:t>
      </w:r>
      <w:r w:rsidR="00C94522">
        <w:t>ente un LH-5811 che provve</w:t>
      </w:r>
      <w:r w:rsidR="00C94522">
        <w:t xml:space="preserve">de </w:t>
      </w:r>
      <w:r>
        <w:rPr>
          <w:rStyle w:val="Teksttreci125pt"/>
        </w:rPr>
        <w:t>a</w:t>
      </w:r>
      <w:r w:rsidR="00C94522">
        <w:rPr>
          <w:rStyle w:val="Teksttreci125pt"/>
        </w:rPr>
        <w:t xml:space="preserve">l </w:t>
      </w:r>
      <w:r>
        <w:t>corrett</w:t>
      </w:r>
      <w:r w:rsidR="00C94522">
        <w:t>o fun</w:t>
      </w:r>
      <w:r>
        <w:t>zionamento della stessa, ed ai segnal</w:t>
      </w:r>
      <w:r w:rsidR="00C94522">
        <w:t xml:space="preserve">i di </w:t>
      </w:r>
      <w:r>
        <w:t>“</w:t>
      </w:r>
      <w:r w:rsidR="00C94522">
        <w:t>handshake</w:t>
      </w:r>
      <w:r>
        <w:t>”</w:t>
      </w:r>
      <w:r w:rsidR="00C94522">
        <w:t xml:space="preserve"> con </w:t>
      </w:r>
      <w:r w:rsidR="00C94522">
        <w:rPr>
          <w:rStyle w:val="Teksttreci125pt"/>
        </w:rPr>
        <w:t xml:space="preserve">la </w:t>
      </w:r>
      <w:r w:rsidR="00C94522">
        <w:t>CPU</w:t>
      </w:r>
      <w:r>
        <w:t>. La trasmissi</w:t>
      </w:r>
      <w:r w:rsidR="00C94522">
        <w:t>one seriale con</w:t>
      </w:r>
      <w:r>
        <w:t xml:space="preserve"> la cassetta magnetica e effetuata dal chip interno al PC-1500, ma le routine di gesti</w:t>
      </w:r>
      <w:r w:rsidR="00C94522">
        <w:t>one di questo servizio sono contenute nella ROM della stampante</w:t>
      </w:r>
      <w:r>
        <w:t>.</w:t>
      </w:r>
    </w:p>
    <w:p w:rsidR="00A20934" w:rsidRDefault="009A702C" w:rsidP="009A702C">
      <w:pPr>
        <w:pStyle w:val="Teksttreci0"/>
        <w:shd w:val="clear" w:color="auto" w:fill="auto"/>
        <w:spacing w:before="0"/>
        <w:ind w:left="40" w:right="60" w:firstLine="320"/>
      </w:pPr>
      <w:r w:rsidRPr="009A702C">
        <w:t>Realizziamo che per molti lettori sarebbe stato utile poter avere uno schema elettrico dettagliato del chip LH-5811 con la predinarura e gli indirizzi delle porte, ma a parte ovvie questioni di spazio, ciò non rientrerebbe comunque negli scopi di questa rubrica.</w:t>
      </w:r>
    </w:p>
    <w:sectPr w:rsidR="00A20934">
      <w:type w:val="continuous"/>
      <w:pgSz w:w="11906" w:h="8391" w:orient="landscape"/>
      <w:pgMar w:top="15" w:right="1173" w:bottom="15" w:left="117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522" w:rsidRDefault="00C94522">
      <w:r>
        <w:separator/>
      </w:r>
    </w:p>
  </w:endnote>
  <w:endnote w:type="continuationSeparator" w:id="0">
    <w:p w:rsidR="00C94522" w:rsidRDefault="00C94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522" w:rsidRDefault="00C94522"/>
  </w:footnote>
  <w:footnote w:type="continuationSeparator" w:id="0">
    <w:p w:rsidR="00C94522" w:rsidRDefault="00C9452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5623F"/>
    <w:multiLevelType w:val="multilevel"/>
    <w:tmpl w:val="C4102F88"/>
    <w:lvl w:ilvl="0">
      <w:start w:val="3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934"/>
    <w:rsid w:val="00036E66"/>
    <w:rsid w:val="00373C8C"/>
    <w:rsid w:val="006970D0"/>
    <w:rsid w:val="00835D1D"/>
    <w:rsid w:val="009A702C"/>
    <w:rsid w:val="00A20934"/>
    <w:rsid w:val="00C94522"/>
    <w:rsid w:val="00E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it-IT" w:eastAsia="pl-PL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rPr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rPr>
      <w:color w:val="0066CC"/>
      <w:u w:val="single"/>
    </w:rPr>
  </w:style>
  <w:style w:type="character" w:customStyle="1" w:styleId="Nagwek1">
    <w:name w:val="Nagłówek #1_"/>
    <w:basedOn w:val="Domylnaczcionkaakapitu"/>
    <w:link w:val="Nagwek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51"/>
      <w:szCs w:val="51"/>
      <w:u w:val="none"/>
    </w:rPr>
  </w:style>
  <w:style w:type="character" w:customStyle="1" w:styleId="Nagwek2">
    <w:name w:val="Nagłówek #2_"/>
    <w:basedOn w:val="Domylnaczcionkaakapitu"/>
    <w:link w:val="Nagwek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38"/>
      <w:szCs w:val="38"/>
      <w:u w:val="none"/>
    </w:rPr>
  </w:style>
  <w:style w:type="character" w:customStyle="1" w:styleId="Teksttreci">
    <w:name w:val="Tekst treści_"/>
    <w:basedOn w:val="Domylnaczcionkaakapitu"/>
    <w:link w:val="Tekst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TeksttreciKursywa">
    <w:name w:val="Tekst treści + Kursywa"/>
    <w:basedOn w:val="Teksttreci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lang w:val="it-IT"/>
    </w:rPr>
  </w:style>
  <w:style w:type="character" w:customStyle="1" w:styleId="TeksttreciKursywaMaelitery">
    <w:name w:val="Tekst treści + Kursywa;Małe litery"/>
    <w:basedOn w:val="Teksttreci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</w:rPr>
  </w:style>
  <w:style w:type="character" w:customStyle="1" w:styleId="TeksttreciCandara125pt">
    <w:name w:val="Tekst treści + Candara;12;5 pt"/>
    <w:basedOn w:val="Teksttreci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it-IT"/>
    </w:rPr>
  </w:style>
  <w:style w:type="character" w:customStyle="1" w:styleId="Teksttreci125pt">
    <w:name w:val="Tekst treści + 12;5 pt"/>
    <w:basedOn w:val="Teksttrec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it-IT"/>
    </w:rPr>
  </w:style>
  <w:style w:type="paragraph" w:customStyle="1" w:styleId="Nagwek10">
    <w:name w:val="Nagłówek #1"/>
    <w:basedOn w:val="Normalny"/>
    <w:link w:val="Nagwek1"/>
    <w:pPr>
      <w:shd w:val="clear" w:color="auto" w:fill="FFFFFF"/>
      <w:spacing w:after="300" w:line="0" w:lineRule="atLeast"/>
      <w:jc w:val="center"/>
      <w:outlineLvl w:val="0"/>
    </w:pPr>
    <w:rPr>
      <w:rFonts w:ascii="Times New Roman" w:eastAsia="Times New Roman" w:hAnsi="Times New Roman" w:cs="Times New Roman"/>
      <w:sz w:val="51"/>
      <w:szCs w:val="51"/>
    </w:rPr>
  </w:style>
  <w:style w:type="paragraph" w:customStyle="1" w:styleId="Nagwek20">
    <w:name w:val="Nagłówek #2"/>
    <w:basedOn w:val="Normalny"/>
    <w:link w:val="Nagwek2"/>
    <w:pPr>
      <w:shd w:val="clear" w:color="auto" w:fill="FFFFFF"/>
      <w:spacing w:before="300" w:after="300" w:line="0" w:lineRule="atLeast"/>
      <w:jc w:val="center"/>
      <w:outlineLvl w:val="1"/>
    </w:pPr>
    <w:rPr>
      <w:rFonts w:ascii="Times New Roman" w:eastAsia="Times New Roman" w:hAnsi="Times New Roman" w:cs="Times New Roman"/>
      <w:spacing w:val="10"/>
      <w:sz w:val="38"/>
      <w:szCs w:val="38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before="300" w:line="320" w:lineRule="exact"/>
      <w:ind w:hanging="520"/>
      <w:jc w:val="both"/>
    </w:pPr>
    <w:rPr>
      <w:rFonts w:ascii="Times New Roman" w:eastAsia="Times New Roman" w:hAnsi="Times New Roman" w:cs="Times New Roman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it-IT" w:eastAsia="pl-PL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rPr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rPr>
      <w:color w:val="0066CC"/>
      <w:u w:val="single"/>
    </w:rPr>
  </w:style>
  <w:style w:type="character" w:customStyle="1" w:styleId="Nagwek1">
    <w:name w:val="Nagłówek #1_"/>
    <w:basedOn w:val="Domylnaczcionkaakapitu"/>
    <w:link w:val="Nagwek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51"/>
      <w:szCs w:val="51"/>
      <w:u w:val="none"/>
    </w:rPr>
  </w:style>
  <w:style w:type="character" w:customStyle="1" w:styleId="Nagwek2">
    <w:name w:val="Nagłówek #2_"/>
    <w:basedOn w:val="Domylnaczcionkaakapitu"/>
    <w:link w:val="Nagwek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38"/>
      <w:szCs w:val="38"/>
      <w:u w:val="none"/>
    </w:rPr>
  </w:style>
  <w:style w:type="character" w:customStyle="1" w:styleId="Teksttreci">
    <w:name w:val="Tekst treści_"/>
    <w:basedOn w:val="Domylnaczcionkaakapitu"/>
    <w:link w:val="Tekst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TeksttreciKursywa">
    <w:name w:val="Tekst treści + Kursywa"/>
    <w:basedOn w:val="Teksttreci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lang w:val="it-IT"/>
    </w:rPr>
  </w:style>
  <w:style w:type="character" w:customStyle="1" w:styleId="TeksttreciKursywaMaelitery">
    <w:name w:val="Tekst treści + Kursywa;Małe litery"/>
    <w:basedOn w:val="Teksttreci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</w:rPr>
  </w:style>
  <w:style w:type="character" w:customStyle="1" w:styleId="TeksttreciCandara125pt">
    <w:name w:val="Tekst treści + Candara;12;5 pt"/>
    <w:basedOn w:val="Teksttreci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it-IT"/>
    </w:rPr>
  </w:style>
  <w:style w:type="character" w:customStyle="1" w:styleId="Teksttreci125pt">
    <w:name w:val="Tekst treści + 12;5 pt"/>
    <w:basedOn w:val="Teksttrec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it-IT"/>
    </w:rPr>
  </w:style>
  <w:style w:type="paragraph" w:customStyle="1" w:styleId="Nagwek10">
    <w:name w:val="Nagłówek #1"/>
    <w:basedOn w:val="Normalny"/>
    <w:link w:val="Nagwek1"/>
    <w:pPr>
      <w:shd w:val="clear" w:color="auto" w:fill="FFFFFF"/>
      <w:spacing w:after="300" w:line="0" w:lineRule="atLeast"/>
      <w:jc w:val="center"/>
      <w:outlineLvl w:val="0"/>
    </w:pPr>
    <w:rPr>
      <w:rFonts w:ascii="Times New Roman" w:eastAsia="Times New Roman" w:hAnsi="Times New Roman" w:cs="Times New Roman"/>
      <w:sz w:val="51"/>
      <w:szCs w:val="51"/>
    </w:rPr>
  </w:style>
  <w:style w:type="paragraph" w:customStyle="1" w:styleId="Nagwek20">
    <w:name w:val="Nagłówek #2"/>
    <w:basedOn w:val="Normalny"/>
    <w:link w:val="Nagwek2"/>
    <w:pPr>
      <w:shd w:val="clear" w:color="auto" w:fill="FFFFFF"/>
      <w:spacing w:before="300" w:after="300" w:line="0" w:lineRule="atLeast"/>
      <w:jc w:val="center"/>
      <w:outlineLvl w:val="1"/>
    </w:pPr>
    <w:rPr>
      <w:rFonts w:ascii="Times New Roman" w:eastAsia="Times New Roman" w:hAnsi="Times New Roman" w:cs="Times New Roman"/>
      <w:spacing w:val="10"/>
      <w:sz w:val="38"/>
      <w:szCs w:val="38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before="300" w:line="320" w:lineRule="exact"/>
      <w:ind w:hanging="520"/>
      <w:jc w:val="both"/>
    </w:pPr>
    <w:rPr>
      <w:rFonts w:ascii="Times New Roman" w:eastAsia="Times New Roman" w:hAnsi="Times New Roman" w:cs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58D68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685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Ante</dc:creator>
  <cp:lastModifiedBy>Ante</cp:lastModifiedBy>
  <cp:revision>4</cp:revision>
  <dcterms:created xsi:type="dcterms:W3CDTF">2024-02-26T13:09:00Z</dcterms:created>
  <dcterms:modified xsi:type="dcterms:W3CDTF">2024-02-26T16:35:00Z</dcterms:modified>
</cp:coreProperties>
</file>