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PRACTICAS: EXCEPCIONES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1) A partir de la clase </w:t>
      </w:r>
      <w:r>
        <w:rPr>
          <w:b/>
          <w:bCs/>
        </w:rPr>
        <w:t>Hora</w:t>
      </w:r>
      <w:r>
        <w:rPr/>
        <w:t xml:space="preserve">, crear una excepción personalizada: </w:t>
      </w:r>
      <w:r>
        <w:rPr>
          <w:b/>
          <w:bCs/>
        </w:rPr>
        <w:t>HoraException</w:t>
      </w:r>
      <w:r>
        <w:rPr/>
        <w:t xml:space="preserve"> que represente todos los errores que se puedan producir al trabajar con las horas.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28</Words>
  <Characters>157</Characters>
  <CharactersWithSpaces>183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2019-08-27T10:59:43Z</dcterms:created>
  <dc:creator/>
  <dc:description/>
  <dc:language>es-ES</dc:language>
  <cp:lastModifiedBy/>
  <dcterms:modified xsi:type="dcterms:W3CDTF">2019-08-27T11:01:43Z</dcterms:modified>
  <cp:revision>2</cp:revision>
  <dc:subject/>
  <dc:title/>
</cp:coreProperties>
</file>