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C9" w:rsidRPr="00F643C9" w:rsidRDefault="00F643C9" w:rsidP="00F643C9">
      <w:pPr>
        <w:spacing w:after="120" w:line="240" w:lineRule="auto"/>
        <w:jc w:val="center"/>
        <w:rPr>
          <w:rFonts w:eastAsia="Calibri"/>
          <w:color w:val="auto"/>
        </w:rPr>
      </w:pPr>
      <w:r w:rsidRPr="00F643C9">
        <w:rPr>
          <w:rFonts w:eastAsia="Calibri"/>
          <w:color w:val="auto"/>
        </w:rPr>
        <w:t>Федеральное агентство связи</w:t>
      </w:r>
    </w:p>
    <w:p w:rsidR="00F643C9" w:rsidRPr="00F643C9" w:rsidRDefault="00F643C9" w:rsidP="00F643C9">
      <w:pPr>
        <w:spacing w:after="0" w:line="240" w:lineRule="auto"/>
        <w:jc w:val="center"/>
        <w:rPr>
          <w:rFonts w:eastAsia="Calibri"/>
          <w:color w:val="auto"/>
        </w:rPr>
      </w:pPr>
      <w:r w:rsidRPr="00F643C9">
        <w:rPr>
          <w:rFonts w:eastAsia="Calibri"/>
          <w:color w:val="auto"/>
        </w:rPr>
        <w:t xml:space="preserve">Федеральное государственное образовательное бюджетное учреждение </w:t>
      </w:r>
      <w:r w:rsidRPr="00F643C9">
        <w:rPr>
          <w:rFonts w:eastAsia="Calibri"/>
          <w:color w:val="auto"/>
        </w:rPr>
        <w:br/>
        <w:t>высшего профессионального образования</w:t>
      </w:r>
    </w:p>
    <w:p w:rsidR="00F643C9" w:rsidRPr="00F643C9" w:rsidRDefault="00F643C9" w:rsidP="00F643C9">
      <w:pPr>
        <w:spacing w:after="0" w:line="240" w:lineRule="auto"/>
        <w:jc w:val="center"/>
        <w:rPr>
          <w:rFonts w:eastAsia="Calibri"/>
          <w:color w:val="auto"/>
        </w:rPr>
      </w:pPr>
      <w:r w:rsidRPr="00F643C9">
        <w:rPr>
          <w:rFonts w:eastAsia="Calibri"/>
          <w:color w:val="auto"/>
        </w:rPr>
        <w:t xml:space="preserve">«Сибирский государственный университет </w:t>
      </w:r>
    </w:p>
    <w:p w:rsidR="00F643C9" w:rsidRPr="00F643C9" w:rsidRDefault="00F643C9" w:rsidP="00F643C9">
      <w:pPr>
        <w:spacing w:after="0" w:line="240" w:lineRule="auto"/>
        <w:jc w:val="center"/>
        <w:rPr>
          <w:rFonts w:eastAsia="Calibri"/>
          <w:color w:val="auto"/>
        </w:rPr>
      </w:pPr>
      <w:r w:rsidRPr="00F643C9">
        <w:rPr>
          <w:rFonts w:eastAsia="Calibri"/>
          <w:color w:val="auto"/>
        </w:rPr>
        <w:t>телекоммуникаций и информатики»</w:t>
      </w:r>
    </w:p>
    <w:p w:rsidR="00F643C9" w:rsidRPr="00F643C9" w:rsidRDefault="00F643C9" w:rsidP="00F643C9">
      <w:pPr>
        <w:spacing w:after="0" w:line="240" w:lineRule="auto"/>
        <w:jc w:val="center"/>
        <w:rPr>
          <w:rFonts w:eastAsia="Calibri"/>
          <w:color w:val="auto"/>
        </w:rPr>
      </w:pPr>
      <w:r w:rsidRPr="00F643C9">
        <w:rPr>
          <w:rFonts w:eastAsia="Calibri"/>
          <w:color w:val="auto"/>
        </w:rPr>
        <w:t>(ФГОБУ ВПО «СибГУТИ»)</w:t>
      </w:r>
    </w:p>
    <w:p w:rsidR="00F643C9" w:rsidRPr="00F643C9" w:rsidRDefault="00F643C9" w:rsidP="00F643C9">
      <w:pPr>
        <w:keepNext/>
        <w:spacing w:before="240" w:after="60" w:line="240" w:lineRule="auto"/>
        <w:ind w:left="2160"/>
        <w:jc w:val="center"/>
        <w:outlineLvl w:val="2"/>
        <w:rPr>
          <w:rFonts w:eastAsia="Times New Roman"/>
          <w:bCs/>
          <w:color w:val="auto"/>
          <w:szCs w:val="26"/>
          <w:lang w:eastAsia="ru-RU"/>
        </w:rPr>
      </w:pPr>
    </w:p>
    <w:p w:rsidR="00F643C9" w:rsidRPr="00F643C9" w:rsidRDefault="00F643C9" w:rsidP="00F643C9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F643C9" w:rsidRDefault="00A63617" w:rsidP="00F643C9">
      <w:pPr>
        <w:spacing w:after="0" w:line="240" w:lineRule="auto"/>
        <w:jc w:val="center"/>
        <w:rPr>
          <w:b/>
        </w:rPr>
      </w:pPr>
      <w:r>
        <w:rPr>
          <w:b/>
        </w:rPr>
        <w:t>Н.А.</w:t>
      </w:r>
      <w:r>
        <w:rPr>
          <w:b/>
          <w:lang w:val="en-US"/>
        </w:rPr>
        <w:t> </w:t>
      </w:r>
      <w:r>
        <w:rPr>
          <w:b/>
        </w:rPr>
        <w:t>Беспалова</w:t>
      </w:r>
    </w:p>
    <w:p w:rsidR="00A63617" w:rsidRDefault="00A63617" w:rsidP="00F643C9">
      <w:pPr>
        <w:spacing w:after="0" w:line="240" w:lineRule="auto"/>
        <w:jc w:val="center"/>
        <w:rPr>
          <w:b/>
        </w:rPr>
      </w:pPr>
    </w:p>
    <w:p w:rsidR="00A63617" w:rsidRDefault="00A63617" w:rsidP="00F643C9">
      <w:pPr>
        <w:spacing w:after="0" w:line="240" w:lineRule="auto"/>
        <w:jc w:val="center"/>
        <w:rPr>
          <w:b/>
        </w:rPr>
      </w:pPr>
    </w:p>
    <w:p w:rsidR="00A63617" w:rsidRPr="00F643C9" w:rsidRDefault="00A63617" w:rsidP="00F643C9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</w:p>
    <w:p w:rsidR="002F10DE" w:rsidRPr="002F10DE" w:rsidRDefault="002F10DE" w:rsidP="00F643C9">
      <w:pPr>
        <w:spacing w:after="0" w:line="240" w:lineRule="auto"/>
        <w:jc w:val="center"/>
        <w:rPr>
          <w:rFonts w:eastAsia="Times New Roman"/>
          <w:b/>
          <w:color w:val="auto"/>
          <w:sz w:val="32"/>
          <w:szCs w:val="32"/>
          <w:lang w:eastAsia="ru-RU"/>
        </w:rPr>
      </w:pPr>
      <w:r w:rsidRPr="002F10DE">
        <w:rPr>
          <w:rFonts w:eastAsia="Times New Roman"/>
          <w:b/>
          <w:color w:val="auto"/>
          <w:sz w:val="32"/>
          <w:szCs w:val="32"/>
          <w:lang w:eastAsia="ru-RU"/>
        </w:rPr>
        <w:t>Методические указания по выполнению</w:t>
      </w:r>
    </w:p>
    <w:p w:rsidR="002F10DE" w:rsidRDefault="002F10DE" w:rsidP="00F643C9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ЗАЧЕТНОЙ</w:t>
      </w:r>
      <w:r w:rsidR="00F643C9" w:rsidRPr="00F643C9">
        <w:rPr>
          <w:rFonts w:eastAsia="Times New Roman"/>
          <w:color w:val="auto"/>
          <w:lang w:eastAsia="ru-RU"/>
        </w:rPr>
        <w:t xml:space="preserve"> РАБОТЫ </w:t>
      </w:r>
    </w:p>
    <w:p w:rsidR="002F10DE" w:rsidRDefault="00F643C9" w:rsidP="00F643C9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  <w:r w:rsidRPr="00F643C9">
        <w:rPr>
          <w:rFonts w:eastAsia="Times New Roman"/>
          <w:color w:val="auto"/>
          <w:lang w:eastAsia="ru-RU"/>
        </w:rPr>
        <w:t xml:space="preserve">ПО </w:t>
      </w:r>
      <w:r w:rsidR="002F10DE">
        <w:rPr>
          <w:rFonts w:eastAsia="Times New Roman"/>
          <w:color w:val="auto"/>
          <w:lang w:eastAsia="ru-RU"/>
        </w:rPr>
        <w:t>ДИСЦИПЛИНЕ</w:t>
      </w: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  <w:r w:rsidRPr="00F643C9">
        <w:rPr>
          <w:rFonts w:eastAsia="Times New Roman"/>
          <w:color w:val="auto"/>
          <w:lang w:eastAsia="ru-RU"/>
        </w:rPr>
        <w:t xml:space="preserve"> «</w:t>
      </w:r>
      <w:r w:rsidR="002F10DE">
        <w:rPr>
          <w:rFonts w:eastAsia="Times New Roman"/>
          <w:color w:val="auto"/>
          <w:lang w:eastAsia="ru-RU"/>
        </w:rPr>
        <w:t>ФИЗИЧЕСКАЯ КУЛЬТУРА И СПОРТ</w:t>
      </w:r>
      <w:r w:rsidRPr="00F643C9">
        <w:rPr>
          <w:rFonts w:eastAsia="Times New Roman"/>
          <w:color w:val="auto"/>
          <w:lang w:eastAsia="ru-RU"/>
        </w:rPr>
        <w:t>»</w:t>
      </w:r>
    </w:p>
    <w:p w:rsidR="00F643C9" w:rsidRPr="00F643C9" w:rsidRDefault="00F643C9" w:rsidP="00F643C9">
      <w:pPr>
        <w:spacing w:after="0" w:line="240" w:lineRule="auto"/>
        <w:jc w:val="center"/>
        <w:outlineLvl w:val="0"/>
        <w:rPr>
          <w:rFonts w:eastAsia="Times New Roman"/>
          <w:color w:val="auto"/>
          <w:sz w:val="32"/>
          <w:szCs w:val="32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F643C9">
        <w:rPr>
          <w:rFonts w:eastAsia="Times New Roman"/>
          <w:szCs w:val="24"/>
          <w:lang w:eastAsia="ru-RU"/>
        </w:rPr>
        <w:t xml:space="preserve">Гуманитаризация процесса обучения студентов инженерного профиля </w:t>
      </w:r>
      <w:r w:rsidRPr="00F643C9">
        <w:rPr>
          <w:rFonts w:eastAsia="Times New Roman"/>
          <w:szCs w:val="24"/>
          <w:lang w:eastAsia="ru-RU"/>
        </w:rPr>
        <w:br/>
        <w:t>в предметной области «Физическая культура и спорт»</w:t>
      </w:r>
    </w:p>
    <w:p w:rsidR="00F643C9" w:rsidRPr="00F643C9" w:rsidRDefault="00F643C9" w:rsidP="00F643C9">
      <w:pPr>
        <w:spacing w:after="0" w:line="240" w:lineRule="auto"/>
        <w:jc w:val="center"/>
        <w:outlineLvl w:val="0"/>
        <w:rPr>
          <w:rFonts w:eastAsia="Times New Roman"/>
          <w:color w:val="auto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outlineLvl w:val="0"/>
        <w:rPr>
          <w:rFonts w:eastAsia="Times New Roman"/>
          <w:b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tabs>
          <w:tab w:val="left" w:pos="708"/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auto"/>
          <w:szCs w:val="20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i/>
          <w:color w:val="auto"/>
          <w:szCs w:val="24"/>
          <w:lang w:eastAsia="ru-RU"/>
        </w:rPr>
      </w:pPr>
      <w:r w:rsidRPr="00F643C9">
        <w:rPr>
          <w:rFonts w:eastAsia="Times New Roman"/>
          <w:i/>
          <w:color w:val="auto"/>
          <w:szCs w:val="24"/>
          <w:lang w:eastAsia="ru-RU"/>
        </w:rPr>
        <w:t>Учебно-методическое пособие</w:t>
      </w: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F643C9" w:rsidRPr="00F643C9" w:rsidRDefault="00F643C9" w:rsidP="00F643C9">
      <w:pPr>
        <w:keepNext/>
        <w:spacing w:before="240" w:after="60" w:line="240" w:lineRule="auto"/>
        <w:jc w:val="center"/>
        <w:outlineLvl w:val="3"/>
        <w:rPr>
          <w:rFonts w:eastAsia="Times New Roman"/>
          <w:bCs/>
          <w:color w:val="auto"/>
          <w:lang w:eastAsia="ru-RU"/>
        </w:rPr>
      </w:pPr>
      <w:r w:rsidRPr="00F643C9">
        <w:rPr>
          <w:rFonts w:eastAsia="Times New Roman"/>
          <w:bCs/>
          <w:color w:val="auto"/>
          <w:lang w:eastAsia="ru-RU"/>
        </w:rPr>
        <w:t xml:space="preserve">НОВОСИБИРСК </w:t>
      </w:r>
    </w:p>
    <w:p w:rsidR="00F643C9" w:rsidRPr="00F643C9" w:rsidRDefault="00F643C9" w:rsidP="00F643C9">
      <w:pPr>
        <w:keepNext/>
        <w:spacing w:before="240" w:after="60" w:line="240" w:lineRule="auto"/>
        <w:jc w:val="center"/>
        <w:outlineLvl w:val="3"/>
        <w:rPr>
          <w:rFonts w:eastAsia="Times New Roman"/>
          <w:bCs/>
          <w:color w:val="auto"/>
          <w:lang w:eastAsia="ru-RU"/>
        </w:rPr>
      </w:pPr>
      <w:r>
        <w:rPr>
          <w:rFonts w:eastAsia="Times New Roman"/>
          <w:bCs/>
          <w:color w:val="auto"/>
          <w:lang w:eastAsia="ru-RU"/>
        </w:rPr>
        <w:t>2019</w:t>
      </w:r>
    </w:p>
    <w:p w:rsidR="00F643C9" w:rsidRDefault="00F643C9" w:rsidP="00F643C9">
      <w:pPr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F643C9">
        <w:rPr>
          <w:rFonts w:eastAsia="Times New Roman"/>
          <w:color w:val="auto"/>
          <w:sz w:val="24"/>
          <w:szCs w:val="24"/>
          <w:lang w:eastAsia="ru-RU"/>
        </w:rPr>
        <w:br w:type="page"/>
      </w:r>
    </w:p>
    <w:p w:rsidR="00C7633F" w:rsidRDefault="00C7633F" w:rsidP="00C7633F">
      <w:pPr>
        <w:jc w:val="center"/>
        <w:rPr>
          <w:lang w:eastAsia="ru-RU"/>
        </w:rPr>
      </w:pPr>
      <w:r>
        <w:rPr>
          <w:lang w:eastAsia="ru-RU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lang w:eastAsia="en-US"/>
        </w:rPr>
        <w:id w:val="2102442359"/>
        <w:docPartObj>
          <w:docPartGallery w:val="Table of Contents"/>
          <w:docPartUnique/>
        </w:docPartObj>
      </w:sdtPr>
      <w:sdtEndPr/>
      <w:sdtContent>
        <w:p w:rsidR="00FE20E9" w:rsidRDefault="00FE20E9">
          <w:pPr>
            <w:pStyle w:val="ab"/>
          </w:pPr>
        </w:p>
        <w:p w:rsidR="000A0758" w:rsidRDefault="00FE20E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7543" w:history="1">
            <w:r w:rsidR="000A0758" w:rsidRPr="00B021BB">
              <w:rPr>
                <w:rStyle w:val="a6"/>
                <w:rFonts w:eastAsia="Times New Roman"/>
                <w:noProof/>
                <w:lang w:eastAsia="ru-RU"/>
              </w:rPr>
              <w:t>ВВЕДЕНИЕ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_Toc7867543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3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44" w:history="1">
            <w:r w:rsidR="000A0758" w:rsidRPr="00B021BB">
              <w:rPr>
                <w:rStyle w:val="a6"/>
                <w:rFonts w:eastAsia="Times New Roman"/>
                <w:noProof/>
                <w:lang w:eastAsia="ru-RU"/>
              </w:rPr>
              <w:t xml:space="preserve">ПРАВИЛА ОФОРМЛЕНИЯ </w:t>
            </w:r>
            <w:r w:rsidR="002F10DE">
              <w:rPr>
                <w:rStyle w:val="a6"/>
                <w:rFonts w:eastAsia="Times New Roman"/>
                <w:noProof/>
                <w:lang w:eastAsia="ru-RU"/>
              </w:rPr>
              <w:t>ЗАЧЕТНОЙ</w:t>
            </w:r>
            <w:r w:rsidR="000A0758" w:rsidRPr="00B021BB">
              <w:rPr>
                <w:rStyle w:val="a6"/>
                <w:rFonts w:eastAsia="Times New Roman"/>
                <w:noProof/>
                <w:lang w:eastAsia="ru-RU"/>
              </w:rPr>
              <w:t xml:space="preserve"> РАБОТЫ  ПО ДИСЦИПЛИНЕ «ФИЗИЧЕСКАЯ КУЛЬТУРА И СПОРТ»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_Toc7867544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5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45" w:history="1">
            <w:r w:rsidR="000A0758" w:rsidRPr="00B021BB">
              <w:rPr>
                <w:rStyle w:val="a6"/>
                <w:noProof/>
              </w:rPr>
              <w:t>ЭТАПЫ И РЕКОМЕНДАЦИИ ВЫПОЛНЕНИЯ ВАРИАНТА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_Toc7867545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6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46" w:history="1">
            <w:r w:rsidR="000A0758" w:rsidRPr="00B021BB">
              <w:rPr>
                <w:rStyle w:val="a6"/>
                <w:noProof/>
              </w:rPr>
              <w:t>Приложение: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_Toc7867546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8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47" w:history="1">
            <w:r w:rsidR="000A0758" w:rsidRPr="00B021BB">
              <w:rPr>
                <w:rStyle w:val="a6"/>
                <w:i/>
                <w:noProof/>
              </w:rPr>
              <w:t>Гарвардский степ-тест.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_Toc7867547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8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48" w:history="1">
            <w:r w:rsidR="000A0758" w:rsidRPr="00B021BB">
              <w:rPr>
                <w:rStyle w:val="a6"/>
                <w:i/>
                <w:noProof/>
              </w:rPr>
              <w:t>Проба Штанге.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_Toc7867548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9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49" w:history="1">
            <w:r w:rsidR="000A0758" w:rsidRPr="00B021BB">
              <w:rPr>
                <w:rStyle w:val="a6"/>
                <w:i/>
                <w:noProof/>
              </w:rPr>
              <w:t>Проба Генчи.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_Toc7867549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9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0" w:history="1">
            <w:r w:rsidR="000A0758" w:rsidRPr="00B021BB">
              <w:rPr>
                <w:rStyle w:val="a6"/>
                <w:i/>
                <w:noProof/>
              </w:rPr>
              <w:t>Проба Серкина.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_Toc7867550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10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1" w:history="1">
            <w:r w:rsidR="000A0758" w:rsidRPr="00B021BB">
              <w:rPr>
                <w:rStyle w:val="a6"/>
                <w:i/>
                <w:noProof/>
              </w:rPr>
              <w:t>Проба Сообразе.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_Toc7867551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10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2" w:history="1">
            <w:r w:rsidR="000A0758" w:rsidRPr="00B021BB">
              <w:rPr>
                <w:rStyle w:val="a6"/>
                <w:i/>
                <w:noProof/>
              </w:rPr>
              <w:t>Проба Руфье.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_Toc7867552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10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3" w:history="1">
            <w:r w:rsidR="000A0758" w:rsidRPr="00B021BB">
              <w:rPr>
                <w:rStyle w:val="a6"/>
                <w:noProof/>
              </w:rPr>
              <w:t>Антропометрические индексы для оценки физического развития: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_Toc7867553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12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4" w:history="1">
            <w:r w:rsidR="000A0758" w:rsidRPr="00B021BB">
              <w:rPr>
                <w:rStyle w:val="a6"/>
                <w:i/>
                <w:noProof/>
              </w:rPr>
              <w:t>Индекс Кетле.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_Toc7867554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12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5" w:history="1">
            <w:r w:rsidR="000A0758" w:rsidRPr="00B021BB">
              <w:rPr>
                <w:rStyle w:val="a6"/>
                <w:i/>
                <w:noProof/>
              </w:rPr>
              <w:t>Индекс Ливи.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_Toc7867555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12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6" w:history="1">
            <w:r w:rsidR="000A0758" w:rsidRPr="00B021BB">
              <w:rPr>
                <w:rStyle w:val="a6"/>
                <w:i/>
                <w:noProof/>
              </w:rPr>
              <w:t>Индекс Рорера.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_Toc7867556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12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7" w:history="1">
            <w:r w:rsidR="000A0758" w:rsidRPr="00B021BB">
              <w:rPr>
                <w:rStyle w:val="a6"/>
                <w:i/>
                <w:noProof/>
              </w:rPr>
              <w:t>Индекс Эрисмана.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_Toc7867557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12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8" w:history="1">
            <w:r w:rsidR="000A0758" w:rsidRPr="00B021BB">
              <w:rPr>
                <w:rStyle w:val="a6"/>
                <w:i/>
                <w:noProof/>
              </w:rPr>
              <w:t>Индекс Ярхо-Каупе.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_Toc7867558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12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59" w:history="1">
            <w:r w:rsidR="000A0758" w:rsidRPr="00B021BB">
              <w:rPr>
                <w:rStyle w:val="a6"/>
                <w:i/>
                <w:noProof/>
              </w:rPr>
              <w:t>Индекс Брока.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_Toc7867559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12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60" w:history="1">
            <w:r w:rsidR="000A0758" w:rsidRPr="00B021BB">
              <w:rPr>
                <w:rStyle w:val="a6"/>
                <w:i/>
                <w:noProof/>
              </w:rPr>
              <w:t>Индекс Мануврие.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_Toc7867560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13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0A0758" w:rsidRDefault="001844B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867561" w:history="1">
            <w:r w:rsidR="000A0758" w:rsidRPr="00B021BB">
              <w:rPr>
                <w:rStyle w:val="a6"/>
                <w:i/>
                <w:noProof/>
              </w:rPr>
              <w:t>Коэффициент пропорциональности.</w:t>
            </w:r>
            <w:r w:rsidR="000A0758">
              <w:rPr>
                <w:noProof/>
                <w:webHidden/>
              </w:rPr>
              <w:tab/>
            </w:r>
            <w:r w:rsidR="000A0758">
              <w:rPr>
                <w:noProof/>
                <w:webHidden/>
              </w:rPr>
              <w:fldChar w:fldCharType="begin"/>
            </w:r>
            <w:r w:rsidR="000A0758">
              <w:rPr>
                <w:noProof/>
                <w:webHidden/>
              </w:rPr>
              <w:instrText xml:space="preserve"> PAGEREF _Toc7867561 \h </w:instrText>
            </w:r>
            <w:r w:rsidR="000A0758">
              <w:rPr>
                <w:noProof/>
                <w:webHidden/>
              </w:rPr>
            </w:r>
            <w:r w:rsidR="000A0758">
              <w:rPr>
                <w:noProof/>
                <w:webHidden/>
              </w:rPr>
              <w:fldChar w:fldCharType="separate"/>
            </w:r>
            <w:r w:rsidR="000A0758">
              <w:rPr>
                <w:noProof/>
                <w:webHidden/>
              </w:rPr>
              <w:t>13</w:t>
            </w:r>
            <w:r w:rsidR="000A0758">
              <w:rPr>
                <w:noProof/>
                <w:webHidden/>
              </w:rPr>
              <w:fldChar w:fldCharType="end"/>
            </w:r>
          </w:hyperlink>
        </w:p>
        <w:p w:rsidR="00FE20E9" w:rsidRDefault="00FE20E9">
          <w:r>
            <w:rPr>
              <w:b/>
              <w:bCs/>
            </w:rPr>
            <w:fldChar w:fldCharType="end"/>
          </w:r>
        </w:p>
      </w:sdtContent>
    </w:sdt>
    <w:p w:rsidR="00C7633F" w:rsidRDefault="00C7633F" w:rsidP="00C7633F">
      <w:pPr>
        <w:jc w:val="both"/>
        <w:rPr>
          <w:lang w:eastAsia="ru-RU"/>
        </w:rPr>
      </w:pPr>
    </w:p>
    <w:p w:rsidR="008F6A02" w:rsidRDefault="008F6A02" w:rsidP="00C7633F">
      <w:pPr>
        <w:jc w:val="both"/>
        <w:rPr>
          <w:lang w:eastAsia="ru-RU"/>
        </w:rPr>
      </w:pPr>
    </w:p>
    <w:p w:rsidR="00FE20E9" w:rsidRDefault="00FE20E9" w:rsidP="00C7633F">
      <w:pPr>
        <w:jc w:val="both"/>
        <w:rPr>
          <w:lang w:eastAsia="ru-RU"/>
        </w:rPr>
      </w:pPr>
    </w:p>
    <w:p w:rsidR="00AC097A" w:rsidRPr="003633C4" w:rsidRDefault="00AC097A" w:rsidP="003633C4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</w:pPr>
      <w:bookmarkStart w:id="0" w:name="_Toc401646082"/>
      <w:bookmarkStart w:id="1" w:name="_Toc401644349"/>
      <w:bookmarkStart w:id="2" w:name="_Toc7867543"/>
      <w:r w:rsidRPr="003633C4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lastRenderedPageBreak/>
        <w:t>В</w:t>
      </w:r>
      <w:bookmarkEnd w:id="0"/>
      <w:bookmarkEnd w:id="1"/>
      <w:r w:rsidRPr="003633C4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t>ВЕДЕНИЕ</w:t>
      </w:r>
      <w:bookmarkEnd w:id="2"/>
    </w:p>
    <w:p w:rsidR="00547522" w:rsidRPr="00AC097A" w:rsidRDefault="00547522" w:rsidP="00665FCA">
      <w:pPr>
        <w:keepNext/>
        <w:spacing w:before="60" w:after="60" w:line="240" w:lineRule="auto"/>
        <w:outlineLvl w:val="0"/>
        <w:rPr>
          <w:rFonts w:eastAsia="Times New Roman"/>
          <w:bCs/>
          <w:color w:val="auto"/>
          <w:kern w:val="32"/>
          <w:szCs w:val="32"/>
          <w:lang w:eastAsia="ru-RU"/>
        </w:rPr>
      </w:pPr>
    </w:p>
    <w:p w:rsidR="002C01D5" w:rsidRDefault="002C01D5" w:rsidP="002C01D5">
      <w:r>
        <w:t xml:space="preserve">Целью данной </w:t>
      </w:r>
      <w:r w:rsidR="002F10DE">
        <w:t>зачетной</w:t>
      </w:r>
      <w:r>
        <w:t xml:space="preserve"> работы является </w:t>
      </w:r>
      <w:r w:rsidRPr="000663D3">
        <w:t>проверка знаний, полученных студентами в процессе самостоятельного изучения дисциплины и усвоения материалов лекций.</w:t>
      </w:r>
    </w:p>
    <w:p w:rsidR="002C01D5" w:rsidRDefault="002C01D5" w:rsidP="002C01D5">
      <w:r>
        <w:t xml:space="preserve">Поиск материала для изучения методов осуществляется студентами самостоятельно с использованием интернет-ресурсов. </w:t>
      </w:r>
    </w:p>
    <w:p w:rsidR="002C01D5" w:rsidRPr="009B5BE4" w:rsidRDefault="002C01D5" w:rsidP="002C01D5">
      <w:pPr>
        <w:rPr>
          <w:rStyle w:val="a6"/>
        </w:rPr>
      </w:pPr>
      <w:r>
        <w:t xml:space="preserve">Один из источников, содержащих необходимую информацию можно найти: по ссылке </w:t>
      </w:r>
      <w:r w:rsidR="009B5BE4">
        <w:fldChar w:fldCharType="begin"/>
      </w:r>
      <w:r w:rsidR="009B5BE4">
        <w:instrText xml:space="preserve"> HYPERLINK  \l "_Приложение:" </w:instrText>
      </w:r>
      <w:r w:rsidR="009B5BE4">
        <w:fldChar w:fldCharType="separate"/>
      </w:r>
      <w:r w:rsidRPr="009B5BE4">
        <w:rPr>
          <w:rStyle w:val="a6"/>
        </w:rPr>
        <w:t>приложение.docx</w:t>
      </w:r>
    </w:p>
    <w:p w:rsidR="002C01D5" w:rsidRPr="002C01D5" w:rsidRDefault="009B5BE4" w:rsidP="002C01D5">
      <w:pPr>
        <w:rPr>
          <w:b/>
        </w:rPr>
      </w:pPr>
      <w:r>
        <w:fldChar w:fldCharType="end"/>
      </w:r>
      <w:r w:rsidR="002C01D5" w:rsidRPr="002C01D5">
        <w:rPr>
          <w:b/>
        </w:rPr>
        <w:t xml:space="preserve">В процессе изучения данной дисциплины Вам необходимо: </w:t>
      </w:r>
    </w:p>
    <w:p w:rsidR="002C01D5" w:rsidRPr="002C01D5" w:rsidRDefault="002C01D5" w:rsidP="002C01D5">
      <w:pPr>
        <w:numPr>
          <w:ilvl w:val="0"/>
          <w:numId w:val="4"/>
        </w:numPr>
      </w:pPr>
      <w:r w:rsidRPr="002C01D5">
        <w:t xml:space="preserve">изучить представленный теоретический материал; </w:t>
      </w:r>
    </w:p>
    <w:p w:rsidR="00AE0278" w:rsidRDefault="00AE0278" w:rsidP="002C01D5">
      <w:pPr>
        <w:numPr>
          <w:ilvl w:val="0"/>
          <w:numId w:val="4"/>
        </w:numPr>
      </w:pPr>
      <w:r>
        <w:t>выполнить зачетную работу, оформив по указанным требованиям;</w:t>
      </w:r>
    </w:p>
    <w:p w:rsidR="002C01D5" w:rsidRPr="002C01D5" w:rsidRDefault="00410F5C" w:rsidP="002C01D5">
      <w:pPr>
        <w:numPr>
          <w:ilvl w:val="0"/>
          <w:numId w:val="4"/>
        </w:numPr>
      </w:pPr>
      <w:r>
        <w:t xml:space="preserve">по факту выполнения зачетной работы выставляется </w:t>
      </w:r>
      <w:r w:rsidR="00AE0278">
        <w:t>зачет</w:t>
      </w:r>
      <w:r w:rsidR="002C01D5" w:rsidRPr="002C01D5">
        <w:t xml:space="preserve">. </w:t>
      </w:r>
    </w:p>
    <w:p w:rsidR="002C01D5" w:rsidRPr="002C01D5" w:rsidRDefault="002C01D5" w:rsidP="002C01D5">
      <w:pPr>
        <w:rPr>
          <w:b/>
        </w:rPr>
      </w:pPr>
      <w:r w:rsidRPr="002C01D5">
        <w:rPr>
          <w:b/>
        </w:rPr>
        <w:t xml:space="preserve">Внимательно прочтите следующие рекомендации: </w:t>
      </w:r>
    </w:p>
    <w:p w:rsidR="002C01D5" w:rsidRPr="002C01D5" w:rsidRDefault="002C01D5" w:rsidP="002C01D5">
      <w:pPr>
        <w:numPr>
          <w:ilvl w:val="0"/>
          <w:numId w:val="5"/>
        </w:numPr>
      </w:pPr>
      <w:r w:rsidRPr="002C01D5">
        <w:t xml:space="preserve">Работа должна быть выслана </w:t>
      </w:r>
      <w:r w:rsidR="00410F5C">
        <w:t>из личного кабинета студента</w:t>
      </w:r>
      <w:r w:rsidRPr="002C01D5">
        <w:t xml:space="preserve">. </w:t>
      </w:r>
    </w:p>
    <w:p w:rsidR="002C01D5" w:rsidRPr="002C01D5" w:rsidRDefault="002C01D5" w:rsidP="002C01D5">
      <w:pPr>
        <w:numPr>
          <w:ilvl w:val="0"/>
          <w:numId w:val="5"/>
        </w:numPr>
      </w:pPr>
      <w:r w:rsidRPr="002C01D5">
        <w:t xml:space="preserve">По результатам проверки зачетного задания Вы получите рецензию. Если рецензия отрицательная, работа сдается повторно. </w:t>
      </w:r>
    </w:p>
    <w:p w:rsidR="002C01D5" w:rsidRDefault="002C01D5" w:rsidP="00182B35">
      <w:pPr>
        <w:numPr>
          <w:ilvl w:val="0"/>
          <w:numId w:val="5"/>
        </w:numPr>
      </w:pPr>
      <w:r w:rsidRPr="002C01D5">
        <w:t xml:space="preserve">Получить консультацию у преподавателя Вы можете, послав электронное письмо (раздел «Консультации»). </w:t>
      </w:r>
    </w:p>
    <w:p w:rsidR="001F1444" w:rsidRPr="001F1444" w:rsidRDefault="001F1444" w:rsidP="00182B35">
      <w:pPr>
        <w:spacing w:before="120"/>
        <w:jc w:val="both"/>
        <w:rPr>
          <w:b/>
          <w:lang w:eastAsia="ru-RU"/>
        </w:rPr>
      </w:pPr>
      <w:r w:rsidRPr="001F1444">
        <w:rPr>
          <w:b/>
          <w:lang w:eastAsia="ru-RU"/>
        </w:rPr>
        <w:t xml:space="preserve">Правила оформления текста </w:t>
      </w:r>
      <w:r w:rsidR="00BD26C4">
        <w:rPr>
          <w:b/>
          <w:lang w:eastAsia="ru-RU"/>
        </w:rPr>
        <w:t>зачетной</w:t>
      </w:r>
      <w:r w:rsidRPr="001F1444">
        <w:rPr>
          <w:b/>
          <w:lang w:eastAsia="ru-RU"/>
        </w:rPr>
        <w:t xml:space="preserve"> работы</w:t>
      </w:r>
      <w:r>
        <w:rPr>
          <w:b/>
          <w:lang w:eastAsia="ru-RU"/>
        </w:rPr>
        <w:t>:</w:t>
      </w:r>
    </w:p>
    <w:p w:rsidR="00BD26C4" w:rsidRDefault="00BD26C4" w:rsidP="001F1444">
      <w:pPr>
        <w:rPr>
          <w:lang w:eastAsia="ru-RU"/>
        </w:rPr>
      </w:pPr>
      <w:r>
        <w:rPr>
          <w:lang w:eastAsia="ru-RU"/>
        </w:rPr>
        <w:t>Титульный лист по образцу, приведенному в данных методических указаниях.</w:t>
      </w:r>
    </w:p>
    <w:p w:rsidR="001F1444" w:rsidRPr="007D4FBF" w:rsidRDefault="001F1444" w:rsidP="001F1444">
      <w:pPr>
        <w:rPr>
          <w:lang w:val="en-US" w:eastAsia="ru-RU"/>
        </w:rPr>
      </w:pPr>
      <w:r w:rsidRPr="001F1444">
        <w:rPr>
          <w:lang w:eastAsia="ru-RU"/>
        </w:rPr>
        <w:t>Формат</w:t>
      </w:r>
      <w:r w:rsidR="00E841F1" w:rsidRPr="00406CB9">
        <w:rPr>
          <w:lang w:val="en-US" w:eastAsia="ru-RU"/>
        </w:rPr>
        <w:t xml:space="preserve"> </w:t>
      </w:r>
      <w:r w:rsidR="00E841F1">
        <w:rPr>
          <w:lang w:eastAsia="ru-RU"/>
        </w:rPr>
        <w:t>файла</w:t>
      </w:r>
      <w:r w:rsidRPr="007D4FBF">
        <w:rPr>
          <w:lang w:val="en-US" w:eastAsia="ru-RU"/>
        </w:rPr>
        <w:t xml:space="preserve"> – </w:t>
      </w:r>
      <w:r w:rsidRPr="001F1444">
        <w:rPr>
          <w:lang w:val="en-US" w:eastAsia="ru-RU"/>
        </w:rPr>
        <w:t>MS</w:t>
      </w:r>
      <w:r w:rsidRPr="007D4FBF">
        <w:rPr>
          <w:lang w:val="en-US" w:eastAsia="ru-RU"/>
        </w:rPr>
        <w:t xml:space="preserve"> </w:t>
      </w:r>
      <w:r w:rsidRPr="001F1444">
        <w:rPr>
          <w:lang w:val="en-US" w:eastAsia="ru-RU"/>
        </w:rPr>
        <w:t>Word</w:t>
      </w:r>
      <w:r w:rsidRPr="007D4FBF">
        <w:rPr>
          <w:lang w:val="en-US" w:eastAsia="ru-RU"/>
        </w:rPr>
        <w:t>.</w:t>
      </w:r>
    </w:p>
    <w:p w:rsidR="001F1444" w:rsidRPr="007D4FBF" w:rsidRDefault="001F1444" w:rsidP="001F1444">
      <w:pPr>
        <w:rPr>
          <w:lang w:val="en-US" w:eastAsia="ru-RU"/>
        </w:rPr>
      </w:pPr>
      <w:r w:rsidRPr="001F1444">
        <w:rPr>
          <w:lang w:eastAsia="ru-RU"/>
        </w:rPr>
        <w:t>Гарнитура</w:t>
      </w:r>
      <w:r w:rsidRPr="007D4FBF">
        <w:rPr>
          <w:lang w:val="en-US" w:eastAsia="ru-RU"/>
        </w:rPr>
        <w:t xml:space="preserve"> – </w:t>
      </w:r>
      <w:r w:rsidRPr="001F1444">
        <w:rPr>
          <w:lang w:val="en-US" w:eastAsia="ru-RU"/>
        </w:rPr>
        <w:t>Times</w:t>
      </w:r>
      <w:r w:rsidRPr="007D4FBF">
        <w:rPr>
          <w:lang w:val="en-US" w:eastAsia="ru-RU"/>
        </w:rPr>
        <w:t xml:space="preserve"> </w:t>
      </w:r>
      <w:r w:rsidRPr="001F1444">
        <w:rPr>
          <w:lang w:val="en-US" w:eastAsia="ru-RU"/>
        </w:rPr>
        <w:t>New</w:t>
      </w:r>
      <w:r w:rsidRPr="007D4FBF">
        <w:rPr>
          <w:lang w:val="en-US" w:eastAsia="ru-RU"/>
        </w:rPr>
        <w:t xml:space="preserve"> </w:t>
      </w:r>
      <w:r w:rsidRPr="001F1444">
        <w:rPr>
          <w:lang w:val="en-US" w:eastAsia="ru-RU"/>
        </w:rPr>
        <w:t>Roman</w:t>
      </w:r>
      <w:r w:rsidRPr="007D4FBF">
        <w:rPr>
          <w:lang w:val="en-US" w:eastAsia="ru-RU"/>
        </w:rPr>
        <w:t>.</w:t>
      </w:r>
    </w:p>
    <w:p w:rsidR="001F1444" w:rsidRPr="001F1444" w:rsidRDefault="001F1444" w:rsidP="001F1444">
      <w:pPr>
        <w:rPr>
          <w:lang w:eastAsia="ru-RU"/>
        </w:rPr>
      </w:pPr>
      <w:r w:rsidRPr="001F1444">
        <w:rPr>
          <w:lang w:eastAsia="ru-RU"/>
        </w:rPr>
        <w:t>Размер шрифта (кегль) – 14.</w:t>
      </w:r>
    </w:p>
    <w:p w:rsidR="001F1444" w:rsidRPr="001F1444" w:rsidRDefault="001F1444" w:rsidP="001F1444">
      <w:pPr>
        <w:rPr>
          <w:lang w:eastAsia="ru-RU"/>
        </w:rPr>
      </w:pPr>
      <w:r w:rsidRPr="001F1444">
        <w:rPr>
          <w:lang w:eastAsia="ru-RU"/>
        </w:rPr>
        <w:t>Межстрочный интервал – 1,5.</w:t>
      </w:r>
    </w:p>
    <w:p w:rsidR="001F1444" w:rsidRPr="001F1444" w:rsidRDefault="001F1444" w:rsidP="001F1444">
      <w:pPr>
        <w:rPr>
          <w:lang w:eastAsia="ru-RU"/>
        </w:rPr>
      </w:pPr>
      <w:r w:rsidRPr="001F1444">
        <w:rPr>
          <w:lang w:eastAsia="ru-RU"/>
        </w:rPr>
        <w:t>Межбуквенный интервал – обычный.</w:t>
      </w:r>
    </w:p>
    <w:p w:rsidR="001F1444" w:rsidRPr="001F1444" w:rsidRDefault="001F1444" w:rsidP="001F1444">
      <w:pPr>
        <w:rPr>
          <w:lang w:eastAsia="ru-RU"/>
        </w:rPr>
      </w:pPr>
      <w:r w:rsidRPr="001F1444">
        <w:rPr>
          <w:lang w:eastAsia="ru-RU"/>
        </w:rPr>
        <w:t>Абзацный отступ – 1,25.</w:t>
      </w:r>
    </w:p>
    <w:p w:rsidR="001F1444" w:rsidRPr="001F1444" w:rsidRDefault="001F1444" w:rsidP="001F1444">
      <w:pPr>
        <w:rPr>
          <w:lang w:eastAsia="ru-RU"/>
        </w:rPr>
      </w:pPr>
      <w:r w:rsidRPr="001F1444">
        <w:rPr>
          <w:lang w:eastAsia="ru-RU"/>
        </w:rPr>
        <w:t>Поля – левое 2,5 см, остальные 1,5 см.</w:t>
      </w:r>
    </w:p>
    <w:p w:rsidR="001F1444" w:rsidRPr="001F1444" w:rsidRDefault="001F1444" w:rsidP="001F1444">
      <w:pPr>
        <w:rPr>
          <w:lang w:eastAsia="ru-RU"/>
        </w:rPr>
      </w:pPr>
      <w:r w:rsidRPr="001F1444">
        <w:rPr>
          <w:lang w:eastAsia="ru-RU"/>
        </w:rPr>
        <w:lastRenderedPageBreak/>
        <w:t>Выравнивание текста – по ширине.</w:t>
      </w:r>
    </w:p>
    <w:p w:rsidR="001F1444" w:rsidRPr="001F1444" w:rsidRDefault="001F1444" w:rsidP="001F1444">
      <w:pPr>
        <w:rPr>
          <w:lang w:eastAsia="ru-RU"/>
        </w:rPr>
      </w:pPr>
      <w:r w:rsidRPr="001F1444">
        <w:rPr>
          <w:lang w:eastAsia="ru-RU"/>
        </w:rPr>
        <w:t>Переносы не обязательны.</w:t>
      </w:r>
    </w:p>
    <w:p w:rsidR="001F1444" w:rsidRPr="001F1444" w:rsidRDefault="001F1444" w:rsidP="001F1444">
      <w:pPr>
        <w:rPr>
          <w:lang w:eastAsia="ru-RU"/>
        </w:rPr>
      </w:pPr>
      <w:r w:rsidRPr="001F1444">
        <w:rPr>
          <w:lang w:eastAsia="ru-RU"/>
        </w:rPr>
        <w:t>Межсловный пробел – один знак.</w:t>
      </w:r>
    </w:p>
    <w:p w:rsidR="001F1444" w:rsidRPr="001F1444" w:rsidRDefault="001F1444" w:rsidP="001F1444">
      <w:pPr>
        <w:rPr>
          <w:lang w:eastAsia="ru-RU"/>
        </w:rPr>
      </w:pPr>
      <w:r w:rsidRPr="001F1444">
        <w:rPr>
          <w:lang w:eastAsia="ru-RU"/>
        </w:rPr>
        <w:t>Допустимые выделения – курсив, полужирный.</w:t>
      </w:r>
    </w:p>
    <w:p w:rsidR="001F1444" w:rsidRPr="00ED498F" w:rsidRDefault="001F1444" w:rsidP="007B5A39">
      <w:pPr>
        <w:rPr>
          <w:rFonts w:eastAsia="Times New Roman"/>
          <w:lang w:eastAsia="ru-RU"/>
        </w:rPr>
      </w:pPr>
      <w:r w:rsidRPr="001F1444">
        <w:rPr>
          <w:lang w:eastAsia="ru-RU"/>
        </w:rPr>
        <w:t>Рисунки, диаграммы, таблицы выполняются в любом визуально читаемом формате.</w:t>
      </w:r>
      <w:r w:rsidR="007B5A39" w:rsidRPr="00ED498F">
        <w:rPr>
          <w:rFonts w:eastAsia="Times New Roman"/>
          <w:lang w:eastAsia="ru-RU"/>
        </w:rPr>
        <w:t xml:space="preserve"> </w:t>
      </w:r>
    </w:p>
    <w:p w:rsidR="00127F01" w:rsidRPr="00583873" w:rsidRDefault="00127F01" w:rsidP="00583873">
      <w:r w:rsidRPr="00583873">
        <w:rPr>
          <w:b/>
          <w:bCs/>
        </w:rPr>
        <w:t>Форма отчетности: </w:t>
      </w:r>
      <w:r w:rsidR="00DE6954" w:rsidRPr="00583873">
        <w:t>титульный лист и</w:t>
      </w:r>
      <w:r w:rsidR="00C7745E" w:rsidRPr="00583873">
        <w:t xml:space="preserve"> </w:t>
      </w:r>
      <w:r w:rsidR="002D2244" w:rsidRPr="00583873">
        <w:t>выполненный вариант</w:t>
      </w:r>
      <w:r w:rsidR="00466F54">
        <w:t>.</w:t>
      </w:r>
    </w:p>
    <w:p w:rsidR="00583873" w:rsidRPr="00583873" w:rsidRDefault="00D802AC" w:rsidP="00583873">
      <w:pPr>
        <w:rPr>
          <w:rFonts w:ascii="Arial" w:hAnsi="Arial" w:cs="Arial"/>
        </w:rPr>
      </w:pPr>
      <w:r>
        <w:rPr>
          <w:b/>
          <w:bCs/>
        </w:rPr>
        <w:t xml:space="preserve">Критерии оценки </w:t>
      </w:r>
      <w:r w:rsidR="00AE0278">
        <w:rPr>
          <w:b/>
          <w:bCs/>
        </w:rPr>
        <w:t>зачетной работы</w:t>
      </w:r>
      <w:r>
        <w:rPr>
          <w:b/>
          <w:bCs/>
        </w:rPr>
        <w:t>:</w:t>
      </w:r>
    </w:p>
    <w:p w:rsidR="00583873" w:rsidRPr="00583873" w:rsidRDefault="00583873" w:rsidP="00583873">
      <w:r>
        <w:t xml:space="preserve">1. </w:t>
      </w:r>
      <w:r w:rsidR="00DD7287" w:rsidRPr="00583873">
        <w:t>Глубина проработки материала;</w:t>
      </w:r>
    </w:p>
    <w:p w:rsidR="00583873" w:rsidRPr="00583873" w:rsidRDefault="00583873" w:rsidP="00583873">
      <w:r>
        <w:t xml:space="preserve">2. </w:t>
      </w:r>
      <w:r w:rsidR="00DD7287" w:rsidRPr="00583873">
        <w:t>Правильность и полнота использования</w:t>
      </w:r>
      <w:r w:rsidR="00DD7287">
        <w:t xml:space="preserve"> рекомендаций</w:t>
      </w:r>
      <w:r w:rsidR="00DD7287" w:rsidRPr="00583873">
        <w:t>;</w:t>
      </w:r>
    </w:p>
    <w:p w:rsidR="00583873" w:rsidRDefault="00DD7287" w:rsidP="00583873">
      <w:r>
        <w:t>3.</w:t>
      </w:r>
      <w:r w:rsidR="00583873">
        <w:t xml:space="preserve"> </w:t>
      </w:r>
      <w:r w:rsidR="00583873" w:rsidRPr="00583873">
        <w:t>Оформление</w:t>
      </w:r>
      <w:r w:rsidR="00AE0278">
        <w:t xml:space="preserve"> с соблюдением требований к зачетной работе</w:t>
      </w:r>
      <w:r w:rsidR="00583873" w:rsidRPr="00583873">
        <w:t>.</w:t>
      </w:r>
    </w:p>
    <w:p w:rsidR="00AE0278" w:rsidRDefault="00AE0278" w:rsidP="00583873">
      <w:r>
        <w:t xml:space="preserve">4. Работа должна быть индивидуальной, т.е. отражает результаты исследования самого студента.  </w:t>
      </w:r>
    </w:p>
    <w:p w:rsidR="00AE0278" w:rsidRPr="00583873" w:rsidRDefault="00AE0278" w:rsidP="00583873">
      <w:r>
        <w:t>5. Копирование чужих работ недопустимо и будет оцениваться как незачет.</w:t>
      </w:r>
    </w:p>
    <w:p w:rsidR="00805BD7" w:rsidRDefault="00805BD7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547522" w:rsidRDefault="00547522" w:rsidP="00F643C9">
      <w:pPr>
        <w:jc w:val="both"/>
        <w:rPr>
          <w:rFonts w:eastAsia="Times New Roman"/>
          <w:color w:val="auto"/>
          <w:lang w:eastAsia="ru-RU"/>
        </w:rPr>
      </w:pPr>
    </w:p>
    <w:p w:rsidR="001037C1" w:rsidRDefault="001037C1" w:rsidP="00F643C9">
      <w:pPr>
        <w:jc w:val="both"/>
        <w:rPr>
          <w:rFonts w:eastAsia="Times New Roman"/>
          <w:color w:val="auto"/>
          <w:lang w:eastAsia="ru-RU"/>
        </w:rPr>
      </w:pPr>
    </w:p>
    <w:p w:rsidR="00C7260F" w:rsidRPr="005963A4" w:rsidRDefault="00C7260F" w:rsidP="005963A4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</w:pPr>
      <w:bookmarkStart w:id="3" w:name="_Toc401646083"/>
      <w:bookmarkStart w:id="4" w:name="_Toc401644350"/>
      <w:bookmarkStart w:id="5" w:name="_Toc7867544"/>
      <w:r w:rsidRPr="005963A4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lastRenderedPageBreak/>
        <w:t xml:space="preserve">ПРАВИЛА ОФОРМЛЕНИЯ </w:t>
      </w:r>
      <w:r w:rsidR="00BD26C4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t>ЗАЧЕТНОЙ</w:t>
      </w:r>
      <w:r w:rsidRPr="005963A4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t xml:space="preserve"> РАБОТЫ </w:t>
      </w:r>
      <w:r w:rsidRPr="005963A4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br/>
        <w:t>ПО ДИСЦИПЛИНЕ «ФИЗИЧЕСКАЯ КУЛЬТУРА И СПОРТ»</w:t>
      </w:r>
      <w:bookmarkEnd w:id="3"/>
      <w:bookmarkEnd w:id="4"/>
      <w:bookmarkEnd w:id="5"/>
    </w:p>
    <w:p w:rsidR="00C7260F" w:rsidRPr="00C7260F" w:rsidRDefault="00C7260F" w:rsidP="00C7260F">
      <w:pPr>
        <w:spacing w:after="0" w:line="240" w:lineRule="auto"/>
        <w:ind w:left="720"/>
        <w:jc w:val="both"/>
        <w:rPr>
          <w:rFonts w:eastAsia="Times New Roman"/>
          <w:b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b/>
          <w:iCs/>
          <w:szCs w:val="24"/>
          <w:lang w:eastAsia="ru-RU"/>
        </w:rPr>
      </w:pPr>
      <w:r w:rsidRPr="00C7260F">
        <w:rPr>
          <w:rFonts w:eastAsia="Times New Roman"/>
          <w:b/>
          <w:iCs/>
          <w:szCs w:val="24"/>
          <w:lang w:eastAsia="ru-RU"/>
        </w:rPr>
        <w:t xml:space="preserve">Образец титульного листа </w:t>
      </w: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  <w:r w:rsidRPr="00C7260F">
        <w:rPr>
          <w:rFonts w:eastAsia="Times New Roman"/>
          <w:bCs/>
          <w:szCs w:val="24"/>
          <w:lang w:eastAsia="ru-RU"/>
        </w:rPr>
        <w:t>Федеральное государственное образованное бюджетное учреждение</w:t>
      </w: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  <w:r w:rsidRPr="00C7260F">
        <w:rPr>
          <w:rFonts w:eastAsia="Times New Roman"/>
          <w:bCs/>
          <w:szCs w:val="24"/>
          <w:lang w:eastAsia="ru-RU"/>
        </w:rPr>
        <w:t>высшего профессионального образования</w:t>
      </w: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  <w:r w:rsidRPr="00C7260F">
        <w:rPr>
          <w:rFonts w:eastAsia="Times New Roman"/>
          <w:bCs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C7260F" w:rsidRPr="00C7260F" w:rsidRDefault="00C7260F" w:rsidP="00C7260F">
      <w:pPr>
        <w:spacing w:after="0" w:line="240" w:lineRule="auto"/>
        <w:jc w:val="center"/>
        <w:rPr>
          <w:rFonts w:eastAsia="Calibri"/>
          <w:color w:val="auto"/>
        </w:rPr>
      </w:pPr>
      <w:r w:rsidRPr="00C7260F">
        <w:rPr>
          <w:rFonts w:eastAsia="Calibri"/>
          <w:color w:val="auto"/>
        </w:rPr>
        <w:t>(ФГОБУ ВПО «СибГУТИ»)</w:t>
      </w: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b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right"/>
        <w:rPr>
          <w:rFonts w:eastAsia="Times New Roman"/>
          <w:i/>
          <w:i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right"/>
        <w:rPr>
          <w:rFonts w:eastAsia="Times New Roman"/>
          <w:i/>
          <w:iCs/>
          <w:szCs w:val="24"/>
          <w:lang w:eastAsia="ru-RU"/>
        </w:rPr>
      </w:pPr>
      <w:r w:rsidRPr="00C7260F">
        <w:rPr>
          <w:rFonts w:eastAsia="Times New Roman"/>
          <w:i/>
          <w:iCs/>
          <w:szCs w:val="24"/>
          <w:lang w:eastAsia="ru-RU"/>
        </w:rPr>
        <w:t>Кафедра физического воспитания</w:t>
      </w: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i/>
          <w:i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b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</w:p>
    <w:p w:rsidR="00C7260F" w:rsidRDefault="00C7260F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</w:p>
    <w:p w:rsidR="00F62A12" w:rsidRDefault="00F62A12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</w:p>
    <w:p w:rsidR="00F62A12" w:rsidRDefault="00F62A12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</w:p>
    <w:p w:rsidR="00F62A12" w:rsidRPr="00C7260F" w:rsidRDefault="00F62A12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bCs/>
          <w:szCs w:val="24"/>
          <w:lang w:eastAsia="ru-RU"/>
        </w:rPr>
      </w:pPr>
      <w:r w:rsidRPr="00C7260F">
        <w:rPr>
          <w:rFonts w:eastAsia="Times New Roman"/>
          <w:bCs/>
          <w:szCs w:val="24"/>
          <w:lang w:eastAsia="ru-RU"/>
        </w:rPr>
        <w:t>Вариант № ___</w:t>
      </w:r>
    </w:p>
    <w:p w:rsidR="00C7260F" w:rsidRPr="00C7260F" w:rsidRDefault="00C7260F" w:rsidP="00C7260F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b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b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bCs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ind w:left="6521"/>
        <w:rPr>
          <w:rFonts w:eastAsia="Times New Roman"/>
          <w:szCs w:val="24"/>
          <w:lang w:eastAsia="ru-RU"/>
        </w:rPr>
      </w:pPr>
      <w:r w:rsidRPr="00C7260F">
        <w:rPr>
          <w:rFonts w:eastAsia="Times New Roman"/>
          <w:szCs w:val="24"/>
          <w:lang w:eastAsia="ru-RU"/>
        </w:rPr>
        <w:t>Выполнил:</w:t>
      </w:r>
    </w:p>
    <w:p w:rsidR="00C7260F" w:rsidRPr="00C7260F" w:rsidRDefault="00C7260F" w:rsidP="00C7260F">
      <w:pPr>
        <w:spacing w:after="0" w:line="240" w:lineRule="auto"/>
        <w:ind w:left="6521"/>
        <w:rPr>
          <w:rFonts w:eastAsia="Times New Roman"/>
          <w:szCs w:val="24"/>
          <w:lang w:eastAsia="ru-RU"/>
        </w:rPr>
      </w:pPr>
      <w:r w:rsidRPr="00C7260F">
        <w:rPr>
          <w:rFonts w:eastAsia="Times New Roman"/>
          <w:szCs w:val="24"/>
          <w:lang w:eastAsia="ru-RU"/>
        </w:rPr>
        <w:t>студент гр. ____</w:t>
      </w:r>
    </w:p>
    <w:p w:rsidR="00C7260F" w:rsidRPr="00C7260F" w:rsidRDefault="00C7260F" w:rsidP="00C7260F">
      <w:pPr>
        <w:spacing w:after="0" w:line="240" w:lineRule="auto"/>
        <w:ind w:left="6521"/>
        <w:rPr>
          <w:rFonts w:eastAsia="Times New Roman"/>
          <w:szCs w:val="24"/>
          <w:lang w:eastAsia="ru-RU"/>
        </w:rPr>
      </w:pPr>
      <w:r w:rsidRPr="00C7260F">
        <w:rPr>
          <w:rFonts w:eastAsia="Times New Roman"/>
          <w:szCs w:val="24"/>
          <w:lang w:eastAsia="ru-RU"/>
        </w:rPr>
        <w:t>Ф.И.О.</w:t>
      </w:r>
    </w:p>
    <w:p w:rsidR="00C7260F" w:rsidRPr="00C7260F" w:rsidRDefault="00C7260F" w:rsidP="00C7260F">
      <w:pPr>
        <w:spacing w:after="0" w:line="240" w:lineRule="auto"/>
        <w:ind w:left="6521"/>
        <w:rPr>
          <w:rFonts w:eastAsia="Times New Roman"/>
          <w:szCs w:val="24"/>
          <w:lang w:eastAsia="ru-RU"/>
        </w:rPr>
      </w:pPr>
      <w:r w:rsidRPr="00C7260F">
        <w:rPr>
          <w:rFonts w:eastAsia="Times New Roman"/>
          <w:szCs w:val="24"/>
          <w:lang w:eastAsia="ru-RU"/>
        </w:rPr>
        <w:t>Проверил:</w:t>
      </w:r>
    </w:p>
    <w:p w:rsidR="00C7260F" w:rsidRPr="00C7260F" w:rsidRDefault="00C7260F" w:rsidP="00C7260F">
      <w:pPr>
        <w:spacing w:after="0" w:line="240" w:lineRule="auto"/>
        <w:ind w:left="6521"/>
        <w:rPr>
          <w:rFonts w:eastAsia="Times New Roman"/>
          <w:szCs w:val="24"/>
          <w:lang w:eastAsia="ru-RU"/>
        </w:rPr>
      </w:pPr>
      <w:r w:rsidRPr="00C7260F">
        <w:rPr>
          <w:rFonts w:eastAsia="Times New Roman"/>
          <w:szCs w:val="24"/>
          <w:u w:val="single"/>
          <w:lang w:eastAsia="ru-RU"/>
        </w:rPr>
        <w:t xml:space="preserve">должность </w:t>
      </w:r>
      <w:r w:rsidRPr="00C7260F">
        <w:rPr>
          <w:rFonts w:eastAsia="Times New Roman"/>
          <w:szCs w:val="24"/>
          <w:lang w:eastAsia="ru-RU"/>
        </w:rPr>
        <w:t>кафедры ФВ</w:t>
      </w:r>
    </w:p>
    <w:p w:rsidR="00C7260F" w:rsidRPr="00C7260F" w:rsidRDefault="00C7260F" w:rsidP="00C7260F">
      <w:pPr>
        <w:spacing w:after="0" w:line="240" w:lineRule="auto"/>
        <w:ind w:left="6521"/>
        <w:rPr>
          <w:rFonts w:eastAsia="Times New Roman"/>
          <w:szCs w:val="24"/>
          <w:lang w:eastAsia="ru-RU"/>
        </w:rPr>
      </w:pPr>
      <w:r w:rsidRPr="00C7260F">
        <w:rPr>
          <w:rFonts w:eastAsia="Times New Roman"/>
          <w:szCs w:val="24"/>
          <w:lang w:eastAsia="ru-RU"/>
        </w:rPr>
        <w:t>Ф.И.О.</w:t>
      </w: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szCs w:val="24"/>
          <w:u w:val="single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szCs w:val="24"/>
          <w:u w:val="single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szCs w:val="24"/>
          <w:u w:val="single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C7260F" w:rsidRDefault="00C7260F" w:rsidP="00C7260F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AE2370" w:rsidRDefault="00AE2370" w:rsidP="00C7260F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AE2370" w:rsidRDefault="00AE2370" w:rsidP="00C7260F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C7260F" w:rsidRPr="00C7260F" w:rsidRDefault="00C7260F" w:rsidP="00C7260F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231509" w:rsidRDefault="00C7260F" w:rsidP="00231509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C7260F">
        <w:rPr>
          <w:rFonts w:eastAsia="Times New Roman"/>
          <w:szCs w:val="24"/>
          <w:lang w:eastAsia="ru-RU"/>
        </w:rPr>
        <w:t>Новосибирск</w:t>
      </w:r>
    </w:p>
    <w:p w:rsidR="00AE2370" w:rsidRPr="00C057CE" w:rsidRDefault="00231509" w:rsidP="00FE20E9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E3DDA" wp14:editId="6277B095">
                <wp:simplePos x="0" y="0"/>
                <wp:positionH relativeFrom="column">
                  <wp:posOffset>2864048</wp:posOffset>
                </wp:positionH>
                <wp:positionV relativeFrom="paragraph">
                  <wp:posOffset>235379</wp:posOffset>
                </wp:positionV>
                <wp:extent cx="510639" cy="320172"/>
                <wp:effectExtent l="0" t="0" r="2286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3201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0B731" id="Прямоугольник 1" o:spid="_x0000_s1026" style="position:absolute;margin-left:225.5pt;margin-top:18.55pt;width:40.2pt;height:2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" fillcolor="white [3212]" strokecolor="white [3212]" strokeweight="2pt"/>
            </w:pict>
          </mc:Fallback>
        </mc:AlternateContent>
      </w:r>
      <w:r w:rsidR="00C7260F" w:rsidRPr="00C7260F">
        <w:rPr>
          <w:rFonts w:eastAsia="Times New Roman"/>
          <w:szCs w:val="24"/>
          <w:lang w:eastAsia="ru-RU"/>
        </w:rPr>
        <w:t>20__</w:t>
      </w:r>
      <w:r>
        <w:rPr>
          <w:rFonts w:eastAsia="Times New Roman"/>
          <w:szCs w:val="24"/>
          <w:lang w:eastAsia="ru-RU"/>
        </w:rPr>
        <w:br w:type="page"/>
      </w:r>
    </w:p>
    <w:p w:rsidR="00CD5653" w:rsidRPr="00BD26C4" w:rsidRDefault="00BD26C4" w:rsidP="00F43237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26C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 зачетной работы</w:t>
      </w:r>
    </w:p>
    <w:p w:rsidR="000F2504" w:rsidRPr="005E3601" w:rsidRDefault="000F2504" w:rsidP="000F2504">
      <w:r w:rsidRPr="005E3601">
        <w:rPr>
          <w:b/>
        </w:rPr>
        <w:t>Анкета</w:t>
      </w:r>
    </w:p>
    <w:p w:rsidR="004A22BE" w:rsidRPr="004A22BE" w:rsidRDefault="002502E3" w:rsidP="004A2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</w:t>
      </w:r>
      <w:r w:rsidR="00187B2E">
        <w:rPr>
          <w:rFonts w:ascii="Times New Roman" w:hAnsi="Times New Roman" w:cs="Times New Roman"/>
          <w:sz w:val="28"/>
          <w:szCs w:val="28"/>
        </w:rPr>
        <w:t>Заполняется</w:t>
      </w:r>
      <w:r w:rsidR="000F2504">
        <w:rPr>
          <w:rFonts w:ascii="Times New Roman" w:hAnsi="Times New Roman" w:cs="Times New Roman"/>
          <w:sz w:val="28"/>
          <w:szCs w:val="28"/>
        </w:rPr>
        <w:t xml:space="preserve"> </w:t>
      </w:r>
      <w:r w:rsidR="004A22BE">
        <w:rPr>
          <w:rFonts w:ascii="Times New Roman" w:hAnsi="Times New Roman" w:cs="Times New Roman"/>
          <w:sz w:val="28"/>
          <w:szCs w:val="28"/>
        </w:rPr>
        <w:t>через пробел</w:t>
      </w:r>
      <w:r w:rsidR="003350E6">
        <w:rPr>
          <w:rFonts w:ascii="Times New Roman" w:hAnsi="Times New Roman" w:cs="Times New Roman"/>
          <w:sz w:val="28"/>
          <w:szCs w:val="28"/>
        </w:rPr>
        <w:t xml:space="preserve"> с прописной буквы</w:t>
      </w:r>
    </w:p>
    <w:p w:rsidR="000F2504" w:rsidRPr="005E3601" w:rsidRDefault="000F2504" w:rsidP="000F2504">
      <w:pPr>
        <w:pStyle w:val="a3"/>
        <w:rPr>
          <w:rFonts w:ascii="Times New Roman" w:hAnsi="Times New Roman" w:cs="Times New Roman"/>
          <w:sz w:val="28"/>
          <w:szCs w:val="28"/>
        </w:rPr>
      </w:pPr>
      <w:r w:rsidRPr="005E3601">
        <w:rPr>
          <w:rFonts w:ascii="Times New Roman" w:hAnsi="Times New Roman" w:cs="Times New Roman"/>
          <w:sz w:val="28"/>
          <w:szCs w:val="28"/>
        </w:rPr>
        <w:t xml:space="preserve">2. </w:t>
      </w:r>
      <w:r w:rsidR="002502E3">
        <w:rPr>
          <w:rFonts w:ascii="Times New Roman" w:hAnsi="Times New Roman" w:cs="Times New Roman"/>
          <w:sz w:val="28"/>
          <w:szCs w:val="28"/>
        </w:rPr>
        <w:t>Возраст. Указывается возраст (полных лет)</w:t>
      </w:r>
    </w:p>
    <w:p w:rsidR="002502E3" w:rsidRPr="002502E3" w:rsidRDefault="000F2504" w:rsidP="002502E3">
      <w:pPr>
        <w:pStyle w:val="a3"/>
        <w:rPr>
          <w:rFonts w:ascii="Times New Roman" w:hAnsi="Times New Roman" w:cs="Times New Roman"/>
          <w:sz w:val="28"/>
          <w:szCs w:val="28"/>
        </w:rPr>
      </w:pPr>
      <w:r w:rsidRPr="005E3601">
        <w:rPr>
          <w:rFonts w:ascii="Times New Roman" w:hAnsi="Times New Roman" w:cs="Times New Roman"/>
          <w:sz w:val="28"/>
          <w:szCs w:val="28"/>
        </w:rPr>
        <w:t xml:space="preserve">3. </w:t>
      </w:r>
      <w:r w:rsidR="002502E3">
        <w:rPr>
          <w:rFonts w:ascii="Times New Roman" w:hAnsi="Times New Roman" w:cs="Times New Roman"/>
          <w:sz w:val="28"/>
          <w:szCs w:val="28"/>
        </w:rPr>
        <w:t xml:space="preserve">Рост. Указывается рост </w:t>
      </w:r>
      <w:r w:rsidR="0046591B">
        <w:rPr>
          <w:rFonts w:ascii="Times New Roman" w:hAnsi="Times New Roman" w:cs="Times New Roman"/>
          <w:sz w:val="28"/>
          <w:szCs w:val="28"/>
        </w:rPr>
        <w:t>(см.)</w:t>
      </w:r>
    </w:p>
    <w:p w:rsidR="000F2504" w:rsidRPr="005E3601" w:rsidRDefault="000F2504" w:rsidP="000F2504">
      <w:pPr>
        <w:pStyle w:val="a3"/>
        <w:rPr>
          <w:rFonts w:ascii="Times New Roman" w:hAnsi="Times New Roman" w:cs="Times New Roman"/>
          <w:sz w:val="28"/>
          <w:szCs w:val="28"/>
        </w:rPr>
      </w:pPr>
      <w:r w:rsidRPr="005E3601">
        <w:rPr>
          <w:rFonts w:ascii="Times New Roman" w:hAnsi="Times New Roman" w:cs="Times New Roman"/>
          <w:sz w:val="28"/>
          <w:szCs w:val="28"/>
        </w:rPr>
        <w:t xml:space="preserve">4. </w:t>
      </w:r>
      <w:r w:rsidR="002502E3">
        <w:rPr>
          <w:rFonts w:ascii="Times New Roman" w:hAnsi="Times New Roman" w:cs="Times New Roman"/>
          <w:sz w:val="28"/>
          <w:szCs w:val="28"/>
        </w:rPr>
        <w:t xml:space="preserve">Вес. Указывается вес </w:t>
      </w:r>
      <w:r w:rsidR="0046591B">
        <w:rPr>
          <w:rFonts w:ascii="Times New Roman" w:hAnsi="Times New Roman" w:cs="Times New Roman"/>
          <w:sz w:val="28"/>
          <w:szCs w:val="28"/>
        </w:rPr>
        <w:t>(кг.)</w:t>
      </w:r>
    </w:p>
    <w:p w:rsidR="000F2504" w:rsidRPr="005E3601" w:rsidRDefault="000F2504" w:rsidP="000F2504">
      <w:pPr>
        <w:pStyle w:val="a3"/>
        <w:rPr>
          <w:rFonts w:ascii="Times New Roman" w:hAnsi="Times New Roman" w:cs="Times New Roman"/>
          <w:sz w:val="28"/>
          <w:szCs w:val="28"/>
        </w:rPr>
      </w:pPr>
      <w:r w:rsidRPr="005E3601">
        <w:rPr>
          <w:rFonts w:ascii="Times New Roman" w:hAnsi="Times New Roman" w:cs="Times New Roman"/>
          <w:sz w:val="28"/>
          <w:szCs w:val="28"/>
        </w:rPr>
        <w:t xml:space="preserve">5. </w:t>
      </w:r>
      <w:r w:rsidR="002502E3">
        <w:rPr>
          <w:rFonts w:ascii="Times New Roman" w:hAnsi="Times New Roman" w:cs="Times New Roman"/>
          <w:sz w:val="28"/>
          <w:szCs w:val="28"/>
        </w:rPr>
        <w:t xml:space="preserve">Пол. Указывается пол </w:t>
      </w:r>
    </w:p>
    <w:p w:rsidR="000F2504" w:rsidRPr="005E3601" w:rsidRDefault="000F2504" w:rsidP="00274680">
      <w:pPr>
        <w:pStyle w:val="a3"/>
        <w:rPr>
          <w:rFonts w:ascii="Times New Roman" w:hAnsi="Times New Roman" w:cs="Times New Roman"/>
          <w:sz w:val="28"/>
          <w:szCs w:val="28"/>
        </w:rPr>
      </w:pPr>
      <w:r w:rsidRPr="005E3601">
        <w:rPr>
          <w:rFonts w:ascii="Times New Roman" w:hAnsi="Times New Roman" w:cs="Times New Roman"/>
          <w:sz w:val="28"/>
          <w:szCs w:val="28"/>
        </w:rPr>
        <w:t>6. Частота сердечных сокращений в покое</w:t>
      </w:r>
      <w:r w:rsidR="002502E3">
        <w:rPr>
          <w:rFonts w:ascii="Times New Roman" w:hAnsi="Times New Roman" w:cs="Times New Roman"/>
          <w:sz w:val="28"/>
          <w:szCs w:val="28"/>
        </w:rPr>
        <w:t xml:space="preserve"> </w:t>
      </w:r>
      <w:r w:rsidR="003928ED">
        <w:rPr>
          <w:rFonts w:ascii="Times New Roman" w:hAnsi="Times New Roman" w:cs="Times New Roman"/>
          <w:sz w:val="28"/>
          <w:szCs w:val="28"/>
        </w:rPr>
        <w:t xml:space="preserve">за 1 минуту </w:t>
      </w:r>
      <w:r w:rsidR="002502E3">
        <w:rPr>
          <w:rFonts w:ascii="Times New Roman" w:hAnsi="Times New Roman" w:cs="Times New Roman"/>
          <w:sz w:val="28"/>
          <w:szCs w:val="28"/>
        </w:rPr>
        <w:t>(</w:t>
      </w:r>
      <w:r w:rsidR="002502E3" w:rsidRPr="002502E3">
        <w:rPr>
          <w:rFonts w:ascii="Times New Roman" w:hAnsi="Times New Roman" w:cs="Times New Roman"/>
          <w:sz w:val="28"/>
          <w:szCs w:val="28"/>
        </w:rPr>
        <w:t>количество ударов сердца в минуту</w:t>
      </w:r>
      <w:r w:rsidR="002502E3">
        <w:rPr>
          <w:rFonts w:ascii="Times New Roman" w:hAnsi="Times New Roman" w:cs="Times New Roman"/>
          <w:sz w:val="28"/>
          <w:szCs w:val="28"/>
        </w:rPr>
        <w:t xml:space="preserve">). </w:t>
      </w:r>
      <w:r w:rsidR="0044335D">
        <w:rPr>
          <w:rFonts w:ascii="Times New Roman" w:hAnsi="Times New Roman" w:cs="Times New Roman"/>
          <w:sz w:val="28"/>
          <w:szCs w:val="28"/>
        </w:rPr>
        <w:t>Можно измерить – на запястье; возле уха; п</w:t>
      </w:r>
      <w:r w:rsidR="0044335D" w:rsidRPr="0044335D">
        <w:rPr>
          <w:rFonts w:ascii="Times New Roman" w:hAnsi="Times New Roman" w:cs="Times New Roman"/>
          <w:sz w:val="28"/>
          <w:szCs w:val="28"/>
        </w:rPr>
        <w:t xml:space="preserve">од коленкой; </w:t>
      </w:r>
      <w:r w:rsidR="0044335D">
        <w:rPr>
          <w:rFonts w:ascii="Times New Roman" w:hAnsi="Times New Roman" w:cs="Times New Roman"/>
          <w:sz w:val="28"/>
          <w:szCs w:val="28"/>
        </w:rPr>
        <w:t>внутри</w:t>
      </w:r>
      <w:r w:rsidR="0044335D" w:rsidRPr="0044335D">
        <w:rPr>
          <w:rFonts w:ascii="Times New Roman" w:hAnsi="Times New Roman" w:cs="Times New Roman"/>
          <w:sz w:val="28"/>
          <w:szCs w:val="28"/>
        </w:rPr>
        <w:t xml:space="preserve"> локтя.</w:t>
      </w:r>
      <w:r w:rsidR="003928ED">
        <w:rPr>
          <w:rFonts w:ascii="Times New Roman" w:hAnsi="Times New Roman" w:cs="Times New Roman"/>
          <w:sz w:val="28"/>
          <w:szCs w:val="28"/>
        </w:rPr>
        <w:t xml:space="preserve"> </w:t>
      </w:r>
      <w:r w:rsidR="003928ED" w:rsidRPr="003928ED">
        <w:rPr>
          <w:rFonts w:ascii="Times New Roman" w:hAnsi="Times New Roman" w:cs="Times New Roman"/>
          <w:sz w:val="28"/>
          <w:szCs w:val="28"/>
        </w:rPr>
        <w:t xml:space="preserve">Надо приложить два пальца к </w:t>
      </w:r>
      <w:r w:rsidR="003928ED">
        <w:rPr>
          <w:rFonts w:ascii="Times New Roman" w:hAnsi="Times New Roman" w:cs="Times New Roman"/>
          <w:sz w:val="28"/>
          <w:szCs w:val="28"/>
        </w:rPr>
        <w:t>одному из указанных участков</w:t>
      </w:r>
      <w:r w:rsidR="003928ED" w:rsidRPr="003928ED">
        <w:rPr>
          <w:rFonts w:ascii="Times New Roman" w:hAnsi="Times New Roman" w:cs="Times New Roman"/>
          <w:sz w:val="28"/>
          <w:szCs w:val="28"/>
        </w:rPr>
        <w:t xml:space="preserve"> и после того, как услышите биение</w:t>
      </w:r>
      <w:r w:rsidR="003928ED">
        <w:rPr>
          <w:rFonts w:ascii="Times New Roman" w:hAnsi="Times New Roman" w:cs="Times New Roman"/>
          <w:sz w:val="28"/>
          <w:szCs w:val="28"/>
        </w:rPr>
        <w:t>,</w:t>
      </w:r>
      <w:r w:rsidR="003928ED" w:rsidRPr="003928ED">
        <w:rPr>
          <w:rFonts w:ascii="Times New Roman" w:hAnsi="Times New Roman" w:cs="Times New Roman"/>
          <w:sz w:val="28"/>
          <w:szCs w:val="28"/>
        </w:rPr>
        <w:t xml:space="preserve"> начинать отсчет вре</w:t>
      </w:r>
      <w:r w:rsidR="003350E6">
        <w:rPr>
          <w:rFonts w:ascii="Times New Roman" w:hAnsi="Times New Roman" w:cs="Times New Roman"/>
          <w:sz w:val="28"/>
          <w:szCs w:val="28"/>
        </w:rPr>
        <w:t>мени и параллельный счет ударов</w:t>
      </w:r>
      <w:r w:rsidR="00EE4896">
        <w:rPr>
          <w:rFonts w:ascii="Times New Roman" w:hAnsi="Times New Roman" w:cs="Times New Roman"/>
          <w:sz w:val="28"/>
          <w:szCs w:val="28"/>
        </w:rPr>
        <w:t xml:space="preserve">. </w:t>
      </w:r>
      <w:r w:rsidR="00EE4896" w:rsidRPr="00EE4896">
        <w:rPr>
          <w:rFonts w:ascii="Times New Roman" w:hAnsi="Times New Roman" w:cs="Times New Roman"/>
          <w:sz w:val="28"/>
          <w:szCs w:val="28"/>
        </w:rPr>
        <w:t>Нормальный пульс у взрослого человека составляет 60-80 ударов в 1 минуту</w:t>
      </w:r>
    </w:p>
    <w:p w:rsidR="000F2504" w:rsidRPr="005E3601" w:rsidRDefault="000F2504" w:rsidP="000F2504">
      <w:pPr>
        <w:pStyle w:val="a3"/>
        <w:rPr>
          <w:rFonts w:ascii="Times New Roman" w:hAnsi="Times New Roman" w:cs="Times New Roman"/>
          <w:sz w:val="28"/>
          <w:szCs w:val="28"/>
        </w:rPr>
      </w:pPr>
      <w:r w:rsidRPr="005E3601">
        <w:rPr>
          <w:rFonts w:ascii="Times New Roman" w:hAnsi="Times New Roman" w:cs="Times New Roman"/>
          <w:sz w:val="28"/>
          <w:szCs w:val="28"/>
        </w:rPr>
        <w:t>7. Частота дыхания в покое (ударов в минуту)</w:t>
      </w:r>
      <w:r w:rsidR="0092778C">
        <w:rPr>
          <w:rFonts w:ascii="Times New Roman" w:hAnsi="Times New Roman" w:cs="Times New Roman"/>
          <w:sz w:val="28"/>
          <w:szCs w:val="28"/>
        </w:rPr>
        <w:t>. П</w:t>
      </w:r>
      <w:r w:rsidR="0092778C" w:rsidRPr="0092778C">
        <w:rPr>
          <w:rFonts w:ascii="Times New Roman" w:hAnsi="Times New Roman" w:cs="Times New Roman"/>
          <w:sz w:val="28"/>
          <w:szCs w:val="28"/>
        </w:rPr>
        <w:t>одсчитайте вслух количество дыхательных движений за одну полную минуту. Одно дыхательное движение состоит из одного полного подъема и опускания грудной кле</w:t>
      </w:r>
      <w:r w:rsidR="003350E6">
        <w:rPr>
          <w:rFonts w:ascii="Times New Roman" w:hAnsi="Times New Roman" w:cs="Times New Roman"/>
          <w:sz w:val="28"/>
          <w:szCs w:val="28"/>
        </w:rPr>
        <w:t>тки, или вдоха и выдоха воздуха</w:t>
      </w:r>
      <w:r w:rsidR="00A35840">
        <w:rPr>
          <w:rFonts w:ascii="Times New Roman" w:hAnsi="Times New Roman" w:cs="Times New Roman"/>
          <w:sz w:val="28"/>
          <w:szCs w:val="28"/>
        </w:rPr>
        <w:t xml:space="preserve">. </w:t>
      </w:r>
      <w:r w:rsidR="00A35840" w:rsidRPr="00A35840">
        <w:rPr>
          <w:rFonts w:ascii="Times New Roman" w:hAnsi="Times New Roman" w:cs="Times New Roman"/>
          <w:sz w:val="28"/>
          <w:szCs w:val="28"/>
        </w:rPr>
        <w:t>Частота дыхания в норме у взрослых 16-20</w:t>
      </w:r>
      <w:r w:rsidR="00A35840">
        <w:rPr>
          <w:rFonts w:ascii="Times New Roman" w:hAnsi="Times New Roman" w:cs="Times New Roman"/>
          <w:sz w:val="28"/>
          <w:szCs w:val="28"/>
        </w:rPr>
        <w:t xml:space="preserve"> за 1 минуту</w:t>
      </w:r>
    </w:p>
    <w:p w:rsidR="003B0A97" w:rsidRDefault="00282415" w:rsidP="000F25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Группа крови, резус – </w:t>
      </w:r>
      <w:r w:rsidR="000F2504" w:rsidRPr="005E3601">
        <w:rPr>
          <w:rFonts w:ascii="Times New Roman" w:hAnsi="Times New Roman" w:cs="Times New Roman"/>
          <w:sz w:val="28"/>
          <w:szCs w:val="28"/>
        </w:rPr>
        <w:t>фактор</w:t>
      </w:r>
      <w:r>
        <w:rPr>
          <w:rFonts w:ascii="Times New Roman" w:hAnsi="Times New Roman" w:cs="Times New Roman"/>
          <w:sz w:val="28"/>
          <w:szCs w:val="28"/>
        </w:rPr>
        <w:t>. Указывается группа крови и резус –</w:t>
      </w:r>
      <w:r w:rsidR="003350E6">
        <w:rPr>
          <w:rFonts w:ascii="Times New Roman" w:hAnsi="Times New Roman" w:cs="Times New Roman"/>
          <w:sz w:val="28"/>
          <w:szCs w:val="28"/>
        </w:rPr>
        <w:t xml:space="preserve"> фактор</w:t>
      </w:r>
    </w:p>
    <w:p w:rsidR="000F2504" w:rsidRPr="005E3601" w:rsidRDefault="000F2504" w:rsidP="000F2504">
      <w:pPr>
        <w:pStyle w:val="a3"/>
        <w:rPr>
          <w:rFonts w:ascii="Times New Roman" w:hAnsi="Times New Roman" w:cs="Times New Roman"/>
          <w:sz w:val="28"/>
          <w:szCs w:val="28"/>
        </w:rPr>
      </w:pPr>
      <w:r w:rsidRPr="005E3601">
        <w:rPr>
          <w:rFonts w:ascii="Times New Roman" w:hAnsi="Times New Roman" w:cs="Times New Roman"/>
          <w:sz w:val="28"/>
          <w:szCs w:val="28"/>
        </w:rPr>
        <w:t>9. Занимались (занимаетесь) спортом? (если да, то каким)</w:t>
      </w:r>
      <w:r w:rsidR="00E334A2">
        <w:rPr>
          <w:rFonts w:ascii="Times New Roman" w:hAnsi="Times New Roman" w:cs="Times New Roman"/>
          <w:sz w:val="28"/>
          <w:szCs w:val="28"/>
        </w:rPr>
        <w:t>. Указывается ответ на первую часть вопроса, в случае положительног</w:t>
      </w:r>
      <w:r w:rsidR="003350E6">
        <w:rPr>
          <w:rFonts w:ascii="Times New Roman" w:hAnsi="Times New Roman" w:cs="Times New Roman"/>
          <w:sz w:val="28"/>
          <w:szCs w:val="28"/>
        </w:rPr>
        <w:t>о ответа отмечается вид спорта</w:t>
      </w:r>
    </w:p>
    <w:p w:rsidR="000F2504" w:rsidRPr="005E3601" w:rsidRDefault="000F2504" w:rsidP="000F2504">
      <w:pPr>
        <w:pStyle w:val="a3"/>
        <w:rPr>
          <w:rFonts w:ascii="Times New Roman" w:hAnsi="Times New Roman" w:cs="Times New Roman"/>
          <w:sz w:val="28"/>
          <w:szCs w:val="28"/>
        </w:rPr>
      </w:pPr>
      <w:r w:rsidRPr="005E3601">
        <w:rPr>
          <w:rFonts w:ascii="Times New Roman" w:hAnsi="Times New Roman" w:cs="Times New Roman"/>
          <w:sz w:val="28"/>
          <w:szCs w:val="28"/>
        </w:rPr>
        <w:t>10. Есть ли хронические заболевания?</w:t>
      </w:r>
      <w:r w:rsidR="00FA2710">
        <w:rPr>
          <w:rFonts w:ascii="Times New Roman" w:hAnsi="Times New Roman" w:cs="Times New Roman"/>
          <w:sz w:val="28"/>
          <w:szCs w:val="28"/>
        </w:rPr>
        <w:t xml:space="preserve"> Требуется краткий ответ – да </w:t>
      </w:r>
      <w:r w:rsidR="003350E6">
        <w:rPr>
          <w:rFonts w:ascii="Times New Roman" w:hAnsi="Times New Roman" w:cs="Times New Roman"/>
          <w:sz w:val="28"/>
          <w:szCs w:val="28"/>
        </w:rPr>
        <w:t>/ нет</w:t>
      </w:r>
    </w:p>
    <w:p w:rsidR="000F2504" w:rsidRPr="005E3601" w:rsidRDefault="000F2504" w:rsidP="000F2504">
      <w:pPr>
        <w:pStyle w:val="a3"/>
        <w:rPr>
          <w:rFonts w:ascii="Times New Roman" w:hAnsi="Times New Roman" w:cs="Times New Roman"/>
          <w:sz w:val="28"/>
          <w:szCs w:val="28"/>
        </w:rPr>
      </w:pPr>
      <w:r w:rsidRPr="005E3601">
        <w:rPr>
          <w:rFonts w:ascii="Times New Roman" w:hAnsi="Times New Roman" w:cs="Times New Roman"/>
          <w:sz w:val="28"/>
          <w:szCs w:val="28"/>
        </w:rPr>
        <w:t>11. Прививки (какие ставили).</w:t>
      </w:r>
      <w:r w:rsidR="00FA2710">
        <w:rPr>
          <w:rFonts w:ascii="Times New Roman" w:hAnsi="Times New Roman" w:cs="Times New Roman"/>
          <w:sz w:val="28"/>
          <w:szCs w:val="28"/>
        </w:rPr>
        <w:t xml:space="preserve"> </w:t>
      </w:r>
      <w:r w:rsidR="0058706A">
        <w:rPr>
          <w:rFonts w:ascii="Times New Roman" w:hAnsi="Times New Roman" w:cs="Times New Roman"/>
          <w:sz w:val="28"/>
          <w:szCs w:val="28"/>
        </w:rPr>
        <w:t>Указываются названия</w:t>
      </w:r>
      <w:r w:rsidR="003350E6">
        <w:rPr>
          <w:rFonts w:ascii="Times New Roman" w:hAnsi="Times New Roman" w:cs="Times New Roman"/>
          <w:sz w:val="28"/>
          <w:szCs w:val="28"/>
        </w:rPr>
        <w:t xml:space="preserve"> прививок в случае их наличия</w:t>
      </w:r>
    </w:p>
    <w:p w:rsidR="00406CB9" w:rsidRDefault="000F2504" w:rsidP="000F2504">
      <w:pPr>
        <w:rPr>
          <w:b/>
          <w:color w:val="000000" w:themeColor="text1"/>
        </w:rPr>
      </w:pPr>
      <w:r w:rsidRPr="00406CB9">
        <w:rPr>
          <w:b/>
          <w:color w:val="000000" w:themeColor="text1"/>
        </w:rPr>
        <w:t xml:space="preserve">Составьте комплекс упражнений с использованием гимнастической терминологии на развитие: </w:t>
      </w:r>
      <w:r w:rsidR="001014EF" w:rsidRPr="00406CB9">
        <w:rPr>
          <w:b/>
          <w:color w:val="000000" w:themeColor="text1"/>
        </w:rPr>
        <w:t xml:space="preserve">(например, скорости). </w:t>
      </w:r>
    </w:p>
    <w:p w:rsidR="008467C4" w:rsidRDefault="00406CB9" w:rsidP="000F2504">
      <w:r>
        <w:rPr>
          <w:color w:val="000000" w:themeColor="text1"/>
        </w:rPr>
        <w:t>Следует составить конспект занятия с использованием гимнастической терминологии.</w:t>
      </w:r>
      <w:r>
        <w:t xml:space="preserve"> </w:t>
      </w:r>
    </w:p>
    <w:p w:rsidR="000F2504" w:rsidRDefault="000F2504" w:rsidP="000F2504">
      <w:pPr>
        <w:rPr>
          <w:b/>
        </w:rPr>
      </w:pPr>
      <w:r w:rsidRPr="005E3601">
        <w:rPr>
          <w:b/>
        </w:rPr>
        <w:t>Функциональная проба</w:t>
      </w:r>
      <w:r w:rsidR="009B78CE">
        <w:rPr>
          <w:b/>
        </w:rPr>
        <w:t xml:space="preserve">: (например, Проба Генчи). </w:t>
      </w:r>
    </w:p>
    <w:p w:rsidR="00C61749" w:rsidRPr="005E3601" w:rsidRDefault="00DF7E2B" w:rsidP="000F2504">
      <w:r>
        <w:t>Алгоритм выполнения каждой функциональной пробы описан в приложении. Вам необходимо написать свой личный результат и оценить его по таб</w:t>
      </w:r>
      <w:r w:rsidR="00D85D08">
        <w:t>лице, приведенной в приложении</w:t>
      </w:r>
    </w:p>
    <w:p w:rsidR="000F2504" w:rsidRDefault="00093AF4" w:rsidP="000F2504">
      <w:pPr>
        <w:rPr>
          <w:b/>
        </w:rPr>
      </w:pPr>
      <w:r>
        <w:rPr>
          <w:b/>
        </w:rPr>
        <w:t xml:space="preserve">Антропометрические измерения: (например, ширина плеч). </w:t>
      </w:r>
    </w:p>
    <w:p w:rsidR="00C61749" w:rsidRPr="005E3601" w:rsidRDefault="00A441C3" w:rsidP="000F2504">
      <w:r>
        <w:t>Указывается измерение конкретной части тела</w:t>
      </w:r>
      <w:r w:rsidR="00542C41">
        <w:t xml:space="preserve"> (см.)</w:t>
      </w:r>
    </w:p>
    <w:p w:rsidR="000F2504" w:rsidRDefault="000F2504" w:rsidP="000F2504">
      <w:pPr>
        <w:rPr>
          <w:b/>
        </w:rPr>
      </w:pPr>
      <w:r w:rsidRPr="005E3601">
        <w:rPr>
          <w:b/>
        </w:rPr>
        <w:lastRenderedPageBreak/>
        <w:t>Система организма человека:</w:t>
      </w:r>
      <w:r w:rsidR="00093AF4">
        <w:rPr>
          <w:b/>
        </w:rPr>
        <w:t xml:space="preserve"> (например, описать сенсорную систему).</w:t>
      </w:r>
    </w:p>
    <w:p w:rsidR="00C61749" w:rsidRPr="005E3601" w:rsidRDefault="008C1720" w:rsidP="000F2504">
      <w:r>
        <w:t>Следует дать общую характеристику системы и ее строение. Указываются основные органы системы</w:t>
      </w:r>
      <w:r w:rsidR="00DA45F0">
        <w:t xml:space="preserve"> и их функции</w:t>
      </w:r>
    </w:p>
    <w:p w:rsidR="000F2504" w:rsidRDefault="000F2504" w:rsidP="000F2504">
      <w:pPr>
        <w:rPr>
          <w:b/>
          <w:szCs w:val="32"/>
        </w:rPr>
      </w:pPr>
      <w:r w:rsidRPr="005E3601">
        <w:rPr>
          <w:b/>
          <w:szCs w:val="32"/>
        </w:rPr>
        <w:t>Антропометрические индексы</w:t>
      </w:r>
      <w:r w:rsidR="00093AF4">
        <w:rPr>
          <w:b/>
          <w:szCs w:val="32"/>
        </w:rPr>
        <w:t xml:space="preserve">: (например, Индекс Кетле). </w:t>
      </w:r>
    </w:p>
    <w:p w:rsidR="007D17C8" w:rsidRPr="00466E8D" w:rsidRDefault="007D17C8" w:rsidP="007D17C8">
      <w:r>
        <w:t xml:space="preserve">Алгоритм выполнения </w:t>
      </w:r>
      <w:r w:rsidR="00846AB1">
        <w:t>каждого антропометрического индекса (в том числе</w:t>
      </w:r>
      <w:r w:rsidR="00353D19">
        <w:t>,</w:t>
      </w:r>
      <w:r w:rsidR="00353D19" w:rsidRPr="00353D19">
        <w:t xml:space="preserve"> </w:t>
      </w:r>
      <w:r w:rsidR="00353D19">
        <w:t>к</w:t>
      </w:r>
      <w:r w:rsidR="00353D19" w:rsidRPr="00353D19">
        <w:t>оэффициент</w:t>
      </w:r>
      <w:r w:rsidR="00A94D6C">
        <w:t>а</w:t>
      </w:r>
      <w:r w:rsidR="00353D19" w:rsidRPr="00353D19">
        <w:t xml:space="preserve"> пропорциональности</w:t>
      </w:r>
      <w:r w:rsidR="00846AB1">
        <w:t>)</w:t>
      </w:r>
      <w:r>
        <w:t xml:space="preserve"> описан в приложении</w:t>
      </w:r>
      <w:r w:rsidR="00466E8D" w:rsidRPr="00466E8D">
        <w:t xml:space="preserve"> </w:t>
      </w:r>
      <w:r w:rsidR="00466E8D">
        <w:rPr>
          <w:lang w:val="en-US"/>
        </w:rPr>
        <w:t>A</w:t>
      </w:r>
      <w:r>
        <w:t xml:space="preserve">. Вам необходимо написать </w:t>
      </w:r>
      <w:r w:rsidRPr="00466E8D">
        <w:rPr>
          <w:b/>
        </w:rPr>
        <w:t>свой личный результат</w:t>
      </w:r>
      <w:r w:rsidR="00930CB2">
        <w:t xml:space="preserve">, расписать формулу </w:t>
      </w:r>
      <w:r>
        <w:t xml:space="preserve"> и оценить</w:t>
      </w:r>
      <w:r w:rsidR="00930CB2">
        <w:t xml:space="preserve"> полученный</w:t>
      </w:r>
      <w:r>
        <w:t xml:space="preserve"> </w:t>
      </w:r>
      <w:r w:rsidR="00930CB2">
        <w:t xml:space="preserve">результат </w:t>
      </w:r>
      <w:r>
        <w:t xml:space="preserve"> </w:t>
      </w:r>
      <w:r w:rsidR="00C1022F">
        <w:t>по данным из приложения</w:t>
      </w:r>
      <w:r w:rsidR="00466E8D" w:rsidRPr="00466E8D">
        <w:t xml:space="preserve"> </w:t>
      </w:r>
      <w:r w:rsidR="00466E8D">
        <w:rPr>
          <w:lang w:val="en-US"/>
        </w:rPr>
        <w:t>A</w:t>
      </w:r>
      <w:r w:rsidR="00466E8D" w:rsidRPr="00466E8D">
        <w:t>.</w:t>
      </w:r>
      <w:bookmarkStart w:id="6" w:name="_GoBack"/>
      <w:bookmarkEnd w:id="6"/>
    </w:p>
    <w:p w:rsidR="00C61749" w:rsidRPr="00490B1B" w:rsidRDefault="00BD26C4" w:rsidP="000F2504">
      <w:pPr>
        <w:rPr>
          <w:b/>
          <w:i/>
        </w:rPr>
      </w:pPr>
      <w:r w:rsidRPr="00490B1B">
        <w:rPr>
          <w:b/>
          <w:i/>
        </w:rPr>
        <w:t xml:space="preserve">Методические указания по выполнению практических заданий приведены в Приложении А. </w:t>
      </w:r>
    </w:p>
    <w:p w:rsidR="000F2504" w:rsidRDefault="000F2504"/>
    <w:p w:rsidR="000F2504" w:rsidRDefault="000F2504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Default="00536F45"/>
    <w:p w:rsidR="00536F45" w:rsidRPr="00BD26C4" w:rsidRDefault="00975975" w:rsidP="00975975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Приложение:"/>
      <w:bookmarkStart w:id="8" w:name="_Toc7867546"/>
      <w:bookmarkEnd w:id="7"/>
      <w:r w:rsidRPr="00BD26C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Приложение</w:t>
      </w:r>
      <w:r w:rsidR="00BD26C4" w:rsidRPr="00BD26C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End w:id="8"/>
      <w:r w:rsidR="00BD26C4">
        <w:rPr>
          <w:rFonts w:ascii="Times New Roman" w:hAnsi="Times New Roman" w:cs="Times New Roman"/>
          <w:color w:val="000000" w:themeColor="text1"/>
          <w:sz w:val="32"/>
          <w:szCs w:val="32"/>
        </w:rPr>
        <w:t>А</w:t>
      </w: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9" w:name="_Toc7867547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Гарвардский степ-тест.</w:t>
      </w:r>
      <w:bookmarkEnd w:id="9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Гарвардский степ-тест выполняется следу</w:t>
      </w:r>
      <w:r w:rsidR="007D4FBF">
        <w:rPr>
          <w:color w:val="auto"/>
        </w:rPr>
        <w:t xml:space="preserve">ющим образом. </w:t>
      </w:r>
      <w:r w:rsidRPr="00536F45">
        <w:rPr>
          <w:color w:val="auto"/>
        </w:rPr>
        <w:t xml:space="preserve">Из оборудования необходимы секундомер, степ-скамья высотой не более 50 см для мужчин и 40 см для женщин и метроном, который отсчитывает удары с ритмом 120 в минуту; (если нет метронома, счет можно вести человеку, проводящему тест, с такой частотой, чтобы каждый счет “раз-два” приходился на одну секунду, и “три-четыре” также на одну секунду. На счет “раз” испытуемый ставит одну ногу на скамью на счет “два” – вторую ногу на скамью, на счет “три” ставит первую ногу на пол, на счет “четыре” – вторую ногу на пол). 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 xml:space="preserve">Таким образом, за первую секунду испытуемый встает двумя ногами на скамью, за вторую секунду – двумя ногами на пол. Благодаря такому темпу достигается необходимая частота восхождений на скамью – 30 в минуту, а продолжительность восхождений – 5 минут. При этом следует ноги и на скамью, и на пол ставить не на носок, а на всю стопу, а тело в положении стоя на скамье сохранять полностью выпрямленным. Движения рук не ограничиваются, и могут быть такими, как при обычной ходьбе. 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После тридцати восхождений испытуемого просят принять удобное положение сидя и дают ему отдохнуть в течение одной минуты. Начинается восстановительный период. С начала второй минуты начинают подсчет пульса за 30 секунд, затем с начала третьей минуты подсчет пульса за 30 секунд и с начала четвертой минуты подсчет пульса за 30 секунд. То есть получают три величины пульса:  2 мин – 2 мин 30 сек; 3 мин – 3 мин 30 сек; 4 мин – 4 мин 30 сек. После записи этих данных осуществляют подсчет индекса Гарвардского степ-теста (ИГСТ), исходя из которого и выносят заключение о физической работоспособности испытуемого.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 ИГСТ = t х 100 / (1 + f2 + f3) х 2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t – это время, за которое осуществляется восхождения на степ-скамью,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 xml:space="preserve">f1, f2, f3 – величины, полученные при измерении пульса, начиная со второй минуты восстановительного периода.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Результат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Лица, не занимающиеся спортом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Лица, занимающиеся циклическими видами спорта (гребля, бег, гонки, лыжи, плавание)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Лица, занимающиеся ациклическими видами спорта (волейбол, хоккей, футбол, теннис, бадминтон и др.)</w:t>
            </w:r>
          </w:p>
        </w:tc>
      </w:tr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lastRenderedPageBreak/>
              <w:t>Плохой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Менее 56</w:t>
            </w:r>
            <w:r w:rsidRPr="00536F45">
              <w:rPr>
                <w:color w:val="auto"/>
              </w:rPr>
              <w:tab/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Менее 71</w:t>
            </w:r>
          </w:p>
        </w:tc>
        <w:tc>
          <w:tcPr>
            <w:tcW w:w="2464" w:type="dxa"/>
          </w:tcPr>
          <w:p w:rsidR="00536F45" w:rsidRPr="00536F45" w:rsidRDefault="00536F45" w:rsidP="00DB775D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Менее 61</w:t>
            </w:r>
          </w:p>
        </w:tc>
      </w:tr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Ниже среднего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56-65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71-80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61-70</w:t>
            </w:r>
          </w:p>
        </w:tc>
      </w:tr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Средний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66-70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81-90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71-80</w:t>
            </w:r>
          </w:p>
        </w:tc>
      </w:tr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Выше среднего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71-80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91-100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81-90</w:t>
            </w:r>
          </w:p>
        </w:tc>
      </w:tr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Хороший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81-90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101-110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91-100</w:t>
            </w:r>
          </w:p>
        </w:tc>
      </w:tr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Отличный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Более 90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Более 110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Боле 100</w:t>
            </w:r>
          </w:p>
        </w:tc>
      </w:tr>
    </w:tbl>
    <w:p w:rsidR="00536F45" w:rsidRPr="00BA4BC1" w:rsidRDefault="00536F45" w:rsidP="00536F45">
      <w:pPr>
        <w:spacing w:after="160" w:line="259" w:lineRule="auto"/>
        <w:jc w:val="both"/>
        <w:rPr>
          <w:b/>
          <w:color w:val="auto"/>
        </w:rPr>
      </w:pP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0" w:name="_Toc7867548"/>
      <w:r w:rsidRPr="00BA4BC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Проба Штанге.</w:t>
      </w:r>
      <w:bookmarkEnd w:id="10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После 5 минут отдыха сидя и двух-трех глубоких вдохов-выдохов испытуемый делает полный вдох, на 80–90 % от максимального, затем выполняется задержка дыхания и измеряется время до ее прекращения. Нетренированные люди могут задержать дыхание на 40–55 сек, тренированные — на 60–90 сек и более, при заболевании или переутомлении вр</w:t>
      </w:r>
      <w:r w:rsidR="009431CC">
        <w:rPr>
          <w:color w:val="auto"/>
        </w:rPr>
        <w:t>емя задержки снижается до 30–35</w:t>
      </w:r>
      <w:r w:rsidRPr="00536F45">
        <w:rPr>
          <w:color w:val="auto"/>
        </w:rPr>
        <w:t>с</w:t>
      </w:r>
      <w:r w:rsidR="009431CC">
        <w:rPr>
          <w:color w:val="auto"/>
        </w:rPr>
        <w:t>ек</w:t>
      </w:r>
      <w:r w:rsidRPr="00536F45">
        <w:rPr>
          <w:color w:val="auto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Оценка состояния</w:t>
            </w:r>
          </w:p>
        </w:tc>
        <w:tc>
          <w:tcPr>
            <w:tcW w:w="4927" w:type="dxa"/>
          </w:tcPr>
          <w:p w:rsidR="00DB775D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 xml:space="preserve">Задержка дыхания на вздохе        </w:t>
            </w:r>
          </w:p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(в секундах)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Отличное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Более 60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Хорошее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 xml:space="preserve">40 -60 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Среднее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30 - 40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Плохое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Менее 30</w:t>
            </w:r>
          </w:p>
        </w:tc>
      </w:tr>
    </w:tbl>
    <w:p w:rsidR="00536F45" w:rsidRPr="00536F45" w:rsidRDefault="00536F45" w:rsidP="00536F45">
      <w:pPr>
        <w:spacing w:after="160" w:line="259" w:lineRule="auto"/>
        <w:jc w:val="both"/>
        <w:rPr>
          <w:b/>
          <w:color w:val="auto"/>
          <w:lang w:val="en-US"/>
        </w:rPr>
      </w:pP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1" w:name="_Toc7867549"/>
      <w:r w:rsidRPr="00BA4BC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Проба Генчи.</w:t>
      </w:r>
      <w:bookmarkEnd w:id="11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После 5 минут отдыха сидя и двух-трех глубоких вдохов-выдохов испытуемый делает полный выдох, на 80–90 % от максимального, затем выполняется задержка дыхания и измеряется время до ее прекращения. Нетренированные люди могут задержать дыхание на 25–30 сек, а тренированные — 40–60 сек и более.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Оценка состояния</w:t>
            </w:r>
          </w:p>
        </w:tc>
        <w:tc>
          <w:tcPr>
            <w:tcW w:w="4927" w:type="dxa"/>
          </w:tcPr>
          <w:p w:rsidR="00DB775D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 xml:space="preserve">Задержка дыхания на вздохе        </w:t>
            </w:r>
          </w:p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(в секундах)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Отличное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Более 40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Хорошее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30 -40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lastRenderedPageBreak/>
              <w:t>Среднее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25 - 30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Плохое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Менее 25</w:t>
            </w:r>
          </w:p>
        </w:tc>
      </w:tr>
    </w:tbl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2" w:name="_Toc7867550"/>
      <w:r w:rsidRPr="00BA4BC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Проба Серкина.</w:t>
      </w:r>
      <w:bookmarkEnd w:id="12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 xml:space="preserve">В первой фазе пробы определяется время задержки дыхания на вдохе в положении сидя (аналогично пробе Штанге). Затем за 30 сек. нужно выполнить 20 приседаний и определяется задержка дыхания на вдохе стоя (вторая фаза). После отдыха стоя в течение 1 мин. определяется время задержки дыхания на вдохе сидя (повторяется первая фаза).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Оценка состояния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Первая фаза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Вторая фаза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Третья фаза</w:t>
            </w:r>
          </w:p>
        </w:tc>
      </w:tr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Здоровые тренированные люди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60 и более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30 и более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60 и более</w:t>
            </w:r>
          </w:p>
        </w:tc>
      </w:tr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 xml:space="preserve">Здоровые нетренированные люди 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40 - 60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15 – 25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35 – 55</w:t>
            </w:r>
          </w:p>
        </w:tc>
      </w:tr>
      <w:tr w:rsidR="00536F45" w:rsidRPr="00536F45" w:rsidTr="00A43364"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Люди со скрытой недостаточностью кровообращения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20 - 40</w:t>
            </w:r>
          </w:p>
        </w:tc>
        <w:tc>
          <w:tcPr>
            <w:tcW w:w="2463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14 и менее</w:t>
            </w:r>
          </w:p>
        </w:tc>
        <w:tc>
          <w:tcPr>
            <w:tcW w:w="2464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34 и менее</w:t>
            </w:r>
          </w:p>
        </w:tc>
      </w:tr>
    </w:tbl>
    <w:p w:rsidR="00536F45" w:rsidRPr="00536F45" w:rsidRDefault="00536F45" w:rsidP="00536F45">
      <w:pPr>
        <w:spacing w:after="160" w:line="259" w:lineRule="auto"/>
        <w:jc w:val="both"/>
        <w:rPr>
          <w:b/>
          <w:color w:val="auto"/>
        </w:rPr>
      </w:pP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13" w:name="_Toc7867551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Проба Сообразе.</w:t>
      </w:r>
      <w:bookmarkEnd w:id="13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В положении сидя после двух-трех спокойных дыхательных движений сделайте выдох и задержите дыхание, зажав нос пальцами. Зафиксируйте с помощью секундомера максимально произвольное время задержки дыхания на выдохе.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Оценка состояния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Задержка дыхания (в секундах)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Хорошее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Более 40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Среднее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25 - 40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Плохое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Менее 25</w:t>
            </w:r>
          </w:p>
        </w:tc>
      </w:tr>
    </w:tbl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14" w:name="_Toc7867552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Проба Руфье.</w:t>
      </w:r>
      <w:bookmarkEnd w:id="14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Сидя измерьте пульс в течение 15 секунд в состоянии покоя после    5-минутного отдыха (</w:t>
      </w:r>
      <w:r w:rsidRPr="00536F45">
        <w:rPr>
          <w:color w:val="auto"/>
          <w:lang w:val="en-US"/>
        </w:rPr>
        <w:t>P</w:t>
      </w:r>
      <w:r w:rsidRPr="00536F45">
        <w:rPr>
          <w:color w:val="auto"/>
        </w:rPr>
        <w:t>1). Затем сделайте 30 приседаний за 45 секунд. Снова измерьте пульс за 15 секунд (</w:t>
      </w:r>
      <w:r w:rsidRPr="00536F45">
        <w:rPr>
          <w:color w:val="auto"/>
          <w:lang w:val="en-US"/>
        </w:rPr>
        <w:t>P</w:t>
      </w:r>
      <w:r w:rsidRPr="00536F45">
        <w:rPr>
          <w:color w:val="auto"/>
        </w:rPr>
        <w:t>2). Одну минуту отдохните. Снова измерьте пульс в течение 15 секунд (</w:t>
      </w:r>
      <w:r w:rsidRPr="00536F45">
        <w:rPr>
          <w:color w:val="auto"/>
          <w:lang w:val="en-US"/>
        </w:rPr>
        <w:t>P</w:t>
      </w:r>
      <w:r w:rsidRPr="00536F45">
        <w:rPr>
          <w:color w:val="auto"/>
        </w:rPr>
        <w:t xml:space="preserve">3). 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lastRenderedPageBreak/>
        <w:t>Далее произведите расчет по формуле:</w:t>
      </w:r>
    </w:p>
    <w:p w:rsid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(4 х (Р1 + Р2 + Р3) – 200) / 100.</w:t>
      </w:r>
    </w:p>
    <w:p w:rsidR="00A11CCF" w:rsidRPr="00536F45" w:rsidRDefault="00A11CCF" w:rsidP="00536F45">
      <w:pPr>
        <w:spacing w:after="160" w:line="259" w:lineRule="auto"/>
        <w:jc w:val="both"/>
        <w:rPr>
          <w:color w:val="auto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  <w:lang w:val="en-US"/>
              </w:rPr>
            </w:pPr>
            <w:r w:rsidRPr="00536F45">
              <w:rPr>
                <w:color w:val="auto"/>
              </w:rPr>
              <w:t>Оценка состояния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Результат по формуле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Отличное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0 – 3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Хорошее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3 – 5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Среднее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6 – 9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Плохое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10 - 15</w:t>
            </w:r>
          </w:p>
        </w:tc>
      </w:tr>
      <w:tr w:rsidR="00536F45" w:rsidRPr="00536F45" w:rsidTr="00A43364">
        <w:tc>
          <w:tcPr>
            <w:tcW w:w="4926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Неудовлетворительное</w:t>
            </w:r>
          </w:p>
        </w:tc>
        <w:tc>
          <w:tcPr>
            <w:tcW w:w="4927" w:type="dxa"/>
          </w:tcPr>
          <w:p w:rsidR="00536F45" w:rsidRPr="00536F45" w:rsidRDefault="00536F45" w:rsidP="00536F45">
            <w:pPr>
              <w:spacing w:after="160" w:line="259" w:lineRule="auto"/>
              <w:jc w:val="center"/>
              <w:rPr>
                <w:color w:val="auto"/>
              </w:rPr>
            </w:pPr>
            <w:r w:rsidRPr="00536F45">
              <w:rPr>
                <w:color w:val="auto"/>
              </w:rPr>
              <w:t>Более 15</w:t>
            </w:r>
          </w:p>
        </w:tc>
      </w:tr>
    </w:tbl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</w:p>
    <w:p w:rsidR="00536F45" w:rsidRDefault="00536F45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Default="00A11CCF" w:rsidP="00536F45">
      <w:pPr>
        <w:spacing w:after="160" w:line="259" w:lineRule="auto"/>
        <w:jc w:val="both"/>
        <w:rPr>
          <w:color w:val="auto"/>
        </w:rPr>
      </w:pPr>
    </w:p>
    <w:p w:rsidR="00A11CCF" w:rsidRPr="00536F45" w:rsidRDefault="00A11CCF" w:rsidP="00536F45">
      <w:pPr>
        <w:spacing w:after="160" w:line="259" w:lineRule="auto"/>
        <w:jc w:val="both"/>
        <w:rPr>
          <w:color w:val="auto"/>
        </w:rPr>
      </w:pPr>
    </w:p>
    <w:p w:rsidR="00536F45" w:rsidRPr="00321B5D" w:rsidRDefault="00536F45" w:rsidP="00FE20E9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15" w:name="_Toc7867553"/>
      <w:r w:rsidRPr="00321B5D">
        <w:rPr>
          <w:rFonts w:ascii="Times New Roman" w:hAnsi="Times New Roman" w:cs="Times New Roman"/>
          <w:b w:val="0"/>
          <w:color w:val="000000" w:themeColor="text1"/>
        </w:rPr>
        <w:lastRenderedPageBreak/>
        <w:t>Антропометрические индексы для оценки физического развития</w:t>
      </w:r>
      <w:r w:rsidR="00321B5D">
        <w:rPr>
          <w:rFonts w:ascii="Times New Roman" w:hAnsi="Times New Roman" w:cs="Times New Roman"/>
          <w:b w:val="0"/>
          <w:color w:val="000000" w:themeColor="text1"/>
        </w:rPr>
        <w:t>:</w:t>
      </w:r>
      <w:bookmarkEnd w:id="15"/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16" w:name="_Toc7867554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Индекс Кетле.</w:t>
      </w:r>
      <w:bookmarkEnd w:id="16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Индекс массы тела.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I=P/L², где Р – масса тела (кг), L – длина тела (м). Значение данного индекса &lt;18,5 свидетельствует о дефиците массы тела ; 18,5-24,9 – нормальный показатель для большинства людей; &gt;25,0 – избыточная масса тела ; &gt;29,9 – ожирение.</w:t>
      </w: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17" w:name="_Toc7867555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Индекс Ливи.</w:t>
      </w:r>
      <w:bookmarkEnd w:id="17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Индекс определяет отношение обхвата груди к длине тела. Индекс характеризует пропорции тела по шкале «узкосложенность –широксложенность»: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 xml:space="preserve">I=T/L*100, где Т – обхват груди в спокойном состоянии (см),              L – длина тела (см). Среднее значение индекса 50-55%. </w:t>
      </w: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18" w:name="_Toc7867556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Индекс Рорера.</w:t>
      </w:r>
      <w:bookmarkEnd w:id="18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Коэффициент упитанности характеризует относительную плотность тела.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 xml:space="preserve">I = P/ L³, где Р – масса тела (кг), L – длина тела (м). Среднее значение индекса для мужчин – 12,0, для женщин – 14,0. </w:t>
      </w: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19" w:name="_Toc7867557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Индекс Эрисмана.</w:t>
      </w:r>
      <w:bookmarkEnd w:id="19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Индекс определяет пропорциональность развития грудной клетки.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 xml:space="preserve">I=Т-0,5L, где Т – обхват груди в спокойном состоянии (см), L – длина тела (см). Среднее значение для мужчин – 5,8, для женщин – 3,8. Большее значение данного индекса означает широкую грудную клетку. </w:t>
      </w: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20" w:name="_Toc7867558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Индекс Ярхо-Каупе.</w:t>
      </w:r>
      <w:bookmarkEnd w:id="20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I=P/L, где Р—масса тела (г), L – длина тела (см). Среднее значение данного индекса для мужчин – 350-400 г/см, а для женщин 325-370 г/см.</w:t>
      </w: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21" w:name="_Toc7867559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Индекс Брока.</w:t>
      </w:r>
      <w:bookmarkEnd w:id="21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Показатель для расчета нормального соотношения роста и веса человека (расчет идеального веса).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С учетом того, что у женщин значительно больший слой подкожного жира, чем у мужчин; что возраст человека вносит свои коррективы в расчеты и т.д. Эту формула в настоящее время преобразована следующим образом:</w:t>
      </w:r>
    </w:p>
    <w:p w:rsidR="00536F45" w:rsidRPr="00536F45" w:rsidRDefault="00536F45" w:rsidP="00536F45">
      <w:pPr>
        <w:spacing w:after="160" w:line="259" w:lineRule="auto"/>
        <w:jc w:val="both"/>
        <w:rPr>
          <w:bCs/>
          <w:iCs/>
          <w:color w:val="auto"/>
        </w:rPr>
      </w:pPr>
      <w:r w:rsidRPr="00536F45">
        <w:rPr>
          <w:bCs/>
          <w:iCs/>
          <w:color w:val="auto"/>
        </w:rPr>
        <w:t>Р= 0,9 х L – 100 (для мужчин);</w:t>
      </w:r>
    </w:p>
    <w:p w:rsidR="00536F45" w:rsidRPr="00536F45" w:rsidRDefault="00536F45" w:rsidP="00536F45">
      <w:pPr>
        <w:spacing w:after="160" w:line="259" w:lineRule="auto"/>
        <w:jc w:val="both"/>
        <w:rPr>
          <w:bCs/>
          <w:iCs/>
          <w:color w:val="auto"/>
        </w:rPr>
      </w:pPr>
      <w:r w:rsidRPr="00536F45">
        <w:rPr>
          <w:bCs/>
          <w:iCs/>
          <w:color w:val="auto"/>
        </w:rPr>
        <w:t>Р= 0,85 х· L – 100 (для женщин);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где P – масса тела (кг), L – длина тела (см).</w:t>
      </w: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22" w:name="_Toc7867560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lastRenderedPageBreak/>
        <w:t>Индекс Мануврие.</w:t>
      </w:r>
      <w:bookmarkEnd w:id="22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Индекс характеризует длину ног:</w:t>
      </w:r>
    </w:p>
    <w:p w:rsidR="00536F45" w:rsidRPr="00536F45" w:rsidRDefault="00536F45" w:rsidP="00536F45">
      <w:pPr>
        <w:spacing w:after="160" w:line="259" w:lineRule="auto"/>
        <w:jc w:val="both"/>
        <w:rPr>
          <w:bCs/>
          <w:iCs/>
          <w:color w:val="auto"/>
        </w:rPr>
      </w:pPr>
      <w:r w:rsidRPr="00536F45">
        <w:rPr>
          <w:bCs/>
          <w:iCs/>
          <w:color w:val="auto"/>
        </w:rPr>
        <w:t>I = (длина ноги / рост сидя) х 100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Величина индекса до 84,9 свидетельствует о коротких ногах; от 85 до 89 – о средних; от 90 и выше – о длинных.</w:t>
      </w:r>
    </w:p>
    <w:p w:rsidR="00536F45" w:rsidRPr="00BA4BC1" w:rsidRDefault="00536F45" w:rsidP="00FE20E9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23" w:name="_Toc7867561"/>
      <w:r w:rsidRPr="00BA4BC1">
        <w:rPr>
          <w:rFonts w:ascii="Times New Roman" w:hAnsi="Times New Roman" w:cs="Times New Roman"/>
          <w:i/>
          <w:color w:val="000000" w:themeColor="text1"/>
          <w:sz w:val="28"/>
        </w:rPr>
        <w:t>Коэффициент пропорциональности.</w:t>
      </w:r>
      <w:bookmarkEnd w:id="23"/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Зная длину тела стоя и сидя, можно найти коэффициент пропорциональности тела:</w:t>
      </w:r>
    </w:p>
    <w:p w:rsidR="00536F45" w:rsidRPr="00536F45" w:rsidRDefault="00536F45" w:rsidP="00536F45">
      <w:pPr>
        <w:spacing w:after="160" w:line="259" w:lineRule="auto"/>
        <w:jc w:val="both"/>
        <w:rPr>
          <w:bCs/>
          <w:iCs/>
          <w:color w:val="auto"/>
        </w:rPr>
      </w:pPr>
      <w:r w:rsidRPr="00536F45">
        <w:rPr>
          <w:bCs/>
          <w:iCs/>
          <w:color w:val="auto"/>
        </w:rPr>
        <w:t>КП = ((L1 – L2) / 2) х 100,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где L1 – длина тела стоя, L2 – длина тела сидя.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</w:rPr>
      </w:pPr>
      <w:r w:rsidRPr="00536F45">
        <w:rPr>
          <w:color w:val="auto"/>
        </w:rPr>
        <w:t>В норме KП = 87-92%; у женщин он несколько ниже, чем у мужчин.</w:t>
      </w:r>
    </w:p>
    <w:p w:rsidR="00536F45" w:rsidRPr="00536F45" w:rsidRDefault="00536F45" w:rsidP="00536F45">
      <w:pPr>
        <w:spacing w:after="160" w:line="259" w:lineRule="auto"/>
        <w:jc w:val="both"/>
        <w:rPr>
          <w:color w:val="auto"/>
          <w:sz w:val="32"/>
          <w:szCs w:val="32"/>
        </w:rPr>
      </w:pPr>
    </w:p>
    <w:p w:rsidR="00536F45" w:rsidRPr="00536F45" w:rsidRDefault="00536F45" w:rsidP="00536F45">
      <w:pPr>
        <w:spacing w:after="160" w:line="259" w:lineRule="auto"/>
        <w:jc w:val="both"/>
        <w:rPr>
          <w:b/>
          <w:color w:val="auto"/>
          <w:sz w:val="32"/>
          <w:szCs w:val="32"/>
        </w:rPr>
      </w:pPr>
    </w:p>
    <w:p w:rsidR="00536F45" w:rsidRDefault="00536F45"/>
    <w:sectPr w:rsidR="00536F45" w:rsidSect="00231509">
      <w:footerReference w:type="default" r:id="rId8"/>
      <w:pgSz w:w="11906" w:h="16838"/>
      <w:pgMar w:top="851" w:right="851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4B5" w:rsidRDefault="001844B5" w:rsidP="00231509">
      <w:pPr>
        <w:spacing w:after="0" w:line="240" w:lineRule="auto"/>
      </w:pPr>
      <w:r>
        <w:separator/>
      </w:r>
    </w:p>
  </w:endnote>
  <w:endnote w:type="continuationSeparator" w:id="0">
    <w:p w:rsidR="001844B5" w:rsidRDefault="001844B5" w:rsidP="0023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686258"/>
      <w:docPartObj>
        <w:docPartGallery w:val="Page Numbers (Bottom of Page)"/>
        <w:docPartUnique/>
      </w:docPartObj>
    </w:sdtPr>
    <w:sdtEndPr/>
    <w:sdtContent>
      <w:p w:rsidR="00231509" w:rsidRDefault="002315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E8D">
          <w:rPr>
            <w:noProof/>
          </w:rPr>
          <w:t>7</w:t>
        </w:r>
        <w:r>
          <w:fldChar w:fldCharType="end"/>
        </w:r>
      </w:p>
    </w:sdtContent>
  </w:sdt>
  <w:p w:rsidR="00231509" w:rsidRDefault="002315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4B5" w:rsidRDefault="001844B5" w:rsidP="00231509">
      <w:pPr>
        <w:spacing w:after="0" w:line="240" w:lineRule="auto"/>
      </w:pPr>
      <w:r>
        <w:separator/>
      </w:r>
    </w:p>
  </w:footnote>
  <w:footnote w:type="continuationSeparator" w:id="0">
    <w:p w:rsidR="001844B5" w:rsidRDefault="001844B5" w:rsidP="00231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F3C"/>
    <w:multiLevelType w:val="hybridMultilevel"/>
    <w:tmpl w:val="D7765D7C"/>
    <w:lvl w:ilvl="0" w:tplc="8CA05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70A2"/>
    <w:multiLevelType w:val="hybridMultilevel"/>
    <w:tmpl w:val="85D4A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A366D"/>
    <w:multiLevelType w:val="hybridMultilevel"/>
    <w:tmpl w:val="B0AA04BA"/>
    <w:lvl w:ilvl="0" w:tplc="8CA05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73FD6"/>
    <w:multiLevelType w:val="hybridMultilevel"/>
    <w:tmpl w:val="8D825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164F2"/>
    <w:multiLevelType w:val="multilevel"/>
    <w:tmpl w:val="C35E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B6"/>
    <w:rsid w:val="00044F96"/>
    <w:rsid w:val="00082A0B"/>
    <w:rsid w:val="00093AF4"/>
    <w:rsid w:val="000A0758"/>
    <w:rsid w:val="000E7EB6"/>
    <w:rsid w:val="000F2504"/>
    <w:rsid w:val="001014EF"/>
    <w:rsid w:val="001037C1"/>
    <w:rsid w:val="00127F01"/>
    <w:rsid w:val="00182B35"/>
    <w:rsid w:val="001844B5"/>
    <w:rsid w:val="00187B2E"/>
    <w:rsid w:val="001F1444"/>
    <w:rsid w:val="001F5E8B"/>
    <w:rsid w:val="00201A21"/>
    <w:rsid w:val="00204947"/>
    <w:rsid w:val="00231509"/>
    <w:rsid w:val="002502E3"/>
    <w:rsid w:val="00274680"/>
    <w:rsid w:val="00282415"/>
    <w:rsid w:val="00295554"/>
    <w:rsid w:val="002C01D5"/>
    <w:rsid w:val="002D2244"/>
    <w:rsid w:val="002F10DE"/>
    <w:rsid w:val="00316645"/>
    <w:rsid w:val="00321B5D"/>
    <w:rsid w:val="003350E6"/>
    <w:rsid w:val="00336581"/>
    <w:rsid w:val="00353D19"/>
    <w:rsid w:val="003633C4"/>
    <w:rsid w:val="003928ED"/>
    <w:rsid w:val="003B0A97"/>
    <w:rsid w:val="003D3CAA"/>
    <w:rsid w:val="003D3D41"/>
    <w:rsid w:val="00406CB9"/>
    <w:rsid w:val="00410F5C"/>
    <w:rsid w:val="00422E20"/>
    <w:rsid w:val="0044335D"/>
    <w:rsid w:val="0046591B"/>
    <w:rsid w:val="00466E8D"/>
    <w:rsid w:val="00466F54"/>
    <w:rsid w:val="00490B1B"/>
    <w:rsid w:val="004A22BE"/>
    <w:rsid w:val="004B3B38"/>
    <w:rsid w:val="00503634"/>
    <w:rsid w:val="00536F45"/>
    <w:rsid w:val="00537818"/>
    <w:rsid w:val="00542C41"/>
    <w:rsid w:val="00543EF2"/>
    <w:rsid w:val="00547522"/>
    <w:rsid w:val="00583873"/>
    <w:rsid w:val="0058484E"/>
    <w:rsid w:val="0058706A"/>
    <w:rsid w:val="0058744B"/>
    <w:rsid w:val="005963A4"/>
    <w:rsid w:val="00624B4E"/>
    <w:rsid w:val="00665FCA"/>
    <w:rsid w:val="006D684D"/>
    <w:rsid w:val="007B5A39"/>
    <w:rsid w:val="007C51C4"/>
    <w:rsid w:val="007D17C8"/>
    <w:rsid w:val="007D4FBF"/>
    <w:rsid w:val="007F1039"/>
    <w:rsid w:val="00805BD7"/>
    <w:rsid w:val="008368E9"/>
    <w:rsid w:val="008467C4"/>
    <w:rsid w:val="00846AB1"/>
    <w:rsid w:val="008C1720"/>
    <w:rsid w:val="008F6A02"/>
    <w:rsid w:val="0092778C"/>
    <w:rsid w:val="00930CB2"/>
    <w:rsid w:val="009431CC"/>
    <w:rsid w:val="00975975"/>
    <w:rsid w:val="009B5BE4"/>
    <w:rsid w:val="009B78CE"/>
    <w:rsid w:val="00A11CCF"/>
    <w:rsid w:val="00A35840"/>
    <w:rsid w:val="00A441C3"/>
    <w:rsid w:val="00A63617"/>
    <w:rsid w:val="00A828D6"/>
    <w:rsid w:val="00A94D6C"/>
    <w:rsid w:val="00AB5843"/>
    <w:rsid w:val="00AC097A"/>
    <w:rsid w:val="00AE0278"/>
    <w:rsid w:val="00AE2370"/>
    <w:rsid w:val="00B0484C"/>
    <w:rsid w:val="00B75338"/>
    <w:rsid w:val="00BA07EB"/>
    <w:rsid w:val="00BA4BC1"/>
    <w:rsid w:val="00BD26C4"/>
    <w:rsid w:val="00C057CE"/>
    <w:rsid w:val="00C07CBA"/>
    <w:rsid w:val="00C1022F"/>
    <w:rsid w:val="00C61749"/>
    <w:rsid w:val="00C7260F"/>
    <w:rsid w:val="00C7633F"/>
    <w:rsid w:val="00C7745E"/>
    <w:rsid w:val="00CB408F"/>
    <w:rsid w:val="00CD5653"/>
    <w:rsid w:val="00CE666F"/>
    <w:rsid w:val="00D802AC"/>
    <w:rsid w:val="00D85D08"/>
    <w:rsid w:val="00DA45F0"/>
    <w:rsid w:val="00DB775D"/>
    <w:rsid w:val="00DD16F3"/>
    <w:rsid w:val="00DD7287"/>
    <w:rsid w:val="00DE34F0"/>
    <w:rsid w:val="00DE6954"/>
    <w:rsid w:val="00DF7E2B"/>
    <w:rsid w:val="00E07B4B"/>
    <w:rsid w:val="00E30A5A"/>
    <w:rsid w:val="00E334A2"/>
    <w:rsid w:val="00E51C41"/>
    <w:rsid w:val="00E841F1"/>
    <w:rsid w:val="00E8644F"/>
    <w:rsid w:val="00E86AFA"/>
    <w:rsid w:val="00ED498F"/>
    <w:rsid w:val="00EE4896"/>
    <w:rsid w:val="00F25312"/>
    <w:rsid w:val="00F43237"/>
    <w:rsid w:val="00F44890"/>
    <w:rsid w:val="00F62A12"/>
    <w:rsid w:val="00F643C9"/>
    <w:rsid w:val="00FA2710"/>
    <w:rsid w:val="00FA2A0A"/>
    <w:rsid w:val="00FD7067"/>
    <w:rsid w:val="00FE001C"/>
    <w:rsid w:val="00F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16C9"/>
  <w15:docId w15:val="{FABB8979-964D-435D-B360-A1F41E65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FE2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504"/>
    <w:pPr>
      <w:spacing w:after="160" w:line="259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a4">
    <w:name w:val="Normal (Web)"/>
    <w:basedOn w:val="a"/>
    <w:uiPriority w:val="99"/>
    <w:semiHidden/>
    <w:unhideWhenUsed/>
    <w:rsid w:val="00127F01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table" w:styleId="a5">
    <w:name w:val="Table Grid"/>
    <w:basedOn w:val="a1"/>
    <w:uiPriority w:val="59"/>
    <w:rsid w:val="0053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C01D5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1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1509"/>
  </w:style>
  <w:style w:type="paragraph" w:styleId="a9">
    <w:name w:val="footer"/>
    <w:basedOn w:val="a"/>
    <w:link w:val="aa"/>
    <w:uiPriority w:val="99"/>
    <w:unhideWhenUsed/>
    <w:rsid w:val="00231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1509"/>
  </w:style>
  <w:style w:type="character" w:customStyle="1" w:styleId="10">
    <w:name w:val="Заголовок 1 Знак"/>
    <w:basedOn w:val="a0"/>
    <w:link w:val="1"/>
    <w:uiPriority w:val="9"/>
    <w:rsid w:val="00FE20E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E2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E20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20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20E9"/>
    <w:pPr>
      <w:spacing w:after="100"/>
      <w:ind w:left="280"/>
    </w:pPr>
  </w:style>
  <w:style w:type="paragraph" w:styleId="ac">
    <w:name w:val="Balloon Text"/>
    <w:basedOn w:val="a"/>
    <w:link w:val="ad"/>
    <w:uiPriority w:val="99"/>
    <w:semiHidden/>
    <w:unhideWhenUsed/>
    <w:rsid w:val="00FE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2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F0E68-859A-4296-B0CF-A375470D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Anyut</dc:creator>
  <cp:lastModifiedBy>Меленцова Надежда Анатольевна</cp:lastModifiedBy>
  <cp:revision>9</cp:revision>
  <dcterms:created xsi:type="dcterms:W3CDTF">2019-05-04T06:06:00Z</dcterms:created>
  <dcterms:modified xsi:type="dcterms:W3CDTF">2019-06-10T08:25:00Z</dcterms:modified>
</cp:coreProperties>
</file>