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2B58" w14:textId="434EDDB1" w:rsidR="00AC5BC3" w:rsidRDefault="008B6557" w:rsidP="008B6557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1F2328"/>
          <w:shd w:val="clear" w:color="auto" w:fill="FFFFFF"/>
        </w:rPr>
      </w:pPr>
      <w:r w:rsidRPr="008B6557">
        <w:rPr>
          <w:rStyle w:val="Strong"/>
          <w:rFonts w:ascii="Segoe UI" w:hAnsi="Segoe UI" w:cs="Segoe UI"/>
          <w:color w:val="1F2328"/>
          <w:shd w:val="clear" w:color="auto" w:fill="FFFFFF"/>
        </w:rPr>
        <w:t>Login to </w:t>
      </w:r>
      <w:hyperlink r:id="rId10" w:history="1">
        <w:r w:rsidRPr="008B6557">
          <w:rPr>
            <w:rStyle w:val="Hyperlink"/>
            <w:rFonts w:ascii="Segoe UI" w:hAnsi="Segoe UI" w:cs="Segoe UI"/>
            <w:b/>
            <w:bCs/>
          </w:rPr>
          <w:t>https://aac.amd.com/</w:t>
        </w:r>
      </w:hyperlink>
      <w:r w:rsidRPr="008B6557">
        <w:rPr>
          <w:rStyle w:val="Strong"/>
          <w:rFonts w:ascii="Segoe UI" w:hAnsi="Segoe UI" w:cs="Segoe UI"/>
          <w:color w:val="1F2328"/>
          <w:shd w:val="clear" w:color="auto" w:fill="FFFFFF"/>
        </w:rPr>
        <w:t>.</w:t>
      </w:r>
    </w:p>
    <w:p w14:paraId="439BAD90" w14:textId="726E8EB9" w:rsidR="008B6557" w:rsidRDefault="008B6557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10937A24" wp14:editId="38641461">
            <wp:extent cx="5943600" cy="469392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45F9" w14:textId="4D90B234" w:rsidR="008B6557" w:rsidRDefault="008B6557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43115E3D" w14:textId="489614A2" w:rsidR="008B6557" w:rsidRDefault="008B6557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</w:t>
      </w:r>
      <w:r w:rsidR="00BC619A">
        <w:rPr>
          <w:rStyle w:val="Strong"/>
          <w:rFonts w:ascii="Segoe UI" w:hAnsi="Segoe UI" w:cs="Segoe UI"/>
          <w:color w:val="1F2328"/>
          <w:shd w:val="clear" w:color="auto" w:fill="FFFFFF"/>
        </w:rPr>
        <w:t>Go to workloads, Select new workload.</w:t>
      </w:r>
    </w:p>
    <w:p w14:paraId="23D75DFB" w14:textId="40A2752D" w:rsidR="00BC619A" w:rsidRDefault="00BC619A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00235206" wp14:editId="16D01277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0F86" w14:textId="0ED4A84A" w:rsidR="00BC619A" w:rsidRDefault="00BC619A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23079DE0" w14:textId="7FEDDBED" w:rsidR="00BC619A" w:rsidRPr="00BC619A" w:rsidRDefault="00BC619A" w:rsidP="00BC619A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2.</w:t>
      </w:r>
      <w:r w:rsidRPr="00BC619A"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</w:t>
      </w:r>
      <w:r w:rsidRPr="00BC619A">
        <w:rPr>
          <w:rStyle w:val="Strong"/>
          <w:rFonts w:ascii="Segoe UI" w:hAnsi="Segoe UI" w:cs="Segoe UI"/>
          <w:color w:val="1F2328"/>
          <w:shd w:val="clear" w:color="auto" w:fill="FFFFFF"/>
        </w:rPr>
        <w:t>Select the desired TensorFlow version with desired container type as docker</w:t>
      </w:r>
    </w:p>
    <w:p w14:paraId="76405916" w14:textId="41D3CE68" w:rsidR="00BC619A" w:rsidRDefault="00BC619A" w:rsidP="00BC619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Note</w:t>
      </w:r>
      <w:r>
        <w:rPr>
          <w:rFonts w:ascii="Segoe UI" w:hAnsi="Segoe UI" w:cs="Segoe UI"/>
          <w:color w:val="1F2328"/>
          <w:shd w:val="clear" w:color="auto" w:fill="FFFFFF"/>
        </w:rPr>
        <w:t xml:space="preserve">: In this case, we have selected </w:t>
      </w:r>
      <w:r w:rsidRPr="00BC619A">
        <w:rPr>
          <w:rFonts w:ascii="Segoe UI" w:hAnsi="Segoe UI" w:cs="Segoe UI"/>
          <w:color w:val="1F2328"/>
          <w:shd w:val="clear" w:color="auto" w:fill="FFFFFF"/>
        </w:rPr>
        <w:t xml:space="preserve">TensorFlow 2-10 ROCm 5-4-1 version </w:t>
      </w:r>
      <w:r>
        <w:rPr>
          <w:rFonts w:ascii="Segoe UI" w:hAnsi="Segoe UI" w:cs="Segoe UI"/>
          <w:color w:val="1F2328"/>
          <w:shd w:val="clear" w:color="auto" w:fill="FFFFFF"/>
        </w:rPr>
        <w:t>and container as docker.</w:t>
      </w:r>
    </w:p>
    <w:p w14:paraId="75A2550D" w14:textId="6FA5DBCA" w:rsidR="00BC619A" w:rsidRDefault="00BC619A" w:rsidP="00BC619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noProof/>
          <w:color w:val="1F2328"/>
          <w:shd w:val="clear" w:color="auto" w:fill="FFFFFF"/>
        </w:rPr>
        <w:lastRenderedPageBreak/>
        <w:drawing>
          <wp:inline distT="0" distB="0" distL="0" distR="0" wp14:anchorId="48EDCF31" wp14:editId="6ED6F4CB">
            <wp:extent cx="5943600" cy="40195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CFAA" w14:textId="1DA6A278" w:rsidR="00BC619A" w:rsidRDefault="00BC619A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7CB88535" w14:textId="67EE5C1E" w:rsidR="008B6557" w:rsidRDefault="008B6557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7F6C1B06" w14:textId="26E83F5D" w:rsidR="008B6557" w:rsidRDefault="008B6557" w:rsidP="008B6557">
      <w:pPr>
        <w:pStyle w:val="ListParagraph"/>
        <w:ind w:left="360"/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0898CA75" w14:textId="14AE3611" w:rsidR="00BC619A" w:rsidRDefault="00BC619A" w:rsidP="00BC619A">
      <w:r>
        <w:t>3.Click on Next, available in top-right corner</w:t>
      </w:r>
    </w:p>
    <w:p w14:paraId="7A5CDDB9" w14:textId="7185431A" w:rsidR="00BC619A" w:rsidRDefault="00BC619A" w:rsidP="00BC619A">
      <w:r>
        <w:rPr>
          <w:noProof/>
        </w:rPr>
        <w:drawing>
          <wp:inline distT="0" distB="0" distL="0" distR="0" wp14:anchorId="6E572F5A" wp14:editId="25D828C7">
            <wp:extent cx="59055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2A1D" w14:textId="4EBB467D" w:rsidR="00BC619A" w:rsidRDefault="00BC619A" w:rsidP="00BC61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lastRenderedPageBreak/>
        <w:t>4.</w:t>
      </w:r>
      <w:r w:rsidRPr="00BC619A">
        <w:rPr>
          <w:rStyle w:val="Hyperlink"/>
          <w:rFonts w:ascii="Segoe UI" w:hAnsi="Segoe UI" w:cs="Segoe UI"/>
          <w:color w:val="1F2328"/>
        </w:rPr>
        <w:t xml:space="preserve"> </w:t>
      </w:r>
      <w:r>
        <w:rPr>
          <w:rStyle w:val="Strong"/>
          <w:rFonts w:ascii="Segoe UI" w:hAnsi="Segoe UI" w:cs="Segoe UI"/>
          <w:color w:val="1F2328"/>
        </w:rPr>
        <w:t xml:space="preserve"> Click Next to continue </w:t>
      </w:r>
    </w:p>
    <w:p w14:paraId="206C2978" w14:textId="6087727C" w:rsidR="00BC619A" w:rsidRDefault="00BC619A" w:rsidP="00BC619A">
      <w:r>
        <w:rPr>
          <w:noProof/>
        </w:rPr>
        <w:drawing>
          <wp:inline distT="0" distB="0" distL="0" distR="0" wp14:anchorId="5BB05E98" wp14:editId="25CA64BD">
            <wp:extent cx="5943600" cy="2698115"/>
            <wp:effectExtent l="0" t="0" r="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F85B" w14:textId="76C71698" w:rsidR="00BC619A" w:rsidRDefault="00BC619A" w:rsidP="00BC619A">
      <w:r>
        <w:t>5.</w:t>
      </w:r>
      <w:r w:rsidR="00F1144F">
        <w:t xml:space="preserve"> Select Number of GPU’s as 8 and Click on Next</w:t>
      </w:r>
    </w:p>
    <w:p w14:paraId="4EBAB277" w14:textId="0E9A6215" w:rsidR="00F1144F" w:rsidRDefault="00F1144F" w:rsidP="00BC619A">
      <w:r>
        <w:rPr>
          <w:noProof/>
        </w:rPr>
        <w:drawing>
          <wp:inline distT="0" distB="0" distL="0" distR="0" wp14:anchorId="3967E7DB" wp14:editId="7C1C10E3">
            <wp:extent cx="5943600" cy="2872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7A86" w14:textId="22355181" w:rsidR="00F1144F" w:rsidRDefault="00F1144F" w:rsidP="00BC619A">
      <w:r>
        <w:t>6. Select the desired queue. Click Next.</w:t>
      </w:r>
    </w:p>
    <w:p w14:paraId="728483B9" w14:textId="57B78C09" w:rsidR="00F1144F" w:rsidRDefault="00F1144F" w:rsidP="00BC619A">
      <w:r>
        <w:t xml:space="preserve">Note: Here, we selected  queue as </w:t>
      </w:r>
      <w:r w:rsidRPr="00F1144F">
        <w:t>CirraScale:1CN128C8G1H_4RoCE_MI250_Ubuntu22 (gpu:mi250:8(S:0-1))</w:t>
      </w:r>
    </w:p>
    <w:p w14:paraId="0359D7B4" w14:textId="6DC25B93" w:rsidR="00F1144F" w:rsidRDefault="00F1144F" w:rsidP="00BC619A">
      <w:r>
        <w:rPr>
          <w:noProof/>
        </w:rPr>
        <w:lastRenderedPageBreak/>
        <w:drawing>
          <wp:inline distT="0" distB="0" distL="0" distR="0" wp14:anchorId="179399C8" wp14:editId="27186408">
            <wp:extent cx="5943600" cy="30099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F9FB" w14:textId="79EA117C" w:rsidR="00F1144F" w:rsidRDefault="00F1144F" w:rsidP="00BC619A"/>
    <w:p w14:paraId="23ADB7C3" w14:textId="2B934852" w:rsidR="00F1144F" w:rsidRDefault="00F1144F" w:rsidP="00BC619A">
      <w:r>
        <w:t>7.Review workload and Click on Run Workload.</w:t>
      </w:r>
    </w:p>
    <w:p w14:paraId="4C4A403D" w14:textId="29ADDDF3" w:rsidR="00F1144F" w:rsidRDefault="00F1144F" w:rsidP="00BC619A">
      <w:r>
        <w:rPr>
          <w:noProof/>
        </w:rPr>
        <w:drawing>
          <wp:inline distT="0" distB="0" distL="0" distR="0" wp14:anchorId="7D841C22" wp14:editId="53561D46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83CD" w14:textId="77777777" w:rsidR="00F1144F" w:rsidRDefault="00F1144F" w:rsidP="00BC619A"/>
    <w:sectPr w:rsidR="00F1144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98797" w14:textId="77777777" w:rsidR="0029538A" w:rsidRDefault="0029538A" w:rsidP="0029538A">
      <w:pPr>
        <w:spacing w:after="0" w:line="240" w:lineRule="auto"/>
      </w:pPr>
      <w:r>
        <w:separator/>
      </w:r>
    </w:p>
  </w:endnote>
  <w:endnote w:type="continuationSeparator" w:id="0">
    <w:p w14:paraId="17DC9225" w14:textId="77777777" w:rsidR="0029538A" w:rsidRDefault="0029538A" w:rsidP="0029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BD623" w14:textId="77777777" w:rsidR="0029538A" w:rsidRDefault="00295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93DB0" w14:textId="77777777" w:rsidR="0029538A" w:rsidRDefault="00295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60EF6" w14:textId="77777777" w:rsidR="0029538A" w:rsidRDefault="00295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35BD6" w14:textId="77777777" w:rsidR="0029538A" w:rsidRDefault="0029538A" w:rsidP="0029538A">
      <w:pPr>
        <w:spacing w:after="0" w:line="240" w:lineRule="auto"/>
      </w:pPr>
      <w:r>
        <w:separator/>
      </w:r>
    </w:p>
  </w:footnote>
  <w:footnote w:type="continuationSeparator" w:id="0">
    <w:p w14:paraId="678BE65F" w14:textId="77777777" w:rsidR="0029538A" w:rsidRDefault="0029538A" w:rsidP="00295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7EDAF" w14:textId="77777777" w:rsidR="0029538A" w:rsidRDefault="00295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26576" w14:textId="1D61AE04" w:rsidR="0029538A" w:rsidRDefault="002953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5DA3AC" wp14:editId="6120E51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0" name="MSIPCMb00d469a83463085134a36f0" descr="{&quot;HashCode&quot;:4508208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AF5911" w14:textId="1221EC59" w:rsidR="0029538A" w:rsidRPr="0029538A" w:rsidRDefault="0029538A" w:rsidP="0029538A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29538A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DA3AC" id="_x0000_t202" coordsize="21600,21600" o:spt="202" path="m,l,21600r21600,l21600,xe">
              <v:stroke joinstyle="miter"/>
              <v:path gradientshapeok="t" o:connecttype="rect"/>
            </v:shapetype>
            <v:shape id="MSIPCMb00d469a83463085134a36f0" o:spid="_x0000_s1026" type="#_x0000_t202" alt="{&quot;HashCode&quot;:45082083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78AF5911" w14:textId="1221EC59" w:rsidR="0029538A" w:rsidRPr="0029538A" w:rsidRDefault="0029538A" w:rsidP="0029538A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29538A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EB414" w14:textId="77777777" w:rsidR="0029538A" w:rsidRDefault="00295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33BC0"/>
    <w:multiLevelType w:val="hybridMultilevel"/>
    <w:tmpl w:val="F4B8F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7"/>
    <w:rsid w:val="0029538A"/>
    <w:rsid w:val="008B6557"/>
    <w:rsid w:val="00AC5BC3"/>
    <w:rsid w:val="00BC619A"/>
    <w:rsid w:val="00F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7E7C"/>
  <w15:chartTrackingRefBased/>
  <w15:docId w15:val="{F65F0C3B-F858-4BEC-9D63-D94D2FD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5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65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5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8A"/>
  </w:style>
  <w:style w:type="paragraph" w:styleId="Footer">
    <w:name w:val="footer"/>
    <w:basedOn w:val="Normal"/>
    <w:link w:val="FooterChar"/>
    <w:uiPriority w:val="99"/>
    <w:unhideWhenUsed/>
    <w:rsid w:val="0029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aac.amd.com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9B259C18ADB478E855D93FC30FDAA" ma:contentTypeVersion="7" ma:contentTypeDescription="Create a new document." ma:contentTypeScope="" ma:versionID="253feee97e9831aedb338d8b7b79a3f5">
  <xsd:schema xmlns:xsd="http://www.w3.org/2001/XMLSchema" xmlns:xs="http://www.w3.org/2001/XMLSchema" xmlns:p="http://schemas.microsoft.com/office/2006/metadata/properties" xmlns:ns3="ce0b4e78-9671-401a-b410-b83ac27e9735" xmlns:ns4="88f39ddb-2380-49fd-b145-ad4016991e27" targetNamespace="http://schemas.microsoft.com/office/2006/metadata/properties" ma:root="true" ma:fieldsID="811372ca93efc0ea024f784ab926cdf9" ns3:_="" ns4:_="">
    <xsd:import namespace="ce0b4e78-9671-401a-b410-b83ac27e9735"/>
    <xsd:import namespace="88f39ddb-2380-49fd-b145-ad4016991e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b4e78-9671-401a-b410-b83ac27e9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9ddb-2380-49fd-b145-ad4016991e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0b4e78-9671-401a-b410-b83ac27e9735" xsi:nil="true"/>
  </documentManagement>
</p:properties>
</file>

<file path=customXml/itemProps1.xml><?xml version="1.0" encoding="utf-8"?>
<ds:datastoreItem xmlns:ds="http://schemas.openxmlformats.org/officeDocument/2006/customXml" ds:itemID="{5FBD848C-77C7-427D-B83B-F6916EADD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b4e78-9671-401a-b410-b83ac27e9735"/>
    <ds:schemaRef ds:uri="88f39ddb-2380-49fd-b145-ad4016991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8F1-58DD-4876-B1FC-9EFC349C9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538E3-2D17-4743-A8F2-7BBDF28E3C0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e0b4e78-9671-401a-b410-b83ac27e9735"/>
    <ds:schemaRef ds:uri="http://purl.org/dc/elements/1.1/"/>
    <ds:schemaRef ds:uri="http://schemas.microsoft.com/office/2006/metadata/properties"/>
    <ds:schemaRef ds:uri="88f39ddb-2380-49fd-b145-ad4016991e2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 Sai, Anusha</dc:creator>
  <cp:keywords/>
  <dc:description/>
  <cp:lastModifiedBy>Tentu Sai, Anusha</cp:lastModifiedBy>
  <cp:revision>1</cp:revision>
  <dcterms:created xsi:type="dcterms:W3CDTF">2023-07-24T07:49:00Z</dcterms:created>
  <dcterms:modified xsi:type="dcterms:W3CDTF">2023-07-24T08:28:00Z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2023-07-24T08:28:19Z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e11cb132-27e9-4a66-9cee-a0549942a978</vt:lpwstr>
  </property>
  <property fmtid="{D5CDD505-2E9C-101B-9397-08002B2CF9AE}" pid="8" name="MSIP_Label_4342314e-0df4-4b58-84bf-38bed6170a0f_ContentBits">
    <vt:lpwstr>1</vt:lpwstr>
  </property>
  <property fmtid="{D5CDD505-2E9C-101B-9397-08002B2CF9AE}" pid="9" name="ContentTypeId">
    <vt:lpwstr>0x010100B2E9B259C18ADB478E855D93FC30FDAA</vt:lpwstr>
  </property>
</Properties>
</file>