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BC89" w14:textId="66179A1C" w:rsidR="00D03DDF" w:rsidRDefault="00D03DDF"/>
    <w:p w14:paraId="32801145" w14:textId="609FF26F" w:rsidR="00333AE0" w:rsidRDefault="00333AE0">
      <w:pPr>
        <w:rPr>
          <w:sz w:val="36"/>
          <w:szCs w:val="36"/>
          <w:lang w:val="pt-PT"/>
        </w:rPr>
      </w:pPr>
      <w:r w:rsidRPr="00333AE0">
        <w:rPr>
          <w:sz w:val="36"/>
          <w:szCs w:val="36"/>
          <w:lang w:val="pt-PT"/>
        </w:rPr>
        <w:t>Enquadramento teórico</w:t>
      </w:r>
    </w:p>
    <w:p w14:paraId="73247226" w14:textId="132C66BF" w:rsidR="00333AE0" w:rsidRPr="00333AE0" w:rsidRDefault="00333AE0" w:rsidP="00333AE0">
      <w:pPr>
        <w:pStyle w:val="ListParagraph"/>
        <w:numPr>
          <w:ilvl w:val="0"/>
          <w:numId w:val="1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>Jogo e brinca</w:t>
      </w:r>
      <w:r w:rsidR="008F2793">
        <w:rPr>
          <w:sz w:val="28"/>
          <w:szCs w:val="28"/>
          <w:lang w:val="pt-PT"/>
        </w:rPr>
        <w:t>deira</w:t>
      </w:r>
      <w:r>
        <w:rPr>
          <w:sz w:val="28"/>
          <w:szCs w:val="28"/>
          <w:lang w:val="pt-PT"/>
        </w:rPr>
        <w:t xml:space="preserve"> – semelhanças e diferenças</w:t>
      </w:r>
    </w:p>
    <w:p w14:paraId="55A44A83" w14:textId="530E5885" w:rsidR="00333AE0" w:rsidRDefault="00333AE0" w:rsidP="00333AE0">
      <w:pPr>
        <w:ind w:left="360"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Antes de aprofundar os conceitos singulares ligados a esta dissertação, é notável apresentar o tópico geral de jogo digital, tendo em conta que, na prática, este documento servirá para apresentar o design e desenvolvimento de um. No entanto, será primeiramente mostrado ao leitor o que é um jogo, e o que separa e interliga esta conceção para com a simples ideia de brincar.</w:t>
      </w:r>
    </w:p>
    <w:p w14:paraId="6866C3AD" w14:textId="71445DE0" w:rsidR="00333AE0" w:rsidRDefault="008F2793" w:rsidP="00333AE0">
      <w:pPr>
        <w:ind w:left="360"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termos jogo (game) e brincadeira (play) são frequentemente usados sem distinção – há inclusive quem não os distinga em outras línguas europeias, como é o caso do francês, em que a tradução corresponde a </w:t>
      </w:r>
      <w:r w:rsidRPr="008F2793">
        <w:rPr>
          <w:i/>
          <w:iCs/>
          <w:sz w:val="24"/>
          <w:szCs w:val="24"/>
          <w:lang w:val="pt-PT"/>
        </w:rPr>
        <w:t>jeux</w:t>
      </w:r>
      <w:r>
        <w:rPr>
          <w:sz w:val="24"/>
          <w:szCs w:val="24"/>
          <w:lang w:val="pt-PT"/>
        </w:rPr>
        <w:t xml:space="preserve">, </w:t>
      </w:r>
      <w:r w:rsidRPr="008F2793">
        <w:rPr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 xml:space="preserve"> ainda o alemão, em que </w:t>
      </w:r>
      <w:r>
        <w:rPr>
          <w:i/>
          <w:iCs/>
          <w:sz w:val="24"/>
          <w:szCs w:val="24"/>
          <w:lang w:val="pt-PT"/>
        </w:rPr>
        <w:t>spiel</w:t>
      </w:r>
      <w:r>
        <w:rPr>
          <w:sz w:val="24"/>
          <w:szCs w:val="24"/>
          <w:lang w:val="pt-PT"/>
        </w:rPr>
        <w:t xml:space="preserve"> é utilizado. Contudo, </w:t>
      </w:r>
      <w:r w:rsidR="009A3CEC">
        <w:rPr>
          <w:sz w:val="24"/>
          <w:szCs w:val="24"/>
          <w:lang w:val="pt-PT"/>
        </w:rPr>
        <w:t xml:space="preserve">Roger Caillois, no seu livro </w:t>
      </w:r>
      <w:r w:rsidR="009A3CEC">
        <w:rPr>
          <w:i/>
          <w:iCs/>
          <w:sz w:val="24"/>
          <w:szCs w:val="24"/>
          <w:lang w:val="pt-PT"/>
        </w:rPr>
        <w:t>Man, Play and Games</w:t>
      </w:r>
      <w:r w:rsidR="009A3CEC">
        <w:rPr>
          <w:sz w:val="24"/>
          <w:szCs w:val="24"/>
          <w:lang w:val="pt-PT"/>
        </w:rPr>
        <w:t xml:space="preserve">, refuta a definição de </w:t>
      </w:r>
      <w:r w:rsidR="009A3CEC">
        <w:rPr>
          <w:i/>
          <w:iCs/>
          <w:sz w:val="24"/>
          <w:szCs w:val="24"/>
          <w:lang w:val="pt-PT"/>
        </w:rPr>
        <w:t>play</w:t>
      </w:r>
      <w:r w:rsidR="009A3CEC">
        <w:rPr>
          <w:sz w:val="24"/>
          <w:szCs w:val="24"/>
          <w:lang w:val="pt-PT"/>
        </w:rPr>
        <w:t xml:space="preserve"> anteriormente proposta por Huizinga na sua obra </w:t>
      </w:r>
      <w:r w:rsidR="009A3CEC" w:rsidRPr="009A3CEC">
        <w:rPr>
          <w:i/>
          <w:iCs/>
          <w:sz w:val="24"/>
          <w:szCs w:val="24"/>
          <w:lang w:val="pt-PT"/>
        </w:rPr>
        <w:t>Homo Ludens</w:t>
      </w:r>
      <w:r w:rsidR="009A3CEC">
        <w:rPr>
          <w:sz w:val="24"/>
          <w:szCs w:val="24"/>
          <w:lang w:val="pt-PT"/>
        </w:rPr>
        <w:t xml:space="preserve">, argumentando que o segundo omitiu propositadamente a definição e classificação dos jogos, erradamente incluindo-os no conceito de </w:t>
      </w:r>
      <w:r w:rsidR="003524F1">
        <w:rPr>
          <w:sz w:val="24"/>
          <w:szCs w:val="24"/>
          <w:lang w:val="pt-PT"/>
        </w:rPr>
        <w:t>brincadeira:</w:t>
      </w:r>
    </w:p>
    <w:p w14:paraId="66D25A93" w14:textId="1FB8FB70" w:rsidR="003524F1" w:rsidRDefault="003524F1" w:rsidP="003524F1">
      <w:pPr>
        <w:pStyle w:val="ListParagraph"/>
        <w:numPr>
          <w:ilvl w:val="1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Johan Huizinga, historiador e linguista holandês, </w:t>
      </w:r>
      <w:r w:rsidR="00644311">
        <w:rPr>
          <w:i/>
          <w:iCs/>
          <w:sz w:val="24"/>
          <w:szCs w:val="24"/>
          <w:lang w:val="pt-PT"/>
        </w:rPr>
        <w:t>play</w:t>
      </w:r>
      <w:r w:rsidR="00644311">
        <w:rPr>
          <w:sz w:val="24"/>
          <w:szCs w:val="24"/>
          <w:lang w:val="pt-PT"/>
        </w:rPr>
        <w:t xml:space="preserve"> é uma atividade livre e sem qualquer tipo de proveito ou benefício que, apesar de ser não-séria, é imersiva de tal forma que </w:t>
      </w:r>
      <w:r w:rsidR="00644311" w:rsidRPr="00644311">
        <w:rPr>
          <w:sz w:val="24"/>
          <w:szCs w:val="24"/>
          <w:lang w:val="pt-PT"/>
        </w:rPr>
        <w:t>absorve o jogador de forma intensa e total</w:t>
      </w:r>
      <w:r w:rsidR="00644311">
        <w:rPr>
          <w:sz w:val="24"/>
          <w:szCs w:val="24"/>
          <w:lang w:val="pt-PT"/>
        </w:rPr>
        <w:t>. Para além disso, encontra-se delimitada no tempo e espaço e regulada por regras fixas, facilitando e promovendo a formação de grupos sociais.</w:t>
      </w:r>
    </w:p>
    <w:p w14:paraId="1692C70A" w14:textId="77777777" w:rsidR="00644311" w:rsidRDefault="00644311" w:rsidP="00644311">
      <w:pPr>
        <w:pStyle w:val="ListParagraph"/>
        <w:ind w:left="1440"/>
        <w:rPr>
          <w:sz w:val="24"/>
          <w:szCs w:val="24"/>
          <w:lang w:val="pt-PT"/>
        </w:rPr>
      </w:pPr>
    </w:p>
    <w:p w14:paraId="37B09C30" w14:textId="7A43302F" w:rsidR="00644311" w:rsidRDefault="00644311" w:rsidP="003524F1">
      <w:pPr>
        <w:pStyle w:val="ListParagraph"/>
        <w:numPr>
          <w:ilvl w:val="1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Roger Caillois, sociólogo e ensaísta francês, </w:t>
      </w:r>
      <w:r w:rsidR="009770CB">
        <w:rPr>
          <w:sz w:val="24"/>
          <w:szCs w:val="24"/>
          <w:lang w:val="pt-PT"/>
        </w:rPr>
        <w:t xml:space="preserve">defende que tanto o jogo como a brincadeira são atividades delimitadas no espaço e tempo, desempenhadas de forma voluntária com o intuito de </w:t>
      </w:r>
      <w:r w:rsidR="00501F51">
        <w:rPr>
          <w:sz w:val="24"/>
          <w:szCs w:val="24"/>
          <w:lang w:val="pt-PT"/>
        </w:rPr>
        <w:t xml:space="preserve">atingir uma felicidade e bem-estar através de entretenimento que a vida real não pode oferecer, além de </w:t>
      </w:r>
      <w:r w:rsidR="009770CB">
        <w:rPr>
          <w:sz w:val="24"/>
          <w:szCs w:val="24"/>
          <w:lang w:val="pt-PT"/>
        </w:rPr>
        <w:t xml:space="preserve">poderem ser abandonadas </w:t>
      </w:r>
      <w:r w:rsidR="00501F51">
        <w:rPr>
          <w:sz w:val="24"/>
          <w:szCs w:val="24"/>
          <w:lang w:val="pt-PT"/>
        </w:rPr>
        <w:t xml:space="preserve">a qualquer momento. Apesar disso, </w:t>
      </w:r>
      <w:r>
        <w:rPr>
          <w:sz w:val="24"/>
          <w:szCs w:val="24"/>
          <w:lang w:val="pt-PT"/>
        </w:rPr>
        <w:t xml:space="preserve">desmembra a descrição elaborada </w:t>
      </w:r>
      <w:r w:rsidR="00501F51">
        <w:rPr>
          <w:sz w:val="24"/>
          <w:szCs w:val="24"/>
          <w:lang w:val="pt-PT"/>
        </w:rPr>
        <w:t>no parágrafo anterior</w:t>
      </w:r>
      <w:r>
        <w:rPr>
          <w:sz w:val="24"/>
          <w:szCs w:val="24"/>
          <w:lang w:val="pt-PT"/>
        </w:rPr>
        <w:t xml:space="preserve"> em dois tópicos diferentes, </w:t>
      </w:r>
      <w:r w:rsidRPr="00644311">
        <w:rPr>
          <w:i/>
          <w:iCs/>
          <w:sz w:val="24"/>
          <w:szCs w:val="24"/>
          <w:lang w:val="pt-PT"/>
        </w:rPr>
        <w:t>play</w:t>
      </w:r>
      <w:r>
        <w:rPr>
          <w:sz w:val="24"/>
          <w:szCs w:val="24"/>
          <w:lang w:val="pt-PT"/>
        </w:rPr>
        <w:t xml:space="preserve"> e </w:t>
      </w:r>
      <w:r w:rsidRPr="00644311">
        <w:rPr>
          <w:i/>
          <w:iCs/>
          <w:sz w:val="24"/>
          <w:szCs w:val="24"/>
          <w:lang w:val="pt-PT"/>
        </w:rPr>
        <w:t>game</w:t>
      </w:r>
      <w:r w:rsidR="00501F51">
        <w:rPr>
          <w:sz w:val="24"/>
          <w:szCs w:val="24"/>
          <w:lang w:val="pt-PT"/>
        </w:rPr>
        <w:t>, enunciando desta forma as suas dissimilitudes</w:t>
      </w:r>
      <w:r w:rsidR="009770CB">
        <w:rPr>
          <w:sz w:val="24"/>
          <w:szCs w:val="24"/>
          <w:lang w:val="pt-PT"/>
        </w:rPr>
        <w:t>:</w:t>
      </w:r>
    </w:p>
    <w:p w14:paraId="7B175DF7" w14:textId="77777777" w:rsidR="009770CB" w:rsidRPr="009770CB" w:rsidRDefault="009770CB" w:rsidP="009770CB">
      <w:pPr>
        <w:pStyle w:val="ListParagraph"/>
        <w:rPr>
          <w:sz w:val="24"/>
          <w:szCs w:val="24"/>
          <w:lang w:val="pt-PT"/>
        </w:rPr>
      </w:pPr>
    </w:p>
    <w:p w14:paraId="6B71780C" w14:textId="4ECD1337" w:rsidR="009770CB" w:rsidRPr="00A70359" w:rsidRDefault="009770CB" w:rsidP="009770CB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pt-PT"/>
        </w:rPr>
      </w:pPr>
      <w:r w:rsidRPr="00501F51">
        <w:rPr>
          <w:i/>
          <w:iCs/>
          <w:sz w:val="24"/>
          <w:szCs w:val="24"/>
          <w:lang w:val="pt-PT"/>
        </w:rPr>
        <w:t xml:space="preserve">Play </w:t>
      </w:r>
      <w:r w:rsidR="00501F51">
        <w:rPr>
          <w:sz w:val="24"/>
          <w:szCs w:val="24"/>
          <w:lang w:val="pt-PT"/>
        </w:rPr>
        <w:t xml:space="preserve">tem como origem etimológica grega </w:t>
      </w:r>
      <w:r w:rsidR="00501F51" w:rsidRPr="00501F51">
        <w:rPr>
          <w:i/>
          <w:iCs/>
          <w:sz w:val="24"/>
          <w:szCs w:val="24"/>
          <w:lang w:val="pt-PT"/>
        </w:rPr>
        <w:t>paidea</w:t>
      </w:r>
      <w:r w:rsidR="00501F51">
        <w:rPr>
          <w:sz w:val="24"/>
          <w:szCs w:val="24"/>
          <w:lang w:val="pt-PT"/>
        </w:rPr>
        <w:t xml:space="preserve">, palavra que significa “divertimento de crianças; entretenimento”; é uma ocupação livre, separada do mundo real, não-séria (que não é produtiva e que tem como finalidade unívoca o puro entretenimento) </w:t>
      </w:r>
      <w:r w:rsidR="00A70359">
        <w:rPr>
          <w:sz w:val="24"/>
          <w:szCs w:val="24"/>
          <w:lang w:val="pt-PT"/>
        </w:rPr>
        <w:t>e definida por cenários de faz de conta;</w:t>
      </w:r>
    </w:p>
    <w:p w14:paraId="2C66FF45" w14:textId="446FCEF9" w:rsidR="00A70359" w:rsidRPr="00A96796" w:rsidRDefault="00A70359" w:rsidP="009770CB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pt-PT"/>
        </w:rPr>
      </w:pPr>
      <w:r>
        <w:rPr>
          <w:i/>
          <w:iCs/>
          <w:sz w:val="24"/>
          <w:szCs w:val="24"/>
          <w:lang w:val="pt-PT"/>
        </w:rPr>
        <w:t>Game</w:t>
      </w:r>
      <w:r>
        <w:rPr>
          <w:sz w:val="24"/>
          <w:szCs w:val="24"/>
          <w:lang w:val="pt-PT"/>
        </w:rPr>
        <w:t xml:space="preserve"> vai mais além – sendo originária do latim </w:t>
      </w:r>
      <w:r w:rsidRPr="00A70359">
        <w:rPr>
          <w:i/>
          <w:iCs/>
          <w:sz w:val="24"/>
          <w:szCs w:val="24"/>
          <w:lang w:val="pt-PT"/>
        </w:rPr>
        <w:t>ludus</w:t>
      </w:r>
      <w:r>
        <w:rPr>
          <w:sz w:val="24"/>
          <w:szCs w:val="24"/>
          <w:lang w:val="pt-PT"/>
        </w:rPr>
        <w:t xml:space="preserve">, originalmente definia uma instituição (escola) onde as crianças dos sete aos onze anos eram ensinadas a escrever, ler, contar, etc. Note, pela indicação </w:t>
      </w:r>
      <w:r>
        <w:rPr>
          <w:sz w:val="24"/>
          <w:szCs w:val="24"/>
          <w:lang w:val="pt-PT"/>
        </w:rPr>
        <w:lastRenderedPageBreak/>
        <w:t xml:space="preserve">anteriormente dada, que se pode deduzir que se está a insinuar tratar-se de algo deveras mais organizado e com maior propósito, delimitado e regulamentado por um conjunto de regras (tal como as escolas nos tempos atuais). Mais tarde, o termo adquiriu o significado de “jogo”; </w:t>
      </w:r>
      <w:r w:rsidR="00A96796">
        <w:rPr>
          <w:sz w:val="24"/>
          <w:szCs w:val="24"/>
          <w:lang w:val="pt-PT"/>
        </w:rPr>
        <w:t xml:space="preserve"> é uma atividade mais calculista </w:t>
      </w:r>
      <w:r w:rsidR="00171BC0">
        <w:rPr>
          <w:sz w:val="24"/>
          <w:szCs w:val="24"/>
          <w:lang w:val="pt-PT"/>
        </w:rPr>
        <w:t>e estruturada,</w:t>
      </w:r>
      <w:r w:rsidR="00A96796">
        <w:rPr>
          <w:sz w:val="24"/>
          <w:szCs w:val="24"/>
          <w:lang w:val="pt-PT"/>
        </w:rPr>
        <w:t xml:space="preserve"> delimitada por regras;</w:t>
      </w:r>
    </w:p>
    <w:p w14:paraId="3ABDC0DD" w14:textId="77777777" w:rsidR="00A96796" w:rsidRPr="00501F51" w:rsidRDefault="00A96796" w:rsidP="009770CB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pt-PT"/>
        </w:rPr>
      </w:pPr>
    </w:p>
    <w:p w14:paraId="12474427" w14:textId="77777777" w:rsidR="00333AE0" w:rsidRPr="00333AE0" w:rsidRDefault="00333AE0" w:rsidP="00333AE0">
      <w:pPr>
        <w:ind w:left="360"/>
        <w:rPr>
          <w:sz w:val="24"/>
          <w:szCs w:val="24"/>
          <w:lang w:val="pt-PT"/>
        </w:rPr>
      </w:pPr>
    </w:p>
    <w:p w14:paraId="6E3158A6" w14:textId="77777777" w:rsidR="00333AE0" w:rsidRPr="00333AE0" w:rsidRDefault="00333AE0" w:rsidP="00333AE0">
      <w:pPr>
        <w:rPr>
          <w:sz w:val="36"/>
          <w:szCs w:val="36"/>
          <w:lang w:val="pt-PT"/>
        </w:rPr>
      </w:pPr>
    </w:p>
    <w:p w14:paraId="6AABEC95" w14:textId="77777777" w:rsidR="00333AE0" w:rsidRPr="00333AE0" w:rsidRDefault="00333AE0">
      <w:pPr>
        <w:rPr>
          <w:sz w:val="36"/>
          <w:szCs w:val="36"/>
          <w:lang w:val="pt-PT"/>
        </w:rPr>
      </w:pPr>
    </w:p>
    <w:sectPr w:rsidR="00333AE0" w:rsidRPr="0033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36E"/>
    <w:multiLevelType w:val="hybridMultilevel"/>
    <w:tmpl w:val="67AC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9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jY1MjE1MDQwNjZW0lEKTi0uzszPAykwrAUAptKctCwAAAA="/>
  </w:docVars>
  <w:rsids>
    <w:rsidRoot w:val="00743C6F"/>
    <w:rsid w:val="000E4CA1"/>
    <w:rsid w:val="00171BC0"/>
    <w:rsid w:val="00333AE0"/>
    <w:rsid w:val="003524F1"/>
    <w:rsid w:val="00501F51"/>
    <w:rsid w:val="00644311"/>
    <w:rsid w:val="00743C6F"/>
    <w:rsid w:val="008F2793"/>
    <w:rsid w:val="009770CB"/>
    <w:rsid w:val="009A3CEC"/>
    <w:rsid w:val="00A65BDE"/>
    <w:rsid w:val="00A70359"/>
    <w:rsid w:val="00A96796"/>
    <w:rsid w:val="00D0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B32D"/>
  <w15:chartTrackingRefBased/>
  <w15:docId w15:val="{A0B8BDCD-66E4-45BC-B653-AD48AB60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5</cp:revision>
  <dcterms:created xsi:type="dcterms:W3CDTF">2023-01-10T14:12:00Z</dcterms:created>
  <dcterms:modified xsi:type="dcterms:W3CDTF">2023-01-10T15:50:00Z</dcterms:modified>
</cp:coreProperties>
</file>