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6F13" w14:textId="00E48329" w:rsidR="00D03DDF" w:rsidRDefault="00EC425A" w:rsidP="00EC425A">
      <w:pPr>
        <w:jc w:val="center"/>
        <w:rPr>
          <w:sz w:val="28"/>
          <w:szCs w:val="28"/>
          <w:lang w:val="pt-PT"/>
        </w:rPr>
      </w:pPr>
      <w:r>
        <w:rPr>
          <w:sz w:val="28"/>
          <w:szCs w:val="28"/>
          <w:lang w:val="pt-PT"/>
        </w:rPr>
        <w:t>Estrutura da narrativa</w:t>
      </w:r>
    </w:p>
    <w:p w14:paraId="22B96201" w14:textId="5C2B08F0" w:rsidR="001644DE" w:rsidRDefault="00EC425A" w:rsidP="00EC425A">
      <w:pPr>
        <w:jc w:val="both"/>
        <w:rPr>
          <w:lang w:val="pt-PT"/>
        </w:rPr>
      </w:pPr>
      <w:r>
        <w:rPr>
          <w:lang w:val="pt-PT"/>
        </w:rPr>
        <w:tab/>
        <w:t>O jogo digital, aquando do desenvolvimento desta investigação, está organizado em sete atos</w:t>
      </w:r>
      <w:r>
        <w:rPr>
          <w:rStyle w:val="FootnoteReference"/>
          <w:lang w:val="pt-PT"/>
        </w:rPr>
        <w:footnoteReference w:id="1"/>
      </w:r>
      <w:r w:rsidR="0044210D">
        <w:rPr>
          <w:lang w:val="pt-PT"/>
        </w:rPr>
        <w:t xml:space="preserve"> </w:t>
      </w:r>
      <w:r>
        <w:rPr>
          <w:lang w:val="pt-PT"/>
        </w:rPr>
        <w:t xml:space="preserve">que, neste contexto, </w:t>
      </w:r>
      <w:r w:rsidR="0044210D">
        <w:rPr>
          <w:lang w:val="pt-PT"/>
        </w:rPr>
        <w:t>constituem</w:t>
      </w:r>
      <w:r>
        <w:rPr>
          <w:lang w:val="pt-PT"/>
        </w:rPr>
        <w:t xml:space="preserve"> dias. </w:t>
      </w:r>
      <w:r w:rsidR="0044210D">
        <w:rPr>
          <w:lang w:val="pt-PT"/>
        </w:rPr>
        <w:t xml:space="preserve">Cada nova interação que OLD MAN, o protagonista desta história, comparecer, tornar-se-á numa nova cena, cada uma com finalidades distintas. </w:t>
      </w:r>
    </w:p>
    <w:p w14:paraId="4344E5E7" w14:textId="1FCA6CED" w:rsidR="0044210D" w:rsidRDefault="0044210D" w:rsidP="00EC425A">
      <w:pPr>
        <w:jc w:val="both"/>
        <w:rPr>
          <w:lang w:val="pt-PT"/>
        </w:rPr>
      </w:pPr>
      <w:r>
        <w:rPr>
          <w:lang w:val="pt-PT"/>
        </w:rPr>
        <w:tab/>
        <w:t xml:space="preserve">A divisão da narrativa em sete dias faz alusão à Criação do Mundo, descrita no livro do </w:t>
      </w:r>
      <w:r w:rsidRPr="00BE7CFD">
        <w:rPr>
          <w:i/>
          <w:iCs/>
          <w:lang w:val="pt-PT"/>
        </w:rPr>
        <w:t>Génesis</w:t>
      </w:r>
      <w:r>
        <w:rPr>
          <w:lang w:val="pt-PT"/>
        </w:rPr>
        <w:t xml:space="preserve"> da bíblia cristã</w:t>
      </w:r>
      <w:r w:rsidR="00CB4BE1">
        <w:rPr>
          <w:lang w:val="pt-PT"/>
        </w:rPr>
        <w:t xml:space="preserve">. </w:t>
      </w:r>
      <w:r w:rsidR="00BE7CFD">
        <w:rPr>
          <w:lang w:val="pt-PT"/>
        </w:rPr>
        <w:t>Excertos das criações de Deus ao longo dos dias são expostas no prólogo do jogo e resumidas na tabela seguinte.</w:t>
      </w:r>
    </w:p>
    <w:p w14:paraId="770851B0" w14:textId="48FC24E7" w:rsidR="00BE7CFD" w:rsidRDefault="00BE7CFD" w:rsidP="00BE7CFD">
      <w:pPr>
        <w:tabs>
          <w:tab w:val="left" w:pos="3296"/>
        </w:tabs>
        <w:jc w:val="both"/>
        <w:rPr>
          <w:lang w:val="pt-PT"/>
        </w:rPr>
      </w:pPr>
      <w:r>
        <w:rPr>
          <w:lang w:val="pt-PT"/>
        </w:rPr>
        <w:t xml:space="preserve">(inserir </w:t>
      </w:r>
      <w:proofErr w:type="spellStart"/>
      <w:r>
        <w:rPr>
          <w:lang w:val="pt-PT"/>
        </w:rPr>
        <w:t>screenshot</w:t>
      </w:r>
      <w:proofErr w:type="spellEnd"/>
      <w:r>
        <w:rPr>
          <w:lang w:val="pt-PT"/>
        </w:rPr>
        <w:t xml:space="preserve"> de prólogo)</w:t>
      </w:r>
      <w:r>
        <w:rPr>
          <w:lang w:val="pt-PT"/>
        </w:rPr>
        <w:tab/>
      </w:r>
    </w:p>
    <w:p w14:paraId="57EEDF87" w14:textId="77777777" w:rsidR="00BE7CFD" w:rsidRDefault="00BE7CFD" w:rsidP="00BE7CFD">
      <w:pPr>
        <w:tabs>
          <w:tab w:val="left" w:pos="3296"/>
        </w:tabs>
        <w:jc w:val="both"/>
        <w:rPr>
          <w:lang w:val="pt-PT"/>
        </w:rPr>
      </w:pPr>
    </w:p>
    <w:tbl>
      <w:tblPr>
        <w:tblStyle w:val="TableGrid"/>
        <w:tblW w:w="0" w:type="auto"/>
        <w:tblLook w:val="04A0" w:firstRow="1" w:lastRow="0" w:firstColumn="1" w:lastColumn="0" w:noHBand="0" w:noVBand="1"/>
      </w:tblPr>
      <w:tblGrid>
        <w:gridCol w:w="4675"/>
        <w:gridCol w:w="4675"/>
      </w:tblGrid>
      <w:tr w:rsidR="00BE7CFD" w14:paraId="1E49A349" w14:textId="77777777" w:rsidTr="00BE7CFD">
        <w:tc>
          <w:tcPr>
            <w:tcW w:w="4675" w:type="dxa"/>
          </w:tcPr>
          <w:p w14:paraId="7A8F3017" w14:textId="56BEA07E" w:rsidR="00BE7CFD" w:rsidRPr="00BE7CFD" w:rsidRDefault="00BE7CFD" w:rsidP="00BE7CFD">
            <w:pPr>
              <w:tabs>
                <w:tab w:val="left" w:pos="3296"/>
              </w:tabs>
              <w:jc w:val="center"/>
              <w:rPr>
                <w:sz w:val="20"/>
                <w:szCs w:val="20"/>
                <w:lang w:val="pt-PT"/>
              </w:rPr>
            </w:pPr>
            <w:r w:rsidRPr="00BE7CFD">
              <w:rPr>
                <w:sz w:val="20"/>
                <w:szCs w:val="20"/>
                <w:lang w:val="pt-PT"/>
              </w:rPr>
              <w:t>Dia</w:t>
            </w:r>
          </w:p>
        </w:tc>
        <w:tc>
          <w:tcPr>
            <w:tcW w:w="4675" w:type="dxa"/>
          </w:tcPr>
          <w:p w14:paraId="6234CA81" w14:textId="3FCC37D3" w:rsidR="00BE7CFD" w:rsidRPr="00BE7CFD" w:rsidRDefault="00BE7CFD" w:rsidP="00BE7CFD">
            <w:pPr>
              <w:tabs>
                <w:tab w:val="left" w:pos="3296"/>
              </w:tabs>
              <w:jc w:val="center"/>
              <w:rPr>
                <w:sz w:val="20"/>
                <w:szCs w:val="20"/>
                <w:lang w:val="pt-PT"/>
              </w:rPr>
            </w:pPr>
            <w:r>
              <w:rPr>
                <w:sz w:val="20"/>
                <w:szCs w:val="20"/>
                <w:lang w:val="pt-PT"/>
              </w:rPr>
              <w:t>Criação</w:t>
            </w:r>
          </w:p>
        </w:tc>
      </w:tr>
      <w:tr w:rsidR="00BE7CFD" w14:paraId="4CF36167" w14:textId="77777777" w:rsidTr="00BE7CFD">
        <w:tc>
          <w:tcPr>
            <w:tcW w:w="4675" w:type="dxa"/>
          </w:tcPr>
          <w:p w14:paraId="0A09FAFE" w14:textId="18866B07" w:rsidR="00BE7CFD" w:rsidRPr="00BE7CFD" w:rsidRDefault="00BE7CFD" w:rsidP="00BE7CFD">
            <w:pPr>
              <w:tabs>
                <w:tab w:val="left" w:pos="3296"/>
              </w:tabs>
              <w:jc w:val="center"/>
              <w:rPr>
                <w:sz w:val="20"/>
                <w:szCs w:val="20"/>
                <w:lang w:val="pt-PT"/>
              </w:rPr>
            </w:pPr>
            <w:r>
              <w:rPr>
                <w:sz w:val="20"/>
                <w:szCs w:val="20"/>
                <w:lang w:val="pt-PT"/>
              </w:rPr>
              <w:t>1</w:t>
            </w:r>
          </w:p>
        </w:tc>
        <w:tc>
          <w:tcPr>
            <w:tcW w:w="4675" w:type="dxa"/>
          </w:tcPr>
          <w:p w14:paraId="3BEEA316" w14:textId="587DF638" w:rsidR="00BE7CFD" w:rsidRPr="00BE7CFD" w:rsidRDefault="00BE7CFD" w:rsidP="00BE7CFD">
            <w:pPr>
              <w:tabs>
                <w:tab w:val="left" w:pos="3296"/>
              </w:tabs>
              <w:jc w:val="center"/>
              <w:rPr>
                <w:sz w:val="20"/>
                <w:szCs w:val="20"/>
                <w:lang w:val="pt-PT"/>
              </w:rPr>
            </w:pPr>
            <w:r>
              <w:rPr>
                <w:sz w:val="20"/>
                <w:szCs w:val="20"/>
                <w:lang w:val="pt-PT"/>
              </w:rPr>
              <w:t>Luz</w:t>
            </w:r>
          </w:p>
        </w:tc>
      </w:tr>
      <w:tr w:rsidR="00BE7CFD" w14:paraId="40329021" w14:textId="77777777" w:rsidTr="00BE7CFD">
        <w:tc>
          <w:tcPr>
            <w:tcW w:w="4675" w:type="dxa"/>
          </w:tcPr>
          <w:p w14:paraId="2FEC812A" w14:textId="77C4A90E" w:rsidR="00BE7CFD" w:rsidRPr="00BE7CFD" w:rsidRDefault="00BE7CFD" w:rsidP="00BE7CFD">
            <w:pPr>
              <w:tabs>
                <w:tab w:val="left" w:pos="3296"/>
              </w:tabs>
              <w:jc w:val="center"/>
              <w:rPr>
                <w:sz w:val="20"/>
                <w:szCs w:val="20"/>
                <w:lang w:val="pt-PT"/>
              </w:rPr>
            </w:pPr>
            <w:r>
              <w:rPr>
                <w:sz w:val="20"/>
                <w:szCs w:val="20"/>
                <w:lang w:val="pt-PT"/>
              </w:rPr>
              <w:t>2</w:t>
            </w:r>
          </w:p>
        </w:tc>
        <w:tc>
          <w:tcPr>
            <w:tcW w:w="4675" w:type="dxa"/>
          </w:tcPr>
          <w:p w14:paraId="1F23EC72" w14:textId="159EDC7A" w:rsidR="00BE7CFD" w:rsidRPr="00BE7CFD" w:rsidRDefault="00BE7CFD" w:rsidP="00BE7CFD">
            <w:pPr>
              <w:tabs>
                <w:tab w:val="left" w:pos="3296"/>
              </w:tabs>
              <w:jc w:val="center"/>
              <w:rPr>
                <w:sz w:val="20"/>
                <w:szCs w:val="20"/>
                <w:lang w:val="pt-PT"/>
              </w:rPr>
            </w:pPr>
            <w:r>
              <w:rPr>
                <w:sz w:val="20"/>
                <w:szCs w:val="20"/>
                <w:lang w:val="pt-PT"/>
              </w:rPr>
              <w:t>Água (nuvens e oceanos)</w:t>
            </w:r>
          </w:p>
        </w:tc>
      </w:tr>
      <w:tr w:rsidR="00BE7CFD" w14:paraId="359EF28B" w14:textId="77777777" w:rsidTr="00BE7CFD">
        <w:tc>
          <w:tcPr>
            <w:tcW w:w="4675" w:type="dxa"/>
          </w:tcPr>
          <w:p w14:paraId="6ED01D19" w14:textId="4E968328" w:rsidR="00BE7CFD" w:rsidRPr="00BE7CFD" w:rsidRDefault="00BE7CFD" w:rsidP="00BE7CFD">
            <w:pPr>
              <w:tabs>
                <w:tab w:val="left" w:pos="3296"/>
              </w:tabs>
              <w:jc w:val="center"/>
              <w:rPr>
                <w:sz w:val="20"/>
                <w:szCs w:val="20"/>
                <w:lang w:val="pt-PT"/>
              </w:rPr>
            </w:pPr>
            <w:r>
              <w:rPr>
                <w:sz w:val="20"/>
                <w:szCs w:val="20"/>
                <w:lang w:val="pt-PT"/>
              </w:rPr>
              <w:t>3</w:t>
            </w:r>
          </w:p>
        </w:tc>
        <w:tc>
          <w:tcPr>
            <w:tcW w:w="4675" w:type="dxa"/>
          </w:tcPr>
          <w:p w14:paraId="40F9437D" w14:textId="6936D11F" w:rsidR="00BE7CFD" w:rsidRPr="00BE7CFD" w:rsidRDefault="00BE7CFD" w:rsidP="00BE7CFD">
            <w:pPr>
              <w:tabs>
                <w:tab w:val="left" w:pos="3296"/>
              </w:tabs>
              <w:jc w:val="center"/>
              <w:rPr>
                <w:sz w:val="20"/>
                <w:szCs w:val="20"/>
                <w:lang w:val="pt-PT"/>
              </w:rPr>
            </w:pPr>
            <w:r>
              <w:rPr>
                <w:sz w:val="20"/>
                <w:szCs w:val="20"/>
                <w:lang w:val="pt-PT"/>
              </w:rPr>
              <w:t>Continentes</w:t>
            </w:r>
          </w:p>
        </w:tc>
      </w:tr>
      <w:tr w:rsidR="00BE7CFD" w14:paraId="58A429E2" w14:textId="77777777" w:rsidTr="00BE7CFD">
        <w:tc>
          <w:tcPr>
            <w:tcW w:w="4675" w:type="dxa"/>
          </w:tcPr>
          <w:p w14:paraId="2DCB9A0F" w14:textId="7F328625" w:rsidR="00BE7CFD" w:rsidRPr="00BE7CFD" w:rsidRDefault="00BE7CFD" w:rsidP="00BE7CFD">
            <w:pPr>
              <w:tabs>
                <w:tab w:val="left" w:pos="3296"/>
              </w:tabs>
              <w:jc w:val="center"/>
              <w:rPr>
                <w:sz w:val="20"/>
                <w:szCs w:val="20"/>
                <w:lang w:val="pt-PT"/>
              </w:rPr>
            </w:pPr>
            <w:r>
              <w:rPr>
                <w:sz w:val="20"/>
                <w:szCs w:val="20"/>
                <w:lang w:val="pt-PT"/>
              </w:rPr>
              <w:t>4</w:t>
            </w:r>
          </w:p>
        </w:tc>
        <w:tc>
          <w:tcPr>
            <w:tcW w:w="4675" w:type="dxa"/>
          </w:tcPr>
          <w:p w14:paraId="76E209F0" w14:textId="646BB09B" w:rsidR="00BE7CFD" w:rsidRPr="00BE7CFD" w:rsidRDefault="00BE7CFD" w:rsidP="00BE7CFD">
            <w:pPr>
              <w:tabs>
                <w:tab w:val="left" w:pos="3296"/>
              </w:tabs>
              <w:jc w:val="center"/>
              <w:rPr>
                <w:sz w:val="20"/>
                <w:szCs w:val="20"/>
                <w:lang w:val="pt-PT"/>
              </w:rPr>
            </w:pPr>
            <w:r>
              <w:rPr>
                <w:sz w:val="20"/>
                <w:szCs w:val="20"/>
                <w:lang w:val="pt-PT"/>
              </w:rPr>
              <w:t>Sol e Lua</w:t>
            </w:r>
          </w:p>
        </w:tc>
      </w:tr>
      <w:tr w:rsidR="00BE7CFD" w14:paraId="285B2779" w14:textId="77777777" w:rsidTr="00BE7CFD">
        <w:tc>
          <w:tcPr>
            <w:tcW w:w="4675" w:type="dxa"/>
          </w:tcPr>
          <w:p w14:paraId="2CE799F2" w14:textId="505139DE" w:rsidR="00BE7CFD" w:rsidRPr="00BE7CFD" w:rsidRDefault="00BE7CFD" w:rsidP="00BE7CFD">
            <w:pPr>
              <w:tabs>
                <w:tab w:val="left" w:pos="3296"/>
              </w:tabs>
              <w:jc w:val="center"/>
              <w:rPr>
                <w:sz w:val="20"/>
                <w:szCs w:val="20"/>
                <w:lang w:val="pt-PT"/>
              </w:rPr>
            </w:pPr>
            <w:r>
              <w:rPr>
                <w:sz w:val="20"/>
                <w:szCs w:val="20"/>
                <w:lang w:val="pt-PT"/>
              </w:rPr>
              <w:t>5</w:t>
            </w:r>
          </w:p>
        </w:tc>
        <w:tc>
          <w:tcPr>
            <w:tcW w:w="4675" w:type="dxa"/>
          </w:tcPr>
          <w:p w14:paraId="4C09A065" w14:textId="05949995" w:rsidR="00BE7CFD" w:rsidRPr="00BE7CFD" w:rsidRDefault="009E731B" w:rsidP="00BE7CFD">
            <w:pPr>
              <w:tabs>
                <w:tab w:val="left" w:pos="3296"/>
              </w:tabs>
              <w:jc w:val="center"/>
              <w:rPr>
                <w:sz w:val="20"/>
                <w:szCs w:val="20"/>
                <w:lang w:val="pt-PT"/>
              </w:rPr>
            </w:pPr>
            <w:r>
              <w:rPr>
                <w:sz w:val="20"/>
                <w:szCs w:val="20"/>
                <w:lang w:val="pt-PT"/>
              </w:rPr>
              <w:t>Animais aquáticos e Aves</w:t>
            </w:r>
          </w:p>
        </w:tc>
      </w:tr>
      <w:tr w:rsidR="00BE7CFD" w14:paraId="13DCC7DD" w14:textId="77777777" w:rsidTr="00BE7CFD">
        <w:tc>
          <w:tcPr>
            <w:tcW w:w="4675" w:type="dxa"/>
          </w:tcPr>
          <w:p w14:paraId="4C060C32" w14:textId="5725E060" w:rsidR="00BE7CFD" w:rsidRPr="00BE7CFD" w:rsidRDefault="00BE7CFD" w:rsidP="00BE7CFD">
            <w:pPr>
              <w:tabs>
                <w:tab w:val="left" w:pos="3296"/>
              </w:tabs>
              <w:jc w:val="center"/>
              <w:rPr>
                <w:sz w:val="20"/>
                <w:szCs w:val="20"/>
                <w:lang w:val="pt-PT"/>
              </w:rPr>
            </w:pPr>
            <w:r>
              <w:rPr>
                <w:sz w:val="20"/>
                <w:szCs w:val="20"/>
                <w:lang w:val="pt-PT"/>
              </w:rPr>
              <w:t>6</w:t>
            </w:r>
          </w:p>
        </w:tc>
        <w:tc>
          <w:tcPr>
            <w:tcW w:w="4675" w:type="dxa"/>
          </w:tcPr>
          <w:p w14:paraId="1F0EBFB2" w14:textId="0F2100EA" w:rsidR="00BE7CFD" w:rsidRPr="00BE7CFD" w:rsidRDefault="009E731B" w:rsidP="00BE7CFD">
            <w:pPr>
              <w:tabs>
                <w:tab w:val="left" w:pos="3296"/>
              </w:tabs>
              <w:jc w:val="center"/>
              <w:rPr>
                <w:sz w:val="20"/>
                <w:szCs w:val="20"/>
                <w:lang w:val="pt-PT"/>
              </w:rPr>
            </w:pPr>
            <w:r>
              <w:rPr>
                <w:sz w:val="20"/>
                <w:szCs w:val="20"/>
                <w:lang w:val="pt-PT"/>
              </w:rPr>
              <w:t>Animais terrestres e Homem</w:t>
            </w:r>
          </w:p>
        </w:tc>
      </w:tr>
      <w:tr w:rsidR="00BE7CFD" w14:paraId="0864E815" w14:textId="77777777" w:rsidTr="00BE7CFD">
        <w:tc>
          <w:tcPr>
            <w:tcW w:w="4675" w:type="dxa"/>
          </w:tcPr>
          <w:p w14:paraId="17EC259B" w14:textId="631D9DD6" w:rsidR="00BE7CFD" w:rsidRPr="00BE7CFD" w:rsidRDefault="00BE7CFD" w:rsidP="00BE7CFD">
            <w:pPr>
              <w:tabs>
                <w:tab w:val="left" w:pos="3296"/>
              </w:tabs>
              <w:jc w:val="center"/>
              <w:rPr>
                <w:sz w:val="20"/>
                <w:szCs w:val="20"/>
                <w:lang w:val="pt-PT"/>
              </w:rPr>
            </w:pPr>
            <w:r>
              <w:rPr>
                <w:sz w:val="20"/>
                <w:szCs w:val="20"/>
                <w:lang w:val="pt-PT"/>
              </w:rPr>
              <w:t>7</w:t>
            </w:r>
          </w:p>
        </w:tc>
        <w:tc>
          <w:tcPr>
            <w:tcW w:w="4675" w:type="dxa"/>
          </w:tcPr>
          <w:p w14:paraId="596B6740" w14:textId="50BFD8E2" w:rsidR="00BE7CFD" w:rsidRPr="00BE7CFD" w:rsidRDefault="007D7104" w:rsidP="00BE7CFD">
            <w:pPr>
              <w:tabs>
                <w:tab w:val="left" w:pos="3296"/>
              </w:tabs>
              <w:jc w:val="center"/>
              <w:rPr>
                <w:sz w:val="20"/>
                <w:szCs w:val="20"/>
                <w:lang w:val="pt-PT"/>
              </w:rPr>
            </w:pPr>
            <w:r>
              <w:rPr>
                <w:sz w:val="20"/>
                <w:szCs w:val="20"/>
                <w:lang w:val="pt-PT"/>
              </w:rPr>
              <w:t>Deus decidiu descansar</w:t>
            </w:r>
          </w:p>
        </w:tc>
      </w:tr>
    </w:tbl>
    <w:p w14:paraId="253E4C12" w14:textId="77777777" w:rsidR="00BE7CFD" w:rsidRDefault="00BE7CFD" w:rsidP="00BE7CFD">
      <w:pPr>
        <w:tabs>
          <w:tab w:val="left" w:pos="3296"/>
        </w:tabs>
        <w:jc w:val="both"/>
        <w:rPr>
          <w:lang w:val="pt-PT"/>
        </w:rPr>
      </w:pPr>
    </w:p>
    <w:p w14:paraId="15358304" w14:textId="6F6717E5" w:rsidR="00EC425A" w:rsidRDefault="00BE7CFD" w:rsidP="003120F9">
      <w:pPr>
        <w:jc w:val="both"/>
        <w:rPr>
          <w:lang w:val="pt-PT"/>
        </w:rPr>
      </w:pPr>
      <w:r>
        <w:rPr>
          <w:lang w:val="pt-PT"/>
        </w:rPr>
        <w:tab/>
      </w:r>
      <w:r w:rsidR="00CB4BE1">
        <w:rPr>
          <w:lang w:val="pt-PT"/>
        </w:rPr>
        <w:t xml:space="preserve"> </w:t>
      </w:r>
      <w:r w:rsidR="003120F9">
        <w:rPr>
          <w:lang w:val="pt-PT"/>
        </w:rPr>
        <w:t>Em primeiro lugar, e de um ponto de vista superficial, esta referência religiosa tem como intuito mostrar que a fé divina tem a sua devida importância no mundo de jogo – sobretudo, na constituição do protagonista, que é crente. Mas a religião terá apenas este papel? Não, de facto…</w:t>
      </w:r>
    </w:p>
    <w:p w14:paraId="6682135C" w14:textId="77777777" w:rsidR="0068246E" w:rsidRDefault="003120F9" w:rsidP="003120F9">
      <w:pPr>
        <w:jc w:val="both"/>
        <w:rPr>
          <w:lang w:val="pt-PT"/>
        </w:rPr>
      </w:pPr>
      <w:r>
        <w:rPr>
          <w:lang w:val="pt-PT"/>
        </w:rPr>
        <w:tab/>
        <w:t xml:space="preserve">Por outro lado, e desviando-se o autor da importância da passagem bíblica no jogo, o próprio </w:t>
      </w:r>
      <w:r w:rsidR="0050314D">
        <w:rPr>
          <w:lang w:val="pt-PT"/>
        </w:rPr>
        <w:t>havia decidido desde o começo construir uma história com um final trágico</w:t>
      </w:r>
      <w:r w:rsidR="0068246E">
        <w:rPr>
          <w:lang w:val="pt-PT"/>
        </w:rPr>
        <w:t xml:space="preserve"> para o principal da trama: tendo, como referências de </w:t>
      </w:r>
      <w:proofErr w:type="spellStart"/>
      <w:r w:rsidR="0068246E">
        <w:rPr>
          <w:lang w:val="pt-PT"/>
        </w:rPr>
        <w:t>mídia</w:t>
      </w:r>
      <w:proofErr w:type="spellEnd"/>
      <w:r w:rsidR="0068246E">
        <w:rPr>
          <w:lang w:val="pt-PT"/>
        </w:rPr>
        <w:t xml:space="preserve">, duas obras literárias –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sidRPr="0068246E">
        <w:rPr>
          <w:i/>
          <w:iCs/>
          <w:lang w:val="pt-PT"/>
        </w:rPr>
        <w:t>Human</w:t>
      </w:r>
      <w:proofErr w:type="spellEnd"/>
      <w:r w:rsidR="0068246E">
        <w:rPr>
          <w:i/>
          <w:iCs/>
          <w:lang w:val="pt-PT"/>
        </w:rPr>
        <w:t>,</w:t>
      </w:r>
      <w:r w:rsidR="0068246E">
        <w:rPr>
          <w:lang w:val="pt-PT"/>
        </w:rPr>
        <w:t xml:space="preserve"> de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68246E">
        <w:rPr>
          <w:lang w:val="pt-PT"/>
        </w:rPr>
        <w:t xml:space="preserve">, e </w:t>
      </w:r>
      <w:proofErr w:type="spellStart"/>
      <w:r w:rsidR="0068246E" w:rsidRPr="0068246E">
        <w:rPr>
          <w:i/>
          <w:iCs/>
          <w:lang w:val="pt-PT"/>
        </w:rPr>
        <w:t>The</w:t>
      </w:r>
      <w:proofErr w:type="spellEnd"/>
      <w:r w:rsidR="0068246E">
        <w:rPr>
          <w:i/>
          <w:iCs/>
          <w:lang w:val="pt-PT"/>
        </w:rPr>
        <w:t xml:space="preserve"> Picture </w:t>
      </w:r>
      <w:proofErr w:type="spellStart"/>
      <w:r w:rsidR="0068246E">
        <w:rPr>
          <w:i/>
          <w:iCs/>
          <w:lang w:val="pt-PT"/>
        </w:rPr>
        <w:t>of</w:t>
      </w:r>
      <w:proofErr w:type="spellEnd"/>
      <w:r w:rsidR="0068246E">
        <w:rPr>
          <w:i/>
          <w:iCs/>
          <w:lang w:val="pt-PT"/>
        </w:rPr>
        <w:t xml:space="preserve"> </w:t>
      </w:r>
      <w:proofErr w:type="spellStart"/>
      <w:r w:rsidR="0068246E">
        <w:rPr>
          <w:i/>
          <w:iCs/>
          <w:lang w:val="pt-PT"/>
        </w:rPr>
        <w:t>Dorian</w:t>
      </w:r>
      <w:proofErr w:type="spellEnd"/>
      <w:r w:rsidR="0068246E">
        <w:rPr>
          <w:i/>
          <w:iCs/>
          <w:lang w:val="pt-PT"/>
        </w:rPr>
        <w:t xml:space="preserve"> </w:t>
      </w:r>
      <w:r w:rsidR="0068246E" w:rsidRPr="0068246E">
        <w:rPr>
          <w:lang w:val="pt-PT"/>
        </w:rPr>
        <w:t>Gray</w:t>
      </w:r>
      <w:r w:rsidR="0068246E">
        <w:rPr>
          <w:lang w:val="pt-PT"/>
        </w:rPr>
        <w:t xml:space="preserve">, de </w:t>
      </w:r>
      <w:proofErr w:type="spellStart"/>
      <w:r w:rsidR="0068246E">
        <w:rPr>
          <w:lang w:val="pt-PT"/>
        </w:rPr>
        <w:t>Oscar</w:t>
      </w:r>
      <w:proofErr w:type="spellEnd"/>
      <w:r w:rsidR="0068246E">
        <w:rPr>
          <w:lang w:val="pt-PT"/>
        </w:rPr>
        <w:t xml:space="preserve"> </w:t>
      </w:r>
      <w:proofErr w:type="spellStart"/>
      <w:r w:rsidR="0068246E">
        <w:rPr>
          <w:lang w:val="pt-PT"/>
        </w:rPr>
        <w:t>Wilde</w:t>
      </w:r>
      <w:proofErr w:type="spellEnd"/>
      <w:r w:rsidR="0068246E">
        <w:rPr>
          <w:lang w:val="pt-PT"/>
        </w:rPr>
        <w:t xml:space="preserve">. </w:t>
      </w:r>
    </w:p>
    <w:p w14:paraId="3C4A46F1" w14:textId="19793176" w:rsidR="003120F9" w:rsidRDefault="0068246E" w:rsidP="0068246E">
      <w:pPr>
        <w:ind w:firstLine="720"/>
        <w:jc w:val="both"/>
        <w:rPr>
          <w:color w:val="000000"/>
          <w:lang w:val="pt-PT"/>
        </w:rPr>
      </w:pPr>
      <w:r>
        <w:rPr>
          <w:lang w:val="pt-PT"/>
        </w:rPr>
        <w:t>Deste modo, o estudante de mestrado b</w:t>
      </w:r>
      <w:r w:rsidR="0050314D" w:rsidRPr="0068246E">
        <w:rPr>
          <w:lang w:val="pt-PT"/>
        </w:rPr>
        <w:t>ase</w:t>
      </w:r>
      <w:r>
        <w:rPr>
          <w:lang w:val="pt-PT"/>
        </w:rPr>
        <w:t>ou-se</w:t>
      </w:r>
      <w:r w:rsidR="0050314D">
        <w:rPr>
          <w:lang w:val="pt-PT"/>
        </w:rPr>
        <w:t xml:space="preserve"> em seis estruturas de arcos emocionais narrativos </w:t>
      </w:r>
      <w:r w:rsidR="003120F9">
        <w:rPr>
          <w:lang w:val="pt-PT"/>
        </w:rPr>
        <w:t xml:space="preserve"> </w:t>
      </w:r>
      <w:sdt>
        <w:sdtPr>
          <w:rPr>
            <w:color w:val="000000"/>
            <w:lang w:val="pt-PT"/>
          </w:rPr>
          <w:tag w:val="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
          <w:id w:val="459775038"/>
          <w:placeholder>
            <w:docPart w:val="DefaultPlaceholder_-1854013440"/>
          </w:placeholder>
        </w:sdtPr>
        <w:sdtContent>
          <w:r w:rsidR="002B11D3" w:rsidRPr="002B11D3">
            <w:rPr>
              <w:color w:val="000000"/>
              <w:lang w:val="pt-PT"/>
            </w:rPr>
            <w:t xml:space="preserve">(Reagan </w:t>
          </w:r>
          <w:proofErr w:type="spellStart"/>
          <w:r w:rsidR="002B11D3" w:rsidRPr="002B11D3">
            <w:rPr>
              <w:color w:val="000000"/>
              <w:lang w:val="pt-PT"/>
            </w:rPr>
            <w:t>et</w:t>
          </w:r>
          <w:proofErr w:type="spellEnd"/>
          <w:r w:rsidR="002B11D3" w:rsidRPr="002B11D3">
            <w:rPr>
              <w:color w:val="000000"/>
              <w:lang w:val="pt-PT"/>
            </w:rPr>
            <w:t xml:space="preserve"> al., 2016)</w:t>
          </w:r>
        </w:sdtContent>
      </w:sdt>
      <w:r w:rsidR="00A236D1">
        <w:rPr>
          <w:color w:val="000000"/>
          <w:lang w:val="pt-PT"/>
        </w:rPr>
        <w:t xml:space="preserve">; entre elas, existe a designada por </w:t>
      </w:r>
      <w:proofErr w:type="spellStart"/>
      <w:r w:rsidR="00A236D1">
        <w:rPr>
          <w:i/>
          <w:iCs/>
          <w:color w:val="000000"/>
          <w:lang w:val="pt-PT"/>
        </w:rPr>
        <w:t>riches</w:t>
      </w:r>
      <w:proofErr w:type="spellEnd"/>
      <w:r w:rsidR="00A236D1">
        <w:rPr>
          <w:i/>
          <w:iCs/>
          <w:color w:val="000000"/>
          <w:lang w:val="pt-PT"/>
        </w:rPr>
        <w:t xml:space="preserve"> to </w:t>
      </w:r>
      <w:proofErr w:type="spellStart"/>
      <w:r w:rsidR="00A236D1">
        <w:rPr>
          <w:i/>
          <w:iCs/>
          <w:color w:val="000000"/>
          <w:lang w:val="pt-PT"/>
        </w:rPr>
        <w:t>rags</w:t>
      </w:r>
      <w:proofErr w:type="spellEnd"/>
      <w:r w:rsidR="00546855">
        <w:rPr>
          <w:color w:val="000000"/>
          <w:lang w:val="pt-PT"/>
        </w:rPr>
        <w:t xml:space="preserve">, em que o protagonista começa a trama ocupando um lugar elevado que, lentamente, vai decaindo, tornando-se </w:t>
      </w:r>
      <w:r w:rsidR="00CA7820">
        <w:rPr>
          <w:color w:val="000000"/>
          <w:lang w:val="pt-PT"/>
        </w:rPr>
        <w:t xml:space="preserve">a vida </w:t>
      </w:r>
      <w:r w:rsidR="00546855">
        <w:rPr>
          <w:color w:val="000000"/>
          <w:lang w:val="pt-PT"/>
        </w:rPr>
        <w:t xml:space="preserve">numa ruína e experienciando uma perda significativa e decadência </w:t>
      </w:r>
      <w:sdt>
        <w:sdtPr>
          <w:rPr>
            <w:color w:val="000000"/>
            <w:lang w:val="pt-PT"/>
          </w:rPr>
          <w:tag w:val="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
          <w:id w:val="-934979895"/>
          <w:placeholder>
            <w:docPart w:val="DefaultPlaceholder_-1854013440"/>
          </w:placeholder>
        </w:sdtPr>
        <w:sdtContent>
          <w:r w:rsidR="002B11D3" w:rsidRPr="002B11D3">
            <w:rPr>
              <w:rFonts w:eastAsia="Times New Roman"/>
              <w:lang w:val="pt-BR"/>
            </w:rPr>
            <w:t>(</w:t>
          </w:r>
          <w:r w:rsidR="002B11D3" w:rsidRPr="002B11D3">
            <w:rPr>
              <w:rFonts w:eastAsia="Times New Roman"/>
              <w:i/>
              <w:iCs/>
              <w:lang w:val="pt-BR"/>
            </w:rPr>
            <w:t>How to Shape a Story: The 6 Types of Story Arcs for Powerful Narratives</w:t>
          </w:r>
          <w:r w:rsidR="002B11D3" w:rsidRPr="002B11D3">
            <w:rPr>
              <w:rFonts w:eastAsia="Times New Roman"/>
              <w:lang w:val="pt-BR"/>
            </w:rPr>
            <w:t>, n.d.)</w:t>
          </w:r>
        </w:sdtContent>
      </w:sdt>
      <w:r w:rsidR="00546855">
        <w:rPr>
          <w:color w:val="000000"/>
          <w:lang w:val="pt-PT"/>
        </w:rPr>
        <w:t xml:space="preserve">. </w:t>
      </w:r>
      <w:r w:rsidR="00CA7820">
        <w:rPr>
          <w:color w:val="000000"/>
          <w:lang w:val="pt-PT"/>
        </w:rPr>
        <w:t xml:space="preserve">O diagrama deste formato de enredo mostra uma linha contínua não-linear </w:t>
      </w:r>
      <w:r w:rsidR="00E80EF6">
        <w:rPr>
          <w:color w:val="000000"/>
          <w:lang w:val="pt-PT"/>
        </w:rPr>
        <w:t>com movimento descendente.</w:t>
      </w:r>
    </w:p>
    <w:p w14:paraId="77C9B0E1" w14:textId="3A64FCDD" w:rsidR="00E80EF6" w:rsidRDefault="00E80EF6" w:rsidP="00E80EF6">
      <w:pPr>
        <w:jc w:val="center"/>
        <w:rPr>
          <w:sz w:val="28"/>
          <w:szCs w:val="28"/>
          <w:lang w:val="pt-PT"/>
        </w:rPr>
      </w:pPr>
      <w:r w:rsidRPr="00E80EF6">
        <w:rPr>
          <w:sz w:val="28"/>
          <w:szCs w:val="28"/>
          <w:lang w:val="pt-PT"/>
        </w:rPr>
        <w:lastRenderedPageBreak/>
        <w:drawing>
          <wp:inline distT="0" distB="0" distL="0" distR="0" wp14:anchorId="4F457177" wp14:editId="27621007">
            <wp:extent cx="2564458" cy="1584642"/>
            <wp:effectExtent l="0" t="0" r="7620" b="0"/>
            <wp:docPr id="1343452618" name="Picture 1" descr="A diagram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2618" name="Picture 1" descr="A diagram of a plot&#10;&#10;Description automatically generated"/>
                    <pic:cNvPicPr/>
                  </pic:nvPicPr>
                  <pic:blipFill>
                    <a:blip r:embed="rId8"/>
                    <a:stretch>
                      <a:fillRect/>
                    </a:stretch>
                  </pic:blipFill>
                  <pic:spPr>
                    <a:xfrm>
                      <a:off x="0" y="0"/>
                      <a:ext cx="2574385" cy="1590776"/>
                    </a:xfrm>
                    <a:prstGeom prst="rect">
                      <a:avLst/>
                    </a:prstGeom>
                  </pic:spPr>
                </pic:pic>
              </a:graphicData>
            </a:graphic>
          </wp:inline>
        </w:drawing>
      </w:r>
    </w:p>
    <w:p w14:paraId="3B88DF6B" w14:textId="76167CDA" w:rsidR="00E80EF6" w:rsidRDefault="00E80EF6" w:rsidP="00E80EF6">
      <w:pPr>
        <w:jc w:val="both"/>
        <w:rPr>
          <w:lang w:val="pt-PT"/>
        </w:rPr>
      </w:pPr>
      <w:r>
        <w:rPr>
          <w:lang w:val="pt-PT"/>
        </w:rPr>
        <w:t xml:space="preserve">Segundo a mesma fonte, obras literárias que seguem o arco </w:t>
      </w:r>
      <w:proofErr w:type="spellStart"/>
      <w:r>
        <w:rPr>
          <w:i/>
          <w:iCs/>
          <w:lang w:val="pt-PT"/>
        </w:rPr>
        <w:t>riches</w:t>
      </w:r>
      <w:proofErr w:type="spellEnd"/>
      <w:r>
        <w:rPr>
          <w:i/>
          <w:iCs/>
          <w:lang w:val="pt-PT"/>
        </w:rPr>
        <w:t xml:space="preserve"> to </w:t>
      </w:r>
      <w:proofErr w:type="spellStart"/>
      <w:r>
        <w:rPr>
          <w:i/>
          <w:iCs/>
          <w:lang w:val="pt-PT"/>
        </w:rPr>
        <w:t>rags</w:t>
      </w:r>
      <w:proofErr w:type="spellEnd"/>
      <w:r>
        <w:rPr>
          <w:lang w:val="pt-PT"/>
        </w:rPr>
        <w:t xml:space="preserve"> são, nomeadamente, </w:t>
      </w:r>
      <w:proofErr w:type="spellStart"/>
      <w:r>
        <w:rPr>
          <w:i/>
          <w:iCs/>
          <w:lang w:val="pt-PT"/>
        </w:rPr>
        <w:t>The</w:t>
      </w:r>
      <w:proofErr w:type="spellEnd"/>
      <w:r>
        <w:rPr>
          <w:i/>
          <w:iCs/>
          <w:lang w:val="pt-PT"/>
        </w:rPr>
        <w:t xml:space="preserve"> </w:t>
      </w:r>
      <w:proofErr w:type="spellStart"/>
      <w:r>
        <w:rPr>
          <w:i/>
          <w:iCs/>
          <w:lang w:val="pt-PT"/>
        </w:rPr>
        <w:t>Catcher</w:t>
      </w:r>
      <w:proofErr w:type="spellEnd"/>
      <w:r>
        <w:rPr>
          <w:i/>
          <w:iCs/>
          <w:lang w:val="pt-PT"/>
        </w:rPr>
        <w:t xml:space="preserve"> In </w:t>
      </w:r>
      <w:proofErr w:type="spellStart"/>
      <w:r>
        <w:rPr>
          <w:i/>
          <w:iCs/>
          <w:lang w:val="pt-PT"/>
        </w:rPr>
        <w:t>The</w:t>
      </w:r>
      <w:proofErr w:type="spellEnd"/>
      <w:r>
        <w:rPr>
          <w:i/>
          <w:iCs/>
          <w:lang w:val="pt-PT"/>
        </w:rPr>
        <w:t xml:space="preserve"> </w:t>
      </w:r>
      <w:proofErr w:type="spellStart"/>
      <w:r>
        <w:rPr>
          <w:i/>
          <w:iCs/>
          <w:lang w:val="pt-PT"/>
        </w:rPr>
        <w:t>Rye</w:t>
      </w:r>
      <w:proofErr w:type="spellEnd"/>
      <w:r>
        <w:rPr>
          <w:i/>
          <w:iCs/>
          <w:lang w:val="pt-PT"/>
        </w:rPr>
        <w:t xml:space="preserve"> </w:t>
      </w:r>
      <w:r>
        <w:rPr>
          <w:lang w:val="pt-PT"/>
        </w:rPr>
        <w:t>de J. D. Salinger</w:t>
      </w:r>
      <w:r>
        <w:rPr>
          <w:rStyle w:val="FootnoteReference"/>
          <w:lang w:val="pt-PT"/>
        </w:rPr>
        <w:footnoteReference w:id="2"/>
      </w:r>
      <w:r>
        <w:rPr>
          <w:lang w:val="pt-PT"/>
        </w:rPr>
        <w:t xml:space="preserve"> e </w:t>
      </w:r>
      <w:proofErr w:type="spellStart"/>
      <w:r>
        <w:rPr>
          <w:i/>
          <w:iCs/>
          <w:lang w:val="pt-PT"/>
        </w:rPr>
        <w:t>The</w:t>
      </w:r>
      <w:proofErr w:type="spellEnd"/>
      <w:r>
        <w:rPr>
          <w:i/>
          <w:iCs/>
          <w:lang w:val="pt-PT"/>
        </w:rPr>
        <w:t xml:space="preserve"> Picture </w:t>
      </w:r>
      <w:proofErr w:type="spellStart"/>
      <w:r>
        <w:rPr>
          <w:i/>
          <w:iCs/>
          <w:lang w:val="pt-PT"/>
        </w:rPr>
        <w:t>of</w:t>
      </w:r>
      <w:proofErr w:type="spellEnd"/>
      <w:r>
        <w:rPr>
          <w:i/>
          <w:iCs/>
          <w:lang w:val="pt-PT"/>
        </w:rPr>
        <w:t xml:space="preserve"> </w:t>
      </w:r>
      <w:proofErr w:type="spellStart"/>
      <w:r>
        <w:rPr>
          <w:i/>
          <w:iCs/>
          <w:lang w:val="pt-PT"/>
        </w:rPr>
        <w:t>Dorian</w:t>
      </w:r>
      <w:proofErr w:type="spellEnd"/>
      <w:r>
        <w:rPr>
          <w:i/>
          <w:iCs/>
          <w:lang w:val="pt-PT"/>
        </w:rPr>
        <w:t xml:space="preserve"> Gray </w:t>
      </w:r>
      <w:r>
        <w:rPr>
          <w:lang w:val="pt-PT"/>
        </w:rPr>
        <w:t xml:space="preserve">por </w:t>
      </w:r>
      <w:proofErr w:type="spellStart"/>
      <w:r>
        <w:rPr>
          <w:lang w:val="pt-PT"/>
        </w:rPr>
        <w:t>Oscar</w:t>
      </w:r>
      <w:proofErr w:type="spellEnd"/>
      <w:r>
        <w:rPr>
          <w:lang w:val="pt-PT"/>
        </w:rPr>
        <w:t xml:space="preserve"> </w:t>
      </w:r>
      <w:proofErr w:type="spellStart"/>
      <w:r>
        <w:rPr>
          <w:lang w:val="pt-PT"/>
        </w:rPr>
        <w:t>Wilde</w:t>
      </w:r>
      <w:proofErr w:type="spellEnd"/>
      <w:r w:rsidR="0068246E">
        <w:rPr>
          <w:lang w:val="pt-PT"/>
        </w:rPr>
        <w:t>, sendo esta última uma das primordiais referências no processo que, assim, permitiu validá-la.</w:t>
      </w:r>
    </w:p>
    <w:p w14:paraId="3EEA34F3" w14:textId="5DD851D1" w:rsidR="00AA456F" w:rsidRDefault="00BD787A" w:rsidP="00E80EF6">
      <w:pPr>
        <w:jc w:val="both"/>
        <w:rPr>
          <w:lang w:val="pt-PT"/>
        </w:rPr>
      </w:pPr>
      <w:r>
        <w:rPr>
          <w:lang w:val="pt-PT"/>
        </w:rPr>
        <w:tab/>
      </w:r>
      <w:r w:rsidR="0068246E">
        <w:rPr>
          <w:lang w:val="pt-PT"/>
        </w:rPr>
        <w:t xml:space="preserve">Retomando de novo as obras-base: tem-se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Pr>
          <w:i/>
          <w:iCs/>
          <w:lang w:val="pt-PT"/>
        </w:rPr>
        <w:t>Human</w:t>
      </w:r>
      <w:proofErr w:type="spellEnd"/>
      <w:r w:rsidR="0068246E">
        <w:rPr>
          <w:lang w:val="pt-PT"/>
        </w:rPr>
        <w:t xml:space="preserve">, livro escrito pelo autor japonês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972024">
        <w:rPr>
          <w:lang w:val="pt-PT"/>
        </w:rPr>
        <w:t xml:space="preserve">, com nome original </w:t>
      </w:r>
      <w:proofErr w:type="spellStart"/>
      <w:r w:rsidR="00972024" w:rsidRPr="00972024">
        <w:rPr>
          <w:i/>
          <w:iCs/>
          <w:lang w:val="pt-PT"/>
        </w:rPr>
        <w:t>Ningen</w:t>
      </w:r>
      <w:proofErr w:type="spellEnd"/>
      <w:r w:rsidR="00972024" w:rsidRPr="00972024">
        <w:rPr>
          <w:i/>
          <w:iCs/>
          <w:lang w:val="pt-PT"/>
        </w:rPr>
        <w:t xml:space="preserve"> </w:t>
      </w:r>
      <w:proofErr w:type="spellStart"/>
      <w:r w:rsidR="00972024" w:rsidRPr="00972024">
        <w:rPr>
          <w:i/>
          <w:iCs/>
          <w:lang w:val="pt-PT"/>
        </w:rPr>
        <w:t>Shikkaku</w:t>
      </w:r>
      <w:proofErr w:type="spellEnd"/>
      <w:r w:rsidR="0068246E">
        <w:rPr>
          <w:lang w:val="pt-PT"/>
        </w:rPr>
        <w:t xml:space="preserve"> </w:t>
      </w:r>
      <w:r w:rsidR="00972024">
        <w:rPr>
          <w:lang w:val="pt-PT"/>
        </w:rPr>
        <w:t xml:space="preserve">(tradução “Vida cheia de vergonha”) </w:t>
      </w:r>
      <w:r w:rsidR="0068246E">
        <w:rPr>
          <w:lang w:val="pt-PT"/>
        </w:rPr>
        <w:t xml:space="preserve">e publicado </w:t>
      </w:r>
      <w:r w:rsidR="00972024">
        <w:rPr>
          <w:lang w:val="pt-PT"/>
        </w:rPr>
        <w:t xml:space="preserve">em 1948 </w:t>
      </w:r>
      <w:r w:rsidR="0068246E">
        <w:rPr>
          <w:lang w:val="pt-PT"/>
        </w:rPr>
        <w:t>um mês após o seu suicídio</w:t>
      </w:r>
      <w:r w:rsidR="00972024">
        <w:rPr>
          <w:lang w:val="pt-PT"/>
        </w:rPr>
        <w:t xml:space="preserve">, </w:t>
      </w:r>
      <w:r w:rsidR="007B02CC">
        <w:rPr>
          <w:lang w:val="pt-PT"/>
        </w:rPr>
        <w:t>conta e história</w:t>
      </w:r>
      <w:r w:rsidR="00972024">
        <w:rPr>
          <w:lang w:val="pt-PT"/>
        </w:rPr>
        <w:t xml:space="preserve"> de um jovem </w:t>
      </w:r>
      <w:r w:rsidR="007B02CC">
        <w:rPr>
          <w:lang w:val="pt-PT"/>
        </w:rPr>
        <w:t xml:space="preserve">perturbado </w:t>
      </w:r>
      <w:r w:rsidR="00972024">
        <w:rPr>
          <w:lang w:val="pt-PT"/>
        </w:rPr>
        <w:t xml:space="preserve">de nome Oba </w:t>
      </w:r>
      <w:proofErr w:type="spellStart"/>
      <w:r w:rsidR="00972024">
        <w:rPr>
          <w:lang w:val="pt-PT"/>
        </w:rPr>
        <w:t>Yozo</w:t>
      </w:r>
      <w:proofErr w:type="spellEnd"/>
      <w:r w:rsidR="007B02CC" w:rsidRPr="007B02CC">
        <w:rPr>
          <w:lang w:val="pt-PT"/>
        </w:rPr>
        <w:t xml:space="preserve">, </w:t>
      </w:r>
      <w:r w:rsidR="007B02CC">
        <w:rPr>
          <w:lang w:val="pt-PT"/>
        </w:rPr>
        <w:t xml:space="preserve">alguém </w:t>
      </w:r>
      <w:r w:rsidR="007B02CC" w:rsidRPr="007B02CC">
        <w:rPr>
          <w:lang w:val="pt-PT"/>
        </w:rPr>
        <w:t xml:space="preserve">incapaz de revelar </w:t>
      </w:r>
      <w:r w:rsidR="007B02CC">
        <w:rPr>
          <w:lang w:val="pt-PT"/>
        </w:rPr>
        <w:t xml:space="preserve">o </w:t>
      </w:r>
      <w:r w:rsidR="007B02CC" w:rsidRPr="007B02CC">
        <w:rPr>
          <w:lang w:val="pt-PT"/>
        </w:rPr>
        <w:t xml:space="preserve">seu verdadeiro eu aos outros e que, em vez disso, mantém uma fachada </w:t>
      </w:r>
      <w:r w:rsidR="007B02CC">
        <w:rPr>
          <w:lang w:val="pt-PT"/>
        </w:rPr>
        <w:t>de divertido</w:t>
      </w:r>
      <w:r w:rsidR="00972024">
        <w:rPr>
          <w:lang w:val="pt-PT"/>
        </w:rPr>
        <w:t xml:space="preserve"> </w:t>
      </w:r>
      <w:r w:rsidR="007B02CC">
        <w:rPr>
          <w:lang w:val="pt-PT"/>
        </w:rPr>
        <w:t xml:space="preserve">perante os demais, relatando a vivência de um indivíduo </w:t>
      </w:r>
      <w:r w:rsidR="00972024">
        <w:rPr>
          <w:lang w:val="pt-PT"/>
        </w:rPr>
        <w:t>marcad</w:t>
      </w:r>
      <w:r w:rsidR="007B02CC">
        <w:rPr>
          <w:lang w:val="pt-PT"/>
        </w:rPr>
        <w:t>o</w:t>
      </w:r>
      <w:r w:rsidR="00972024">
        <w:rPr>
          <w:lang w:val="pt-PT"/>
        </w:rPr>
        <w:t xml:space="preserve"> pela amargura e alienação individual que culmina numa série de tentativas de suicídio </w:t>
      </w:r>
      <w:sdt>
        <w:sdtPr>
          <w:rPr>
            <w:lang w:val="pt-PT"/>
          </w:rPr>
          <w:tag w:val="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
          <w:id w:val="38172191"/>
          <w:placeholder>
            <w:docPart w:val="DefaultPlaceholder_-1854013440"/>
          </w:placeholder>
        </w:sdtPr>
        <w:sdtContent>
          <w:r w:rsidR="002B11D3" w:rsidRPr="002B11D3">
            <w:rPr>
              <w:rFonts w:eastAsia="Times New Roman"/>
              <w:lang w:val="pt-BR"/>
            </w:rPr>
            <w:t>(</w:t>
          </w:r>
          <w:r w:rsidR="002B11D3" w:rsidRPr="002B11D3">
            <w:rPr>
              <w:rFonts w:eastAsia="Times New Roman"/>
              <w:i/>
              <w:iCs/>
              <w:lang w:val="pt-BR"/>
            </w:rPr>
            <w:t>No Longer Human - Wikipedia</w:t>
          </w:r>
          <w:r w:rsidR="002B11D3" w:rsidRPr="002B11D3">
            <w:rPr>
              <w:rFonts w:eastAsia="Times New Roman"/>
              <w:lang w:val="pt-BR"/>
            </w:rPr>
            <w:t xml:space="preserve">, n.d.; </w:t>
          </w:r>
          <w:r w:rsidR="002B11D3" w:rsidRPr="002B11D3">
            <w:rPr>
              <w:rFonts w:eastAsia="Times New Roman"/>
              <w:i/>
              <w:iCs/>
              <w:lang w:val="pt-BR"/>
            </w:rPr>
            <w:t>Um Homem Em Declínio de Osamu Dazai; Tradução: Manuel Alberto Vieira - Livro - WOOK</w:t>
          </w:r>
          <w:r w:rsidR="002B11D3" w:rsidRPr="002B11D3">
            <w:rPr>
              <w:rFonts w:eastAsia="Times New Roman"/>
              <w:lang w:val="pt-BR"/>
            </w:rPr>
            <w:t>, n.d.)</w:t>
          </w:r>
        </w:sdtContent>
      </w:sdt>
      <w:r w:rsidR="00972024">
        <w:rPr>
          <w:lang w:val="pt-PT"/>
        </w:rPr>
        <w:t xml:space="preserve">; e </w:t>
      </w:r>
      <w:proofErr w:type="spellStart"/>
      <w:r w:rsidR="00972024">
        <w:rPr>
          <w:i/>
          <w:iCs/>
          <w:lang w:val="pt-PT"/>
        </w:rPr>
        <w:t>The</w:t>
      </w:r>
      <w:proofErr w:type="spellEnd"/>
      <w:r w:rsidR="00972024">
        <w:rPr>
          <w:i/>
          <w:iCs/>
          <w:lang w:val="pt-PT"/>
        </w:rPr>
        <w:t xml:space="preserve"> Picture </w:t>
      </w:r>
      <w:proofErr w:type="spellStart"/>
      <w:r w:rsidR="00972024">
        <w:rPr>
          <w:i/>
          <w:iCs/>
          <w:lang w:val="pt-PT"/>
        </w:rPr>
        <w:t>of</w:t>
      </w:r>
      <w:proofErr w:type="spellEnd"/>
      <w:r w:rsidR="00972024">
        <w:rPr>
          <w:i/>
          <w:iCs/>
          <w:lang w:val="pt-PT"/>
        </w:rPr>
        <w:t xml:space="preserve"> </w:t>
      </w:r>
      <w:proofErr w:type="spellStart"/>
      <w:r w:rsidR="00972024">
        <w:rPr>
          <w:i/>
          <w:iCs/>
          <w:lang w:val="pt-PT"/>
        </w:rPr>
        <w:t>Dorian</w:t>
      </w:r>
      <w:proofErr w:type="spellEnd"/>
      <w:r w:rsidR="00972024">
        <w:rPr>
          <w:i/>
          <w:iCs/>
          <w:lang w:val="pt-PT"/>
        </w:rPr>
        <w:t xml:space="preserve"> Gray, </w:t>
      </w:r>
      <w:r w:rsidR="003F365B">
        <w:rPr>
          <w:lang w:val="pt-PT"/>
        </w:rPr>
        <w:t xml:space="preserve">romance filosófico do escritor e dramaturgo </w:t>
      </w:r>
      <w:proofErr w:type="spellStart"/>
      <w:r w:rsidR="003F365B">
        <w:rPr>
          <w:lang w:val="pt-PT"/>
        </w:rPr>
        <w:t>Oscar</w:t>
      </w:r>
      <w:proofErr w:type="spellEnd"/>
      <w:r w:rsidR="003F365B">
        <w:rPr>
          <w:lang w:val="pt-PT"/>
        </w:rPr>
        <w:t xml:space="preserve"> </w:t>
      </w:r>
      <w:proofErr w:type="spellStart"/>
      <w:r w:rsidR="003F365B">
        <w:rPr>
          <w:lang w:val="pt-PT"/>
        </w:rPr>
        <w:t>Wilde</w:t>
      </w:r>
      <w:proofErr w:type="spellEnd"/>
      <w:r w:rsidR="003F365B">
        <w:rPr>
          <w:lang w:val="pt-PT"/>
        </w:rPr>
        <w:t xml:space="preserve">, relata uma trama em torno de um retrato pintado por </w:t>
      </w:r>
      <w:proofErr w:type="spellStart"/>
      <w:r w:rsidR="00C74951">
        <w:rPr>
          <w:lang w:val="pt-PT"/>
        </w:rPr>
        <w:t>Basil</w:t>
      </w:r>
      <w:proofErr w:type="spellEnd"/>
      <w:r w:rsidR="00C74951">
        <w:rPr>
          <w:lang w:val="pt-PT"/>
        </w:rPr>
        <w:t xml:space="preserve"> </w:t>
      </w:r>
      <w:proofErr w:type="spellStart"/>
      <w:r w:rsidR="00C74951">
        <w:rPr>
          <w:lang w:val="pt-PT"/>
        </w:rPr>
        <w:t>Hallward</w:t>
      </w:r>
      <w:proofErr w:type="spellEnd"/>
      <w:r w:rsidR="00C74951">
        <w:rPr>
          <w:lang w:val="pt-PT"/>
        </w:rPr>
        <w:t xml:space="preserve">, um amigo de </w:t>
      </w:r>
      <w:proofErr w:type="spellStart"/>
      <w:r w:rsidR="00C74951">
        <w:rPr>
          <w:lang w:val="pt-PT"/>
        </w:rPr>
        <w:t>Dorian</w:t>
      </w:r>
      <w:proofErr w:type="spellEnd"/>
      <w:r w:rsidR="00C74951">
        <w:rPr>
          <w:lang w:val="pt-PT"/>
        </w:rPr>
        <w:t xml:space="preserve"> apaixonado pela sua beleza. Este retrato torna-se no cerne de um pacto diabólico no qual </w:t>
      </w:r>
      <w:proofErr w:type="spellStart"/>
      <w:r w:rsidR="00C74951">
        <w:rPr>
          <w:lang w:val="pt-PT"/>
        </w:rPr>
        <w:t>Dorian</w:t>
      </w:r>
      <w:proofErr w:type="spellEnd"/>
      <w:r w:rsidR="00C74951">
        <w:rPr>
          <w:lang w:val="pt-PT"/>
        </w:rPr>
        <w:t xml:space="preserve"> vende a sua alma por beleza e jovialidade eterna, garantindo que a sua imagem envelheça em seu lugar e registe todos os seus pecados</w:t>
      </w:r>
      <w:r w:rsidR="00AA456F">
        <w:rPr>
          <w:lang w:val="pt-PT"/>
        </w:rPr>
        <w:t xml:space="preserve"> </w:t>
      </w:r>
      <w:sdt>
        <w:sdtPr>
          <w:rPr>
            <w:lang w:val="pt-PT"/>
          </w:rPr>
          <w:tag w:val="MENDELEY_CITATION_v3_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"/>
          <w:id w:val="227579133"/>
          <w:placeholder>
            <w:docPart w:val="DefaultPlaceholder_-1854013440"/>
          </w:placeholder>
        </w:sdtPr>
        <w:sdtContent>
          <w:r w:rsidR="002B11D3" w:rsidRPr="002B11D3">
            <w:rPr>
              <w:rFonts w:eastAsia="Times New Roman"/>
              <w:lang w:val="pt-BR"/>
            </w:rPr>
            <w:t>(</w:t>
          </w:r>
          <w:r w:rsidR="002B11D3" w:rsidRPr="002B11D3">
            <w:rPr>
              <w:rFonts w:eastAsia="Times New Roman"/>
              <w:i/>
              <w:iCs/>
              <w:lang w:val="pt-BR"/>
            </w:rPr>
            <w:t>The Picture of Dorian Gray - Wikipedia</w:t>
          </w:r>
          <w:r w:rsidR="002B11D3" w:rsidRPr="002B11D3">
            <w:rPr>
              <w:rFonts w:eastAsia="Times New Roman"/>
              <w:lang w:val="pt-BR"/>
            </w:rPr>
            <w:t>, n.d.)</w:t>
          </w:r>
        </w:sdtContent>
      </w:sdt>
      <w:r w:rsidR="00C74951">
        <w:rPr>
          <w:lang w:val="pt-PT"/>
        </w:rPr>
        <w:t xml:space="preserve">. </w:t>
      </w:r>
      <w:r w:rsidR="001B1A02">
        <w:rPr>
          <w:lang w:val="pt-PT"/>
        </w:rPr>
        <w:t>Tornando-se cada vez mais obsessivo com a sua própria juventude, Gray fica cada vez mais isolado da sociedade e de si mesmo, pelo que esta alienação colmata na sua autodestruição, quando tenta destruir o seu próprio retrato num ato de revolta</w:t>
      </w:r>
      <w:r w:rsidR="00AA456F">
        <w:rPr>
          <w:lang w:val="pt-PT"/>
        </w:rPr>
        <w:t xml:space="preserve"> </w:t>
      </w:r>
      <w:sdt>
        <w:sdtPr>
          <w:rPr>
            <w:color w:val="000000"/>
            <w:lang w:val="pt-PT"/>
          </w:rPr>
          <w:tag w:val="MENDELEY_CITATION_v3_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"/>
          <w:id w:val="-444471701"/>
          <w:placeholder>
            <w:docPart w:val="DefaultPlaceholder_-1854013440"/>
          </w:placeholder>
        </w:sdtPr>
        <w:sdtContent>
          <w:r w:rsidR="002B11D3" w:rsidRPr="002B11D3">
            <w:rPr>
              <w:color w:val="000000"/>
              <w:lang w:val="pt-PT"/>
            </w:rPr>
            <w:t>(</w:t>
          </w:r>
          <w:proofErr w:type="spellStart"/>
          <w:r w:rsidR="002B11D3" w:rsidRPr="002B11D3">
            <w:rPr>
              <w:color w:val="000000"/>
              <w:lang w:val="pt-PT"/>
            </w:rPr>
            <w:t>Zhang</w:t>
          </w:r>
          <w:proofErr w:type="spellEnd"/>
          <w:r w:rsidR="002B11D3" w:rsidRPr="002B11D3">
            <w:rPr>
              <w:color w:val="000000"/>
              <w:lang w:val="pt-PT"/>
            </w:rPr>
            <w:t>, 2016)</w:t>
          </w:r>
        </w:sdtContent>
      </w:sdt>
      <w:r w:rsidR="001B1A02">
        <w:rPr>
          <w:lang w:val="pt-PT"/>
        </w:rPr>
        <w:t xml:space="preserve">. </w:t>
      </w:r>
    </w:p>
    <w:p w14:paraId="5AD8CACD" w14:textId="655F2AB7" w:rsidR="00AA456F" w:rsidRDefault="00AA456F" w:rsidP="002B11D3">
      <w:pPr>
        <w:jc w:val="center"/>
        <w:rPr>
          <w:lang w:val="pt-PT"/>
        </w:rPr>
      </w:pPr>
      <w:r>
        <w:rPr>
          <w:noProof/>
          <w:lang w:val="pt-PT"/>
        </w:rPr>
        <w:drawing>
          <wp:inline distT="0" distB="0" distL="0" distR="0" wp14:anchorId="05E2E778" wp14:editId="7C98AE4F">
            <wp:extent cx="2798923" cy="1869536"/>
            <wp:effectExtent l="0" t="0" r="1905" b="0"/>
            <wp:docPr id="1518219237" name="Picture 1" descr="A person lying on his b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19237" name="Picture 1" descr="A person lying on his ba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271" cy="1899158"/>
                    </a:xfrm>
                    <a:prstGeom prst="rect">
                      <a:avLst/>
                    </a:prstGeom>
                  </pic:spPr>
                </pic:pic>
              </a:graphicData>
            </a:graphic>
          </wp:inline>
        </w:drawing>
      </w:r>
      <w:r w:rsidR="002B11D3">
        <w:rPr>
          <w:noProof/>
          <w:lang w:val="pt-PT"/>
        </w:rPr>
        <w:drawing>
          <wp:inline distT="0" distB="0" distL="0" distR="0" wp14:anchorId="5DBBE48B" wp14:editId="4E35AF73">
            <wp:extent cx="2641655" cy="1871736"/>
            <wp:effectExtent l="0" t="0" r="6350" b="0"/>
            <wp:docPr id="1356979416" name="Picture 2" descr="A collage of a jigsaw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79416" name="Picture 2" descr="A collage of a jigsaw puzz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8273" cy="1890596"/>
                    </a:xfrm>
                    <a:prstGeom prst="rect">
                      <a:avLst/>
                    </a:prstGeom>
                  </pic:spPr>
                </pic:pic>
              </a:graphicData>
            </a:graphic>
          </wp:inline>
        </w:drawing>
      </w:r>
    </w:p>
    <w:p w14:paraId="1BFA0F29" w14:textId="71E736FE" w:rsidR="00AA456F" w:rsidRPr="002B11D3" w:rsidRDefault="00AA456F" w:rsidP="00E80EF6">
      <w:pPr>
        <w:jc w:val="both"/>
        <w:rPr>
          <w:lang w:val="pt-PT"/>
        </w:rPr>
      </w:pPr>
      <w:r>
        <w:rPr>
          <w:lang w:val="pt-PT"/>
        </w:rPr>
        <w:t xml:space="preserve">Fig. </w:t>
      </w:r>
      <w:r w:rsidR="002B11D3">
        <w:rPr>
          <w:lang w:val="pt-PT"/>
        </w:rPr>
        <w:t xml:space="preserve">e </w:t>
      </w:r>
      <w:r>
        <w:rPr>
          <w:lang w:val="pt-PT"/>
        </w:rPr>
        <w:t>– Exemplo</w:t>
      </w:r>
      <w:r w:rsidR="002B11D3">
        <w:rPr>
          <w:lang w:val="pt-PT"/>
        </w:rPr>
        <w:t>s</w:t>
      </w:r>
      <w:r>
        <w:rPr>
          <w:lang w:val="pt-PT"/>
        </w:rPr>
        <w:t xml:space="preserve"> ilustrativo</w:t>
      </w:r>
      <w:r w:rsidR="002B11D3">
        <w:rPr>
          <w:lang w:val="pt-PT"/>
        </w:rPr>
        <w:t>s</w:t>
      </w:r>
      <w:r>
        <w:rPr>
          <w:lang w:val="pt-PT"/>
        </w:rPr>
        <w:t xml:space="preserve"> d</w:t>
      </w:r>
      <w:r w:rsidR="002B11D3">
        <w:rPr>
          <w:lang w:val="pt-PT"/>
        </w:rPr>
        <w:t>e</w:t>
      </w:r>
      <w:r>
        <w:rPr>
          <w:lang w:val="pt-PT"/>
        </w:rPr>
        <w:t xml:space="preserve"> adaptaç</w:t>
      </w:r>
      <w:r w:rsidR="002B11D3">
        <w:rPr>
          <w:lang w:val="pt-PT"/>
        </w:rPr>
        <w:t>ões</w:t>
      </w:r>
      <w:r>
        <w:rPr>
          <w:lang w:val="pt-PT"/>
        </w:rPr>
        <w:t xml:space="preserve"> para </w:t>
      </w:r>
      <w:proofErr w:type="spellStart"/>
      <w:r>
        <w:rPr>
          <w:lang w:val="pt-PT"/>
        </w:rPr>
        <w:t>mangá</w:t>
      </w:r>
      <w:proofErr w:type="spellEnd"/>
      <w:r>
        <w:rPr>
          <w:lang w:val="pt-PT"/>
        </w:rPr>
        <w:t xml:space="preserve"> </w:t>
      </w:r>
      <w:r w:rsidR="002B11D3">
        <w:rPr>
          <w:lang w:val="pt-PT"/>
        </w:rPr>
        <w:t xml:space="preserve">de </w:t>
      </w:r>
      <w:r>
        <w:rPr>
          <w:i/>
          <w:iCs/>
          <w:lang w:val="pt-PT"/>
        </w:rPr>
        <w:t xml:space="preserve">No </w:t>
      </w:r>
      <w:proofErr w:type="spellStart"/>
      <w:r>
        <w:rPr>
          <w:i/>
          <w:iCs/>
          <w:lang w:val="pt-PT"/>
        </w:rPr>
        <w:t>Longer</w:t>
      </w:r>
      <w:proofErr w:type="spellEnd"/>
      <w:r>
        <w:rPr>
          <w:i/>
          <w:iCs/>
          <w:lang w:val="pt-PT"/>
        </w:rPr>
        <w:t xml:space="preserve"> </w:t>
      </w:r>
      <w:proofErr w:type="spellStart"/>
      <w:r>
        <w:rPr>
          <w:i/>
          <w:iCs/>
          <w:lang w:val="pt-PT"/>
        </w:rPr>
        <w:t>Human</w:t>
      </w:r>
      <w:proofErr w:type="spellEnd"/>
      <w:r w:rsidR="002B11D3">
        <w:rPr>
          <w:lang w:val="pt-PT"/>
        </w:rPr>
        <w:t xml:space="preserve">: </w:t>
      </w:r>
      <w:proofErr w:type="spellStart"/>
      <w:r w:rsidR="002B11D3">
        <w:rPr>
          <w:lang w:val="pt-PT"/>
        </w:rPr>
        <w:t>Junji</w:t>
      </w:r>
      <w:proofErr w:type="spellEnd"/>
      <w:r w:rsidR="002B11D3">
        <w:rPr>
          <w:lang w:val="pt-PT"/>
        </w:rPr>
        <w:t xml:space="preserve"> </w:t>
      </w:r>
      <w:proofErr w:type="spellStart"/>
      <w:r w:rsidR="002B11D3">
        <w:rPr>
          <w:lang w:val="pt-PT"/>
        </w:rPr>
        <w:t>Ito</w:t>
      </w:r>
      <w:proofErr w:type="spellEnd"/>
      <w:r w:rsidR="002B11D3">
        <w:rPr>
          <w:lang w:val="pt-PT"/>
        </w:rPr>
        <w:t xml:space="preserve"> (à esquerda) e </w:t>
      </w:r>
      <w:proofErr w:type="spellStart"/>
      <w:r w:rsidR="002B11D3">
        <w:rPr>
          <w:lang w:val="pt-PT"/>
        </w:rPr>
        <w:t>Usamaru</w:t>
      </w:r>
      <w:proofErr w:type="spellEnd"/>
      <w:r w:rsidR="002B11D3">
        <w:rPr>
          <w:lang w:val="pt-PT"/>
        </w:rPr>
        <w:t xml:space="preserve"> </w:t>
      </w:r>
      <w:proofErr w:type="spellStart"/>
      <w:r w:rsidR="002B11D3">
        <w:rPr>
          <w:lang w:val="pt-PT"/>
        </w:rPr>
        <w:t>Furuya</w:t>
      </w:r>
      <w:proofErr w:type="spellEnd"/>
      <w:r w:rsidR="002B11D3">
        <w:rPr>
          <w:lang w:val="pt-PT"/>
        </w:rPr>
        <w:t xml:space="preserve"> (à direita), o que ressalva a importância de uma obra considerada um clássico da </w:t>
      </w:r>
      <w:r w:rsidR="002B11D3">
        <w:rPr>
          <w:lang w:val="pt-PT"/>
        </w:rPr>
        <w:lastRenderedPageBreak/>
        <w:t xml:space="preserve">literatura japonesa do século XX </w:t>
      </w:r>
      <w:sdt>
        <w:sdtPr>
          <w:rPr>
            <w:lang w:val="pt-PT"/>
          </w:rPr>
          <w:tag w:val="MENDELEY_CITATION_v3_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"/>
          <w:id w:val="-1929419171"/>
          <w:placeholder>
            <w:docPart w:val="DefaultPlaceholder_-1854013440"/>
          </w:placeholder>
        </w:sdtPr>
        <w:sdtContent>
          <w:r w:rsidR="002B11D3" w:rsidRPr="002B11D3">
            <w:rPr>
              <w:rFonts w:eastAsia="Times New Roman"/>
              <w:lang w:val="pt-BR"/>
            </w:rPr>
            <w:t>(</w:t>
          </w:r>
          <w:r w:rsidR="002B11D3" w:rsidRPr="002B11D3">
            <w:rPr>
              <w:rFonts w:eastAsia="Times New Roman"/>
              <w:i/>
              <w:iCs/>
              <w:lang w:val="pt-BR"/>
            </w:rPr>
            <w:t>Osamu Dazai – Wikipédia, a Enciclopédia Livre</w:t>
          </w:r>
          <w:r w:rsidR="002B11D3" w:rsidRPr="002B11D3">
            <w:rPr>
              <w:rFonts w:eastAsia="Times New Roman"/>
              <w:lang w:val="pt-BR"/>
            </w:rPr>
            <w:t>, n.d.)</w:t>
          </w:r>
        </w:sdtContent>
      </w:sdt>
      <w:r w:rsidR="002B11D3">
        <w:rPr>
          <w:lang w:val="pt-PT"/>
        </w:rPr>
        <w:t>; é notória a presença de ideação suicida e impotência (ao adotar uma atitude jocosa perante terceiros).</w:t>
      </w:r>
    </w:p>
    <w:sectPr w:rsidR="00AA456F" w:rsidRPr="002B1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F7DE5" w14:textId="77777777" w:rsidR="008A183F" w:rsidRDefault="008A183F" w:rsidP="00EC425A">
      <w:pPr>
        <w:spacing w:after="0" w:line="240" w:lineRule="auto"/>
      </w:pPr>
      <w:r>
        <w:separator/>
      </w:r>
    </w:p>
  </w:endnote>
  <w:endnote w:type="continuationSeparator" w:id="0">
    <w:p w14:paraId="25F12A44" w14:textId="77777777" w:rsidR="008A183F" w:rsidRDefault="008A183F" w:rsidP="00EC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D0D9D" w14:textId="77777777" w:rsidR="008A183F" w:rsidRDefault="008A183F" w:rsidP="00EC425A">
      <w:pPr>
        <w:spacing w:after="0" w:line="240" w:lineRule="auto"/>
      </w:pPr>
      <w:r>
        <w:separator/>
      </w:r>
    </w:p>
  </w:footnote>
  <w:footnote w:type="continuationSeparator" w:id="0">
    <w:p w14:paraId="6CFF2318" w14:textId="77777777" w:rsidR="008A183F" w:rsidRDefault="008A183F" w:rsidP="00EC425A">
      <w:pPr>
        <w:spacing w:after="0" w:line="240" w:lineRule="auto"/>
      </w:pPr>
      <w:r>
        <w:continuationSeparator/>
      </w:r>
    </w:p>
  </w:footnote>
  <w:footnote w:id="1">
    <w:p w14:paraId="727E3045" w14:textId="5EA8697B" w:rsidR="00EC425A" w:rsidRPr="00546855" w:rsidRDefault="00EC425A">
      <w:pPr>
        <w:pStyle w:val="FootnoteText"/>
        <w:rPr>
          <w:rStyle w:val="SubtleEmphasis"/>
          <w:sz w:val="14"/>
          <w:szCs w:val="14"/>
          <w:lang w:val="pt-BR"/>
        </w:rPr>
      </w:pPr>
      <w:r>
        <w:rPr>
          <w:rStyle w:val="FootnoteReference"/>
        </w:rPr>
        <w:footnoteRef/>
      </w:r>
      <w:r w:rsidRPr="00EC425A">
        <w:rPr>
          <w:lang w:val="pt-BR"/>
        </w:rPr>
        <w:t xml:space="preserve"> </w:t>
      </w:r>
      <w:r w:rsidRPr="00EC425A">
        <w:rPr>
          <w:sz w:val="14"/>
          <w:szCs w:val="14"/>
          <w:lang w:val="pt-BR"/>
        </w:rPr>
        <w:t>O ato é a divisão primária de uma obra dramática, como uma peç</w:t>
      </w:r>
      <w:r>
        <w:rPr>
          <w:sz w:val="14"/>
          <w:szCs w:val="14"/>
          <w:lang w:val="pt-BR"/>
        </w:rPr>
        <w:t>a de teatro, um filme, uma ópera, etc.</w:t>
      </w:r>
      <w:r w:rsidR="0044210D">
        <w:rPr>
          <w:sz w:val="14"/>
          <w:szCs w:val="14"/>
          <w:lang w:val="pt-BR"/>
        </w:rPr>
        <w:t xml:space="preserve">; é composto por elementos mais curtos, aos quais se dá o nome de cena. Os atos dividem uma peça da mesma forma que capítulos dividem um romance </w:t>
      </w:r>
      <w:sdt>
        <w:sdtPr>
          <w:rPr>
            <w:rStyle w:val="QuoteChar"/>
            <w:sz w:val="14"/>
            <w:szCs w:val="14"/>
          </w:rPr>
          <w:tag w:val="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
          <w:id w:val="-118923293"/>
          <w:placeholder>
            <w:docPart w:val="DefaultPlaceholder_-1854013440"/>
          </w:placeholder>
        </w:sdtPr>
        <w:sdtContent>
          <w:r w:rsidR="002B11D3" w:rsidRPr="002B11D3">
            <w:rPr>
              <w:rFonts w:eastAsia="Times New Roman"/>
              <w:lang w:val="pt-BR"/>
            </w:rPr>
            <w:t>(</w:t>
          </w:r>
          <w:r w:rsidR="002B11D3" w:rsidRPr="002B11D3">
            <w:rPr>
              <w:rFonts w:eastAsia="Times New Roman"/>
              <w:i/>
              <w:iCs/>
              <w:lang w:val="pt-BR"/>
            </w:rPr>
            <w:t>Act (Drama) Definition and Examples - Poem Analysis</w:t>
          </w:r>
          <w:r w:rsidR="002B11D3" w:rsidRPr="002B11D3">
            <w:rPr>
              <w:rFonts w:eastAsia="Times New Roman"/>
              <w:lang w:val="pt-BR"/>
            </w:rPr>
            <w:t>, n.d.)</w:t>
          </w:r>
        </w:sdtContent>
      </w:sdt>
    </w:p>
  </w:footnote>
  <w:footnote w:id="2">
    <w:p w14:paraId="1022CE26" w14:textId="5FFB2571" w:rsidR="00E80EF6" w:rsidRPr="00BD787A" w:rsidRDefault="00E80EF6" w:rsidP="00BD787A">
      <w:pPr>
        <w:pStyle w:val="NoSpacing"/>
        <w:rPr>
          <w:sz w:val="14"/>
          <w:szCs w:val="14"/>
          <w:lang w:val="pt-BR"/>
        </w:rPr>
      </w:pPr>
      <w:r>
        <w:rPr>
          <w:rStyle w:val="FootnoteReference"/>
        </w:rPr>
        <w:footnoteRef/>
      </w:r>
      <w:r w:rsidRPr="00EA3869">
        <w:rPr>
          <w:lang w:val="pt-BR"/>
        </w:rPr>
        <w:t xml:space="preserve"> </w:t>
      </w:r>
      <w:r w:rsidR="00EA3869" w:rsidRPr="00BD787A">
        <w:rPr>
          <w:i/>
          <w:iCs/>
          <w:sz w:val="14"/>
          <w:szCs w:val="14"/>
          <w:lang w:val="pt-BR"/>
        </w:rPr>
        <w:t xml:space="preserve">The Catcher In The Rye </w:t>
      </w:r>
      <w:r w:rsidR="00EA3869" w:rsidRPr="00BD787A">
        <w:rPr>
          <w:sz w:val="14"/>
          <w:szCs w:val="14"/>
          <w:lang w:val="pt-BR"/>
        </w:rPr>
        <w:t xml:space="preserve">é um romance americano de J. D. Salinger contado do ponto de vista de Holden Caulfield, um jovem de 17 anos que acabara de ser expulso da escola; é frequentemente lido por adolescentes por abordar temas de angústia e alienação, aliada à crítica à superficialidade da sociedade </w:t>
      </w:r>
      <w:sdt>
        <w:sdtPr>
          <w:rPr>
            <w:sz w:val="14"/>
            <w:szCs w:val="14"/>
            <w:lang w:val="pt-BR"/>
          </w:rPr>
          <w:tag w:val="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
          <w:id w:val="-489561496"/>
          <w:placeholder>
            <w:docPart w:val="DefaultPlaceholder_-1854013440"/>
          </w:placeholder>
        </w:sdtPr>
        <w:sdtContent>
          <w:r w:rsidR="002B11D3" w:rsidRPr="002B11D3">
            <w:rPr>
              <w:rFonts w:eastAsia="Times New Roman"/>
              <w:lang w:val="pt-BR"/>
            </w:rPr>
            <w:t>(</w:t>
          </w:r>
          <w:r w:rsidR="002B11D3" w:rsidRPr="002B11D3">
            <w:rPr>
              <w:rFonts w:eastAsia="Times New Roman"/>
              <w:i/>
              <w:iCs/>
              <w:lang w:val="pt-BR"/>
            </w:rPr>
            <w:t>The Catcher in the Rye - Wikipedia</w:t>
          </w:r>
          <w:r w:rsidR="002B11D3" w:rsidRPr="002B11D3">
            <w:rPr>
              <w:rFonts w:eastAsia="Times New Roman"/>
              <w:lang w:val="pt-BR"/>
            </w:rPr>
            <w:t xml:space="preserve">, n.d.; </w:t>
          </w:r>
          <w:r w:rsidR="002B11D3" w:rsidRPr="002B11D3">
            <w:rPr>
              <w:rFonts w:eastAsia="Times New Roman"/>
              <w:i/>
              <w:iCs/>
              <w:lang w:val="pt-BR"/>
            </w:rPr>
            <w:t>The Catcher In the Rye de J. D. Salinger - Livro - WOOK</w:t>
          </w:r>
          <w:r w:rsidR="002B11D3" w:rsidRPr="002B11D3">
            <w:rPr>
              <w:rFonts w:eastAsia="Times New Roman"/>
              <w:lang w:val="pt-BR"/>
            </w:rPr>
            <w:t>, n.d.)</w:t>
          </w:r>
        </w:sdtContent>
      </w:sdt>
      <w:r w:rsidR="00EA3869" w:rsidRPr="00BD787A">
        <w:rPr>
          <w:sz w:val="14"/>
          <w:szCs w:val="14"/>
          <w:lang w:val="pt-B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944EB"/>
    <w:multiLevelType w:val="hybridMultilevel"/>
    <w:tmpl w:val="7694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65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5A"/>
    <w:rsid w:val="000E4CA1"/>
    <w:rsid w:val="001644DE"/>
    <w:rsid w:val="001B1A02"/>
    <w:rsid w:val="002B11D3"/>
    <w:rsid w:val="003120F9"/>
    <w:rsid w:val="003F365B"/>
    <w:rsid w:val="0044210D"/>
    <w:rsid w:val="0050314D"/>
    <w:rsid w:val="00546855"/>
    <w:rsid w:val="0068246E"/>
    <w:rsid w:val="00714C5E"/>
    <w:rsid w:val="007B02CC"/>
    <w:rsid w:val="007D7104"/>
    <w:rsid w:val="008A183F"/>
    <w:rsid w:val="00972024"/>
    <w:rsid w:val="009E731B"/>
    <w:rsid w:val="00A236D1"/>
    <w:rsid w:val="00A65BDE"/>
    <w:rsid w:val="00A81586"/>
    <w:rsid w:val="00AA456F"/>
    <w:rsid w:val="00BD787A"/>
    <w:rsid w:val="00BE7CFD"/>
    <w:rsid w:val="00C74951"/>
    <w:rsid w:val="00CA7820"/>
    <w:rsid w:val="00CB4BE1"/>
    <w:rsid w:val="00D03DDF"/>
    <w:rsid w:val="00E80EF6"/>
    <w:rsid w:val="00EA3869"/>
    <w:rsid w:val="00EC4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135D"/>
  <w15:chartTrackingRefBased/>
  <w15:docId w15:val="{75FA59CD-29AC-4E20-8DB0-EC8BE8DD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C4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25A"/>
    <w:rPr>
      <w:sz w:val="20"/>
      <w:szCs w:val="20"/>
      <w:lang w:val="en-GB"/>
    </w:rPr>
  </w:style>
  <w:style w:type="character" w:styleId="FootnoteReference">
    <w:name w:val="footnote reference"/>
    <w:basedOn w:val="DefaultParagraphFont"/>
    <w:uiPriority w:val="99"/>
    <w:semiHidden/>
    <w:unhideWhenUsed/>
    <w:rsid w:val="00EC425A"/>
    <w:rPr>
      <w:vertAlign w:val="superscript"/>
    </w:rPr>
  </w:style>
  <w:style w:type="character" w:styleId="PlaceholderText">
    <w:name w:val="Placeholder Text"/>
    <w:basedOn w:val="DefaultParagraphFont"/>
    <w:uiPriority w:val="99"/>
    <w:semiHidden/>
    <w:rsid w:val="0044210D"/>
    <w:rPr>
      <w:color w:val="808080"/>
    </w:rPr>
  </w:style>
  <w:style w:type="table" w:styleId="TableGrid">
    <w:name w:val="Table Grid"/>
    <w:basedOn w:val="TableNormal"/>
    <w:uiPriority w:val="39"/>
    <w:rsid w:val="00BE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4DE"/>
    <w:pPr>
      <w:ind w:left="720"/>
      <w:contextualSpacing/>
    </w:pPr>
  </w:style>
  <w:style w:type="character" w:styleId="SubtleEmphasis">
    <w:name w:val="Subtle Emphasis"/>
    <w:basedOn w:val="DefaultParagraphFont"/>
    <w:uiPriority w:val="19"/>
    <w:qFormat/>
    <w:rsid w:val="00546855"/>
    <w:rPr>
      <w:i/>
      <w:iCs/>
      <w:color w:val="404040" w:themeColor="text1" w:themeTint="BF"/>
    </w:rPr>
  </w:style>
  <w:style w:type="paragraph" w:styleId="NoSpacing">
    <w:name w:val="No Spacing"/>
    <w:uiPriority w:val="1"/>
    <w:qFormat/>
    <w:rsid w:val="00BD787A"/>
    <w:pPr>
      <w:spacing w:after="0" w:line="240" w:lineRule="auto"/>
    </w:pPr>
    <w:rPr>
      <w:lang w:val="en-GB"/>
    </w:rPr>
  </w:style>
  <w:style w:type="paragraph" w:styleId="Title">
    <w:name w:val="Title"/>
    <w:basedOn w:val="Normal"/>
    <w:next w:val="Normal"/>
    <w:link w:val="TitleChar"/>
    <w:uiPriority w:val="10"/>
    <w:qFormat/>
    <w:rsid w:val="00BD7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87A"/>
    <w:rPr>
      <w:rFonts w:asciiTheme="majorHAnsi" w:eastAsiaTheme="majorEastAsia" w:hAnsiTheme="majorHAnsi" w:cstheme="majorBidi"/>
      <w:spacing w:val="-10"/>
      <w:kern w:val="28"/>
      <w:sz w:val="56"/>
      <w:szCs w:val="56"/>
      <w:lang w:val="en-GB"/>
    </w:rPr>
  </w:style>
  <w:style w:type="paragraph" w:styleId="Quote">
    <w:name w:val="Quote"/>
    <w:basedOn w:val="Normal"/>
    <w:next w:val="Normal"/>
    <w:link w:val="QuoteChar"/>
    <w:uiPriority w:val="29"/>
    <w:qFormat/>
    <w:rsid w:val="00BD78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787A"/>
    <w:rPr>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2415">
      <w:bodyDiv w:val="1"/>
      <w:marLeft w:val="0"/>
      <w:marRight w:val="0"/>
      <w:marTop w:val="0"/>
      <w:marBottom w:val="0"/>
      <w:divBdr>
        <w:top w:val="none" w:sz="0" w:space="0" w:color="auto"/>
        <w:left w:val="none" w:sz="0" w:space="0" w:color="auto"/>
        <w:bottom w:val="none" w:sz="0" w:space="0" w:color="auto"/>
        <w:right w:val="none" w:sz="0" w:space="0" w:color="auto"/>
      </w:divBdr>
    </w:div>
    <w:div w:id="59788454">
      <w:bodyDiv w:val="1"/>
      <w:marLeft w:val="0"/>
      <w:marRight w:val="0"/>
      <w:marTop w:val="0"/>
      <w:marBottom w:val="0"/>
      <w:divBdr>
        <w:top w:val="none" w:sz="0" w:space="0" w:color="auto"/>
        <w:left w:val="none" w:sz="0" w:space="0" w:color="auto"/>
        <w:bottom w:val="none" w:sz="0" w:space="0" w:color="auto"/>
        <w:right w:val="none" w:sz="0" w:space="0" w:color="auto"/>
      </w:divBdr>
    </w:div>
    <w:div w:id="156767631">
      <w:bodyDiv w:val="1"/>
      <w:marLeft w:val="0"/>
      <w:marRight w:val="0"/>
      <w:marTop w:val="0"/>
      <w:marBottom w:val="0"/>
      <w:divBdr>
        <w:top w:val="none" w:sz="0" w:space="0" w:color="auto"/>
        <w:left w:val="none" w:sz="0" w:space="0" w:color="auto"/>
        <w:bottom w:val="none" w:sz="0" w:space="0" w:color="auto"/>
        <w:right w:val="none" w:sz="0" w:space="0" w:color="auto"/>
      </w:divBdr>
    </w:div>
    <w:div w:id="268389853">
      <w:bodyDiv w:val="1"/>
      <w:marLeft w:val="0"/>
      <w:marRight w:val="0"/>
      <w:marTop w:val="0"/>
      <w:marBottom w:val="0"/>
      <w:divBdr>
        <w:top w:val="none" w:sz="0" w:space="0" w:color="auto"/>
        <w:left w:val="none" w:sz="0" w:space="0" w:color="auto"/>
        <w:bottom w:val="none" w:sz="0" w:space="0" w:color="auto"/>
        <w:right w:val="none" w:sz="0" w:space="0" w:color="auto"/>
      </w:divBdr>
    </w:div>
    <w:div w:id="299918098">
      <w:bodyDiv w:val="1"/>
      <w:marLeft w:val="0"/>
      <w:marRight w:val="0"/>
      <w:marTop w:val="0"/>
      <w:marBottom w:val="0"/>
      <w:divBdr>
        <w:top w:val="none" w:sz="0" w:space="0" w:color="auto"/>
        <w:left w:val="none" w:sz="0" w:space="0" w:color="auto"/>
        <w:bottom w:val="none" w:sz="0" w:space="0" w:color="auto"/>
        <w:right w:val="none" w:sz="0" w:space="0" w:color="auto"/>
      </w:divBdr>
    </w:div>
    <w:div w:id="328555835">
      <w:bodyDiv w:val="1"/>
      <w:marLeft w:val="0"/>
      <w:marRight w:val="0"/>
      <w:marTop w:val="0"/>
      <w:marBottom w:val="0"/>
      <w:divBdr>
        <w:top w:val="none" w:sz="0" w:space="0" w:color="auto"/>
        <w:left w:val="none" w:sz="0" w:space="0" w:color="auto"/>
        <w:bottom w:val="none" w:sz="0" w:space="0" w:color="auto"/>
        <w:right w:val="none" w:sz="0" w:space="0" w:color="auto"/>
      </w:divBdr>
    </w:div>
    <w:div w:id="361132058">
      <w:bodyDiv w:val="1"/>
      <w:marLeft w:val="0"/>
      <w:marRight w:val="0"/>
      <w:marTop w:val="0"/>
      <w:marBottom w:val="0"/>
      <w:divBdr>
        <w:top w:val="none" w:sz="0" w:space="0" w:color="auto"/>
        <w:left w:val="none" w:sz="0" w:space="0" w:color="auto"/>
        <w:bottom w:val="none" w:sz="0" w:space="0" w:color="auto"/>
        <w:right w:val="none" w:sz="0" w:space="0" w:color="auto"/>
      </w:divBdr>
    </w:div>
    <w:div w:id="415250762">
      <w:bodyDiv w:val="1"/>
      <w:marLeft w:val="0"/>
      <w:marRight w:val="0"/>
      <w:marTop w:val="0"/>
      <w:marBottom w:val="0"/>
      <w:divBdr>
        <w:top w:val="none" w:sz="0" w:space="0" w:color="auto"/>
        <w:left w:val="none" w:sz="0" w:space="0" w:color="auto"/>
        <w:bottom w:val="none" w:sz="0" w:space="0" w:color="auto"/>
        <w:right w:val="none" w:sz="0" w:space="0" w:color="auto"/>
      </w:divBdr>
    </w:div>
    <w:div w:id="450787830">
      <w:bodyDiv w:val="1"/>
      <w:marLeft w:val="0"/>
      <w:marRight w:val="0"/>
      <w:marTop w:val="0"/>
      <w:marBottom w:val="0"/>
      <w:divBdr>
        <w:top w:val="none" w:sz="0" w:space="0" w:color="auto"/>
        <w:left w:val="none" w:sz="0" w:space="0" w:color="auto"/>
        <w:bottom w:val="none" w:sz="0" w:space="0" w:color="auto"/>
        <w:right w:val="none" w:sz="0" w:space="0" w:color="auto"/>
      </w:divBdr>
    </w:div>
    <w:div w:id="479423814">
      <w:bodyDiv w:val="1"/>
      <w:marLeft w:val="0"/>
      <w:marRight w:val="0"/>
      <w:marTop w:val="0"/>
      <w:marBottom w:val="0"/>
      <w:divBdr>
        <w:top w:val="none" w:sz="0" w:space="0" w:color="auto"/>
        <w:left w:val="none" w:sz="0" w:space="0" w:color="auto"/>
        <w:bottom w:val="none" w:sz="0" w:space="0" w:color="auto"/>
        <w:right w:val="none" w:sz="0" w:space="0" w:color="auto"/>
      </w:divBdr>
    </w:div>
    <w:div w:id="662394689">
      <w:bodyDiv w:val="1"/>
      <w:marLeft w:val="0"/>
      <w:marRight w:val="0"/>
      <w:marTop w:val="0"/>
      <w:marBottom w:val="0"/>
      <w:divBdr>
        <w:top w:val="none" w:sz="0" w:space="0" w:color="auto"/>
        <w:left w:val="none" w:sz="0" w:space="0" w:color="auto"/>
        <w:bottom w:val="none" w:sz="0" w:space="0" w:color="auto"/>
        <w:right w:val="none" w:sz="0" w:space="0" w:color="auto"/>
      </w:divBdr>
    </w:div>
    <w:div w:id="701133534">
      <w:bodyDiv w:val="1"/>
      <w:marLeft w:val="0"/>
      <w:marRight w:val="0"/>
      <w:marTop w:val="0"/>
      <w:marBottom w:val="0"/>
      <w:divBdr>
        <w:top w:val="none" w:sz="0" w:space="0" w:color="auto"/>
        <w:left w:val="none" w:sz="0" w:space="0" w:color="auto"/>
        <w:bottom w:val="none" w:sz="0" w:space="0" w:color="auto"/>
        <w:right w:val="none" w:sz="0" w:space="0" w:color="auto"/>
      </w:divBdr>
    </w:div>
    <w:div w:id="720247144">
      <w:bodyDiv w:val="1"/>
      <w:marLeft w:val="0"/>
      <w:marRight w:val="0"/>
      <w:marTop w:val="0"/>
      <w:marBottom w:val="0"/>
      <w:divBdr>
        <w:top w:val="none" w:sz="0" w:space="0" w:color="auto"/>
        <w:left w:val="none" w:sz="0" w:space="0" w:color="auto"/>
        <w:bottom w:val="none" w:sz="0" w:space="0" w:color="auto"/>
        <w:right w:val="none" w:sz="0" w:space="0" w:color="auto"/>
      </w:divBdr>
    </w:div>
    <w:div w:id="740713726">
      <w:bodyDiv w:val="1"/>
      <w:marLeft w:val="0"/>
      <w:marRight w:val="0"/>
      <w:marTop w:val="0"/>
      <w:marBottom w:val="0"/>
      <w:divBdr>
        <w:top w:val="none" w:sz="0" w:space="0" w:color="auto"/>
        <w:left w:val="none" w:sz="0" w:space="0" w:color="auto"/>
        <w:bottom w:val="none" w:sz="0" w:space="0" w:color="auto"/>
        <w:right w:val="none" w:sz="0" w:space="0" w:color="auto"/>
      </w:divBdr>
    </w:div>
    <w:div w:id="810444505">
      <w:bodyDiv w:val="1"/>
      <w:marLeft w:val="0"/>
      <w:marRight w:val="0"/>
      <w:marTop w:val="0"/>
      <w:marBottom w:val="0"/>
      <w:divBdr>
        <w:top w:val="none" w:sz="0" w:space="0" w:color="auto"/>
        <w:left w:val="none" w:sz="0" w:space="0" w:color="auto"/>
        <w:bottom w:val="none" w:sz="0" w:space="0" w:color="auto"/>
        <w:right w:val="none" w:sz="0" w:space="0" w:color="auto"/>
      </w:divBdr>
    </w:div>
    <w:div w:id="840661271">
      <w:bodyDiv w:val="1"/>
      <w:marLeft w:val="0"/>
      <w:marRight w:val="0"/>
      <w:marTop w:val="0"/>
      <w:marBottom w:val="0"/>
      <w:divBdr>
        <w:top w:val="none" w:sz="0" w:space="0" w:color="auto"/>
        <w:left w:val="none" w:sz="0" w:space="0" w:color="auto"/>
        <w:bottom w:val="none" w:sz="0" w:space="0" w:color="auto"/>
        <w:right w:val="none" w:sz="0" w:space="0" w:color="auto"/>
      </w:divBdr>
    </w:div>
    <w:div w:id="965543029">
      <w:bodyDiv w:val="1"/>
      <w:marLeft w:val="0"/>
      <w:marRight w:val="0"/>
      <w:marTop w:val="0"/>
      <w:marBottom w:val="0"/>
      <w:divBdr>
        <w:top w:val="none" w:sz="0" w:space="0" w:color="auto"/>
        <w:left w:val="none" w:sz="0" w:space="0" w:color="auto"/>
        <w:bottom w:val="none" w:sz="0" w:space="0" w:color="auto"/>
        <w:right w:val="none" w:sz="0" w:space="0" w:color="auto"/>
      </w:divBdr>
    </w:div>
    <w:div w:id="1003431540">
      <w:bodyDiv w:val="1"/>
      <w:marLeft w:val="0"/>
      <w:marRight w:val="0"/>
      <w:marTop w:val="0"/>
      <w:marBottom w:val="0"/>
      <w:divBdr>
        <w:top w:val="none" w:sz="0" w:space="0" w:color="auto"/>
        <w:left w:val="none" w:sz="0" w:space="0" w:color="auto"/>
        <w:bottom w:val="none" w:sz="0" w:space="0" w:color="auto"/>
        <w:right w:val="none" w:sz="0" w:space="0" w:color="auto"/>
      </w:divBdr>
    </w:div>
    <w:div w:id="1021055313">
      <w:bodyDiv w:val="1"/>
      <w:marLeft w:val="0"/>
      <w:marRight w:val="0"/>
      <w:marTop w:val="0"/>
      <w:marBottom w:val="0"/>
      <w:divBdr>
        <w:top w:val="none" w:sz="0" w:space="0" w:color="auto"/>
        <w:left w:val="none" w:sz="0" w:space="0" w:color="auto"/>
        <w:bottom w:val="none" w:sz="0" w:space="0" w:color="auto"/>
        <w:right w:val="none" w:sz="0" w:space="0" w:color="auto"/>
      </w:divBdr>
    </w:div>
    <w:div w:id="1045176639">
      <w:bodyDiv w:val="1"/>
      <w:marLeft w:val="0"/>
      <w:marRight w:val="0"/>
      <w:marTop w:val="0"/>
      <w:marBottom w:val="0"/>
      <w:divBdr>
        <w:top w:val="none" w:sz="0" w:space="0" w:color="auto"/>
        <w:left w:val="none" w:sz="0" w:space="0" w:color="auto"/>
        <w:bottom w:val="none" w:sz="0" w:space="0" w:color="auto"/>
        <w:right w:val="none" w:sz="0" w:space="0" w:color="auto"/>
      </w:divBdr>
    </w:div>
    <w:div w:id="1090272792">
      <w:bodyDiv w:val="1"/>
      <w:marLeft w:val="0"/>
      <w:marRight w:val="0"/>
      <w:marTop w:val="0"/>
      <w:marBottom w:val="0"/>
      <w:divBdr>
        <w:top w:val="none" w:sz="0" w:space="0" w:color="auto"/>
        <w:left w:val="none" w:sz="0" w:space="0" w:color="auto"/>
        <w:bottom w:val="none" w:sz="0" w:space="0" w:color="auto"/>
        <w:right w:val="none" w:sz="0" w:space="0" w:color="auto"/>
      </w:divBdr>
    </w:div>
    <w:div w:id="1095709075">
      <w:bodyDiv w:val="1"/>
      <w:marLeft w:val="0"/>
      <w:marRight w:val="0"/>
      <w:marTop w:val="0"/>
      <w:marBottom w:val="0"/>
      <w:divBdr>
        <w:top w:val="none" w:sz="0" w:space="0" w:color="auto"/>
        <w:left w:val="none" w:sz="0" w:space="0" w:color="auto"/>
        <w:bottom w:val="none" w:sz="0" w:space="0" w:color="auto"/>
        <w:right w:val="none" w:sz="0" w:space="0" w:color="auto"/>
      </w:divBdr>
    </w:div>
    <w:div w:id="1146775005">
      <w:bodyDiv w:val="1"/>
      <w:marLeft w:val="0"/>
      <w:marRight w:val="0"/>
      <w:marTop w:val="0"/>
      <w:marBottom w:val="0"/>
      <w:divBdr>
        <w:top w:val="none" w:sz="0" w:space="0" w:color="auto"/>
        <w:left w:val="none" w:sz="0" w:space="0" w:color="auto"/>
        <w:bottom w:val="none" w:sz="0" w:space="0" w:color="auto"/>
        <w:right w:val="none" w:sz="0" w:space="0" w:color="auto"/>
      </w:divBdr>
    </w:div>
    <w:div w:id="1189490729">
      <w:bodyDiv w:val="1"/>
      <w:marLeft w:val="0"/>
      <w:marRight w:val="0"/>
      <w:marTop w:val="0"/>
      <w:marBottom w:val="0"/>
      <w:divBdr>
        <w:top w:val="none" w:sz="0" w:space="0" w:color="auto"/>
        <w:left w:val="none" w:sz="0" w:space="0" w:color="auto"/>
        <w:bottom w:val="none" w:sz="0" w:space="0" w:color="auto"/>
        <w:right w:val="none" w:sz="0" w:space="0" w:color="auto"/>
      </w:divBdr>
    </w:div>
    <w:div w:id="1199782241">
      <w:bodyDiv w:val="1"/>
      <w:marLeft w:val="0"/>
      <w:marRight w:val="0"/>
      <w:marTop w:val="0"/>
      <w:marBottom w:val="0"/>
      <w:divBdr>
        <w:top w:val="none" w:sz="0" w:space="0" w:color="auto"/>
        <w:left w:val="none" w:sz="0" w:space="0" w:color="auto"/>
        <w:bottom w:val="none" w:sz="0" w:space="0" w:color="auto"/>
        <w:right w:val="none" w:sz="0" w:space="0" w:color="auto"/>
      </w:divBdr>
    </w:div>
    <w:div w:id="1262178976">
      <w:bodyDiv w:val="1"/>
      <w:marLeft w:val="0"/>
      <w:marRight w:val="0"/>
      <w:marTop w:val="0"/>
      <w:marBottom w:val="0"/>
      <w:divBdr>
        <w:top w:val="none" w:sz="0" w:space="0" w:color="auto"/>
        <w:left w:val="none" w:sz="0" w:space="0" w:color="auto"/>
        <w:bottom w:val="none" w:sz="0" w:space="0" w:color="auto"/>
        <w:right w:val="none" w:sz="0" w:space="0" w:color="auto"/>
      </w:divBdr>
    </w:div>
    <w:div w:id="1276596361">
      <w:bodyDiv w:val="1"/>
      <w:marLeft w:val="0"/>
      <w:marRight w:val="0"/>
      <w:marTop w:val="0"/>
      <w:marBottom w:val="0"/>
      <w:divBdr>
        <w:top w:val="none" w:sz="0" w:space="0" w:color="auto"/>
        <w:left w:val="none" w:sz="0" w:space="0" w:color="auto"/>
        <w:bottom w:val="none" w:sz="0" w:space="0" w:color="auto"/>
        <w:right w:val="none" w:sz="0" w:space="0" w:color="auto"/>
      </w:divBdr>
    </w:div>
    <w:div w:id="1452437284">
      <w:bodyDiv w:val="1"/>
      <w:marLeft w:val="0"/>
      <w:marRight w:val="0"/>
      <w:marTop w:val="0"/>
      <w:marBottom w:val="0"/>
      <w:divBdr>
        <w:top w:val="none" w:sz="0" w:space="0" w:color="auto"/>
        <w:left w:val="none" w:sz="0" w:space="0" w:color="auto"/>
        <w:bottom w:val="none" w:sz="0" w:space="0" w:color="auto"/>
        <w:right w:val="none" w:sz="0" w:space="0" w:color="auto"/>
      </w:divBdr>
    </w:div>
    <w:div w:id="1523319073">
      <w:bodyDiv w:val="1"/>
      <w:marLeft w:val="0"/>
      <w:marRight w:val="0"/>
      <w:marTop w:val="0"/>
      <w:marBottom w:val="0"/>
      <w:divBdr>
        <w:top w:val="none" w:sz="0" w:space="0" w:color="auto"/>
        <w:left w:val="none" w:sz="0" w:space="0" w:color="auto"/>
        <w:bottom w:val="none" w:sz="0" w:space="0" w:color="auto"/>
        <w:right w:val="none" w:sz="0" w:space="0" w:color="auto"/>
      </w:divBdr>
    </w:div>
    <w:div w:id="1526796629">
      <w:bodyDiv w:val="1"/>
      <w:marLeft w:val="0"/>
      <w:marRight w:val="0"/>
      <w:marTop w:val="0"/>
      <w:marBottom w:val="0"/>
      <w:divBdr>
        <w:top w:val="none" w:sz="0" w:space="0" w:color="auto"/>
        <w:left w:val="none" w:sz="0" w:space="0" w:color="auto"/>
        <w:bottom w:val="none" w:sz="0" w:space="0" w:color="auto"/>
        <w:right w:val="none" w:sz="0" w:space="0" w:color="auto"/>
      </w:divBdr>
    </w:div>
    <w:div w:id="1598830456">
      <w:bodyDiv w:val="1"/>
      <w:marLeft w:val="0"/>
      <w:marRight w:val="0"/>
      <w:marTop w:val="0"/>
      <w:marBottom w:val="0"/>
      <w:divBdr>
        <w:top w:val="none" w:sz="0" w:space="0" w:color="auto"/>
        <w:left w:val="none" w:sz="0" w:space="0" w:color="auto"/>
        <w:bottom w:val="none" w:sz="0" w:space="0" w:color="auto"/>
        <w:right w:val="none" w:sz="0" w:space="0" w:color="auto"/>
      </w:divBdr>
    </w:div>
    <w:div w:id="1618675390">
      <w:bodyDiv w:val="1"/>
      <w:marLeft w:val="0"/>
      <w:marRight w:val="0"/>
      <w:marTop w:val="0"/>
      <w:marBottom w:val="0"/>
      <w:divBdr>
        <w:top w:val="none" w:sz="0" w:space="0" w:color="auto"/>
        <w:left w:val="none" w:sz="0" w:space="0" w:color="auto"/>
        <w:bottom w:val="none" w:sz="0" w:space="0" w:color="auto"/>
        <w:right w:val="none" w:sz="0" w:space="0" w:color="auto"/>
      </w:divBdr>
    </w:div>
    <w:div w:id="1669017007">
      <w:bodyDiv w:val="1"/>
      <w:marLeft w:val="0"/>
      <w:marRight w:val="0"/>
      <w:marTop w:val="0"/>
      <w:marBottom w:val="0"/>
      <w:divBdr>
        <w:top w:val="none" w:sz="0" w:space="0" w:color="auto"/>
        <w:left w:val="none" w:sz="0" w:space="0" w:color="auto"/>
        <w:bottom w:val="none" w:sz="0" w:space="0" w:color="auto"/>
        <w:right w:val="none" w:sz="0" w:space="0" w:color="auto"/>
      </w:divBdr>
    </w:div>
    <w:div w:id="1697582313">
      <w:bodyDiv w:val="1"/>
      <w:marLeft w:val="0"/>
      <w:marRight w:val="0"/>
      <w:marTop w:val="0"/>
      <w:marBottom w:val="0"/>
      <w:divBdr>
        <w:top w:val="none" w:sz="0" w:space="0" w:color="auto"/>
        <w:left w:val="none" w:sz="0" w:space="0" w:color="auto"/>
        <w:bottom w:val="none" w:sz="0" w:space="0" w:color="auto"/>
        <w:right w:val="none" w:sz="0" w:space="0" w:color="auto"/>
      </w:divBdr>
    </w:div>
    <w:div w:id="1698001081">
      <w:bodyDiv w:val="1"/>
      <w:marLeft w:val="0"/>
      <w:marRight w:val="0"/>
      <w:marTop w:val="0"/>
      <w:marBottom w:val="0"/>
      <w:divBdr>
        <w:top w:val="none" w:sz="0" w:space="0" w:color="auto"/>
        <w:left w:val="none" w:sz="0" w:space="0" w:color="auto"/>
        <w:bottom w:val="none" w:sz="0" w:space="0" w:color="auto"/>
        <w:right w:val="none" w:sz="0" w:space="0" w:color="auto"/>
      </w:divBdr>
    </w:div>
    <w:div w:id="1836384269">
      <w:bodyDiv w:val="1"/>
      <w:marLeft w:val="0"/>
      <w:marRight w:val="0"/>
      <w:marTop w:val="0"/>
      <w:marBottom w:val="0"/>
      <w:divBdr>
        <w:top w:val="none" w:sz="0" w:space="0" w:color="auto"/>
        <w:left w:val="none" w:sz="0" w:space="0" w:color="auto"/>
        <w:bottom w:val="none" w:sz="0" w:space="0" w:color="auto"/>
        <w:right w:val="none" w:sz="0" w:space="0" w:color="auto"/>
      </w:divBdr>
    </w:div>
    <w:div w:id="1871142690">
      <w:bodyDiv w:val="1"/>
      <w:marLeft w:val="0"/>
      <w:marRight w:val="0"/>
      <w:marTop w:val="0"/>
      <w:marBottom w:val="0"/>
      <w:divBdr>
        <w:top w:val="none" w:sz="0" w:space="0" w:color="auto"/>
        <w:left w:val="none" w:sz="0" w:space="0" w:color="auto"/>
        <w:bottom w:val="none" w:sz="0" w:space="0" w:color="auto"/>
        <w:right w:val="none" w:sz="0" w:space="0" w:color="auto"/>
      </w:divBdr>
    </w:div>
    <w:div w:id="1900506855">
      <w:bodyDiv w:val="1"/>
      <w:marLeft w:val="0"/>
      <w:marRight w:val="0"/>
      <w:marTop w:val="0"/>
      <w:marBottom w:val="0"/>
      <w:divBdr>
        <w:top w:val="none" w:sz="0" w:space="0" w:color="auto"/>
        <w:left w:val="none" w:sz="0" w:space="0" w:color="auto"/>
        <w:bottom w:val="none" w:sz="0" w:space="0" w:color="auto"/>
        <w:right w:val="none" w:sz="0" w:space="0" w:color="auto"/>
      </w:divBdr>
    </w:div>
    <w:div w:id="1967542825">
      <w:bodyDiv w:val="1"/>
      <w:marLeft w:val="0"/>
      <w:marRight w:val="0"/>
      <w:marTop w:val="0"/>
      <w:marBottom w:val="0"/>
      <w:divBdr>
        <w:top w:val="none" w:sz="0" w:space="0" w:color="auto"/>
        <w:left w:val="none" w:sz="0" w:space="0" w:color="auto"/>
        <w:bottom w:val="none" w:sz="0" w:space="0" w:color="auto"/>
        <w:right w:val="none" w:sz="0" w:space="0" w:color="auto"/>
      </w:divBdr>
    </w:div>
    <w:div w:id="204205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8D7A08D-C8C8-4F39-AE70-E783EA7C16AC}"/>
      </w:docPartPr>
      <w:docPartBody>
        <w:p w:rsidR="00000000" w:rsidRDefault="0071685A">
          <w:r w:rsidRPr="00CF6B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5A"/>
    <w:rsid w:val="00475DD7"/>
    <w:rsid w:val="00716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8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B93782-5A1E-40CA-B0AC-9BEF5CE2E18D}">
  <we:reference id="wa104382081" version="1.55.1.0" store="pt-PT" storeType="OMEX"/>
  <we:alternateReferences>
    <we:reference id="wa104382081" version="1.55.1.0" store="wa104382081" storeType="OMEX"/>
  </we:alternateReferences>
  <we:properties>
    <we:property name="MENDELEY_CITATIONS" value="[{&quot;citationID&quot;:&quot;MENDELEY_CITATION_b9497362-9584-4cb5-819c-eda7e98b8a4d&quot;,&quot;properties&quot;:{&quot;noteIndex&quot;:0},&quot;isEdited&quot;:false,&quot;manualOverride&quot;:{&quot;isManuallyOverridden&quot;:false,&quot;citeprocText&quot;:&quot;(Reagan et al., 2016)&quot;,&quot;manualOverrideText&quot;:&quot;&quot;},&quot;citationTag&quot;:&quot;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quot;,&quot;citationItems&quot;:[{&quot;id&quot;:&quot;b9cbc25f-cae3-310b-a0f9-b4a59001e9e6&quot;,&quot;itemData&quot;:{&quot;type&quot;:&quot;article-journal&quot;,&quot;id&quot;:&quot;b9cbc25f-cae3-310b-a0f9-b4a59001e9e6&quot;,&quot;title&quot;:&quot;The emotional arcs of stories are dominated by six basic shapes&quot;,&quot;author&quot;:[{&quot;family&quot;:&quot;Reagan&quot;,&quot;given&quot;:&quot;Andrew J.&quot;,&quot;parse-names&quot;:false,&quot;dropping-particle&quot;:&quot;&quot;,&quot;non-dropping-particle&quot;:&quot;&quot;},{&quot;family&quot;:&quot;Mitchell&quot;,&quot;given&quot;:&quot;Lewis&quot;,&quot;parse-names&quot;:false,&quot;dropping-particle&quot;:&quot;&quot;,&quot;non-dropping-particle&quot;:&quot;&quot;},{&quot;family&quot;:&quot;Kiley&quot;,&quot;given&quot;:&quot;Dilan&quot;,&quot;parse-names&quot;:false,&quot;dropping-particle&quot;:&quot;&quot;,&quot;non-dropping-particle&quot;:&quot;&quot;},{&quot;family&quot;:&quot;Danforth&quot;,&quot;given&quot;:&quot;Christopher M.&quot;,&quot;parse-names&quot;:false,&quot;dropping-particle&quot;:&quot;&quot;,&quot;non-dropping-particle&quot;:&quot;&quot;},{&quot;family&quot;:&quot;Dodds&quot;,&quot;given&quot;:&quot;Peter Sheridan&quot;,&quot;parse-names&quot;:false,&quot;dropping-particle&quot;:&quot;&quot;,&quot;non-dropping-particle&quot;:&quot;&quot;}],&quot;container-title&quot;:&quot;EPJ Data Science&quot;,&quot;container-title-short&quot;:&quot;EPJ Data Sci&quot;,&quot;DOI&quot;:&quot;10.1140/epjds/s13688-016-0093-1&quot;,&quot;ISSN&quot;:&quot;21931127&quot;,&quot;issued&quot;:{&quot;date-parts&quot;:[[2016,12,1]]},&quot;abstract&quot;:&quot;Advances in computing power, natural language processing, and digitization of text now make it possible to study a culture’s evolution through its texts using a ‘big data’ lens. Our ability to communicate relies in part upon a shared emotional experience, with stories often following distinct emotional trajectories and forming patterns that are meaningful to us. Here, by classifying the emotional arcs for a filtered subset of 1,327 stories from Project Gutenberg’s fiction collection, we find a set of six core emotional arcs which form the essential building blocks of complex emotional trajectories. We strengthen our findings by separately applying matrix decomposition, supervised learning, and unsupervised learning. For each of these six core emotional arcs, we examine the closest characteristic stories in publication today and find that particular emotional arcs enjoy greater success, as measured by downloads.&quot;,&quot;publisher&quot;:&quot;SpringerOpen&quot;,&quot;issue&quot;:&quot;1&quot;,&quot;volume&quot;:&quot;5&quot;},&quot;isTemporary&quot;:false}]},{&quot;citationID&quot;:&quot;MENDELEY_CITATION_0c5e8c06-866c-4093-b299-3e8039a07c92&quot;,&quot;properties&quot;:{&quot;noteIndex&quot;:0},&quot;isEdited&quot;:false,&quot;manualOverride&quot;:{&quot;isManuallyOverridden&quot;:false,&quot;citeprocText&quot;:&quot;(&lt;i&gt;How to Shape a Story: The 6 Types of Story Arcs for Powerful Narratives&lt;/i&gt;, n.d.)&quot;,&quot;manualOverrideText&quot;:&quot;&quot;},&quot;citationTag&quot;:&quot;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quot;,&quot;citationItems&quot;:[{&quot;id&quot;:&quot;d0f61a47-b7aa-3b03-a46b-58aea6189fbf&quot;,&quot;itemData&quot;:{&quot;type&quot;:&quot;webpage&quot;,&quot;id&quot;:&quot;d0f61a47-b7aa-3b03-a46b-58aea6189fbf&quot;,&quot;title&quot;:&quot;How to Shape a Story: The 6 Types of Story Arcs for Powerful Narratives&quot;,&quot;accessed&quot;:{&quot;date-parts&quot;:[[2023,9,7]]},&quot;URL&quot;:&quot;https://thewritepractice.com/story-arcs/&quot;,&quot;container-title-short&quot;:&quot;&quot;},&quot;isTemporary&quot;:false}]},{&quot;citationID&quot;:&quot;MENDELEY_CITATION_7eda7029-a601-4cd5-beeb-766ee1291247&quot;,&quot;properties&quot;:{&quot;noteIndex&quot;:0},&quot;isEdited&quot;:false,&quot;manualOverride&quot;:{&quot;isManuallyOverridden&quot;:false,&quot;citeprocText&quot;:&quot;(&lt;i&gt;No Longer Human - Wikipedia&lt;/i&gt;, n.d.; &lt;i&gt;Um Homem Em Declínio de Osamu Dazai; Tradução: Manuel Alberto Vieira - Livro - WOOK&lt;/i&gt;, n.d.)&quot;,&quot;manualOverrideText&quot;:&quot;&quot;},&quot;citationTag&quot;:&quot;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quot;,&quot;citationItems&quot;:[{&quot;id&quot;:&quot;8611efa5-d1e2-3d9d-b52a-3f24e17d26fe&quot;,&quot;itemData&quot;:{&quot;type&quot;:&quot;webpage&quot;,&quot;id&quot;:&quot;8611efa5-d1e2-3d9d-b52a-3f24e17d26fe&quot;,&quot;title&quot;:&quot;No Longer Human - Wikipedia&quot;,&quot;accessed&quot;:{&quot;date-parts&quot;:[[2023,9,7]]},&quot;URL&quot;:&quot;https://en.wikipedia.org/wiki/No_Longer_Human&quot;,&quot;container-title-short&quot;:&quot;&quot;},&quot;isTemporary&quot;:false},{&quot;id&quot;:&quot;39dfef9f-4ce5-3b24-9b70-c124f58eb6ac&quot;,&quot;itemData&quot;:{&quot;type&quot;:&quot;webpage&quot;,&quot;id&quot;:&quot;39dfef9f-4ce5-3b24-9b70-c124f58eb6ac&quot;,&quot;title&quot;:&quot;Um Homem em Declínio de Osamu Dazai; Tradução: Manuel Alberto Vieira - Livro - WOOK&quot;,&quot;accessed&quot;:{&quot;date-parts&quot;:[[2023,9,7]]},&quot;URL&quot;:&quot;https://www.wook.pt/livro/um-homem-em-declinio-osamu-dazai/28093127&quot;,&quot;container-title-short&quot;:&quot;&quot;},&quot;isTemporary&quot;:false}]},{&quot;citationID&quot;:&quot;MENDELEY_CITATION_b4feb5f8-42c0-4971-b48f-f880a174246a&quot;,&quot;properties&quot;:{&quot;noteIndex&quot;:0},&quot;isEdited&quot;:false,&quot;manualOverride&quot;:{&quot;isManuallyOverridden&quot;:false,&quot;citeprocText&quot;:&quot;(&lt;i&gt;The Picture of Dorian Gray - Wikipedia&lt;/i&gt;, n.d.)&quot;,&quot;manualOverrideText&quot;:&quot;&quot;},&quot;citationTag&quot;:&quot;MENDELEY_CITATION_v3_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&quot;,&quot;citationItems&quot;:[{&quot;id&quot;:&quot;0a800377-a9d5-3c06-a956-8c50d0c174ba&quot;,&quot;itemData&quot;:{&quot;type&quot;:&quot;webpage&quot;,&quot;id&quot;:&quot;0a800377-a9d5-3c06-a956-8c50d0c174ba&quot;,&quot;title&quot;:&quot;The Picture of Dorian Gray - Wikipedia&quot;,&quot;accessed&quot;:{&quot;date-parts&quot;:[[2023,9,7]]},&quot;URL&quot;:&quot;https://en.wikipedia.org/wiki/The_Picture_of_Dorian_Gray&quot;,&quot;container-title-short&quot;:&quot;&quot;},&quot;isTemporary&quot;:false}]},{&quot;citationID&quot;:&quot;MENDELEY_CITATION_eda78fac-0e53-403b-b5cd-705cd4412ac4&quot;,&quot;properties&quot;:{&quot;noteIndex&quot;:0},&quot;isEdited&quot;:false,&quot;manualOverride&quot;:{&quot;isManuallyOverridden&quot;:false,&quot;citeprocText&quot;:&quot;(Zhang, 2016)&quot;,&quot;manualOverrideText&quot;:&quot;&quot;},&quot;citationTag&quot;:&quot;MENDELEY_CITATION_v3_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&quot;,&quot;citationItems&quot;:[{&quot;id&quot;:&quot;b0121c4d-2d5f-33e3-a1e5-9fc63074425b&quot;,&quot;itemData&quot;:{&quot;type&quot;:&quot;article-journal&quot;,&quot;id&quot;:&quot;b0121c4d-2d5f-33e3-a1e5-9fc63074425b&quot;,&quot;title&quot;:&quot;From Self-identification to Self-destruction-A Mirror Image Interpretation of Dorian Gray's Psychic Transformation &quot;,&quot;author&quot;:[{&quot;family&quot;:&quot;Zhang&quot;,&quot;given&quot;:&quot;Yan&quot;,&quot;parse-names&quot;:false,&quot;dropping-particle&quot;:&quot;&quot;,&quot;non-dropping-particle&quot;:&quot;&quot;}],&quot;accessed&quot;:{&quot;date-parts&quot;:[[2023,9,7]]},&quot;DOI&quot;:&quot;10.17507/jltr.0702.18&quot;,&quot;URL&quot;:&quot;http://dx.doi.org/10.17507/jltr.0702.18&quot;,&quot;issued&quot;:{&quot;date-parts&quot;:[[2016]]},&quot;abstract&quot;:&quot;Oscar Wilde, the representative of Aestheticism, is the most controversial figure in English literary history. The Picture of Dorian Gray, as his first and only novel, has been the object of study for a long time. The study of the protagonist from the psychoanalytic angle is still new and has potential research value for its in-depth analysis. According to Lacanian mirror theory, the self-construction of an individual is formed under the influence of the other's mirror image. In the novel, under the influence of all the elements, Dorian experiences the psychic transformation and gradually ends up in self-destruction after alienating his self-identification. The thesis aims to explore the critical mirrors in the process pf Dorian's transformation in the light of Lagan's theory so that the understanding the protagonist can be expanded.&quot;,&quot;container-title-short&quot;:&quot;&quot;},&quot;isTemporary&quot;:false}]},{&quot;citationID&quot;:&quot;MENDELEY_CITATION_5fad0b97-214a-42a1-93ce-ae13eeff581d&quot;,&quot;properties&quot;:{&quot;noteIndex&quot;:0},&quot;isEdited&quot;:false,&quot;manualOverride&quot;:{&quot;isManuallyOverridden&quot;:false,&quot;citeprocText&quot;:&quot;(&lt;i&gt;Osamu Dazai – Wikipédia, a Enciclopédia Livre&lt;/i&gt;, n.d.)&quot;,&quot;manualOverrideText&quot;:&quot;&quot;},&quot;citationTag&quot;:&quot;MENDELEY_CITATION_v3_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&quot;,&quot;citationItems&quot;:[{&quot;id&quot;:&quot;935c9bc8-91c8-373e-9fb5-8db759ae505b&quot;,&quot;itemData&quot;:{&quot;type&quot;:&quot;webpage&quot;,&quot;id&quot;:&quot;935c9bc8-91c8-373e-9fb5-8db759ae505b&quot;,&quot;title&quot;:&quot;Osamu Dazai – Wikipédia, a enciclopédia livre&quot;,&quot;accessed&quot;:{&quot;date-parts&quot;:[[2023,9,7]]},&quot;URL&quot;:&quot;https://pt.wikipedia.org/wiki/Osamu_Dazai&quot;,&quot;container-title-short&quot;:&quot;&quot;},&quot;isTemporary&quot;:false}]},{&quot;citationID&quot;:&quot;MENDELEY_CITATION_c84fdf9c-36c3-499a-be7b-da5b1824735e&quot;,&quot;properties&quot;:{&quot;noteIndex&quot;:0},&quot;isEdited&quot;:false,&quot;manualOverride&quot;:{&quot;isManuallyOverridden&quot;:false,&quot;citeprocText&quot;:&quot;(&lt;i&gt;Act (Drama) Definition and Examples - Poem Analysis&lt;/i&gt;, n.d.)&quot;,&quot;manualOverrideText&quot;:&quot;&quot;},&quot;citationTag&quot;:&quot;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quot;,&quot;citationItems&quot;:[{&quot;id&quot;:&quot;11e4800d-94cc-3060-ab36-4b45da04cd18&quot;,&quot;itemData&quot;:{&quot;type&quot;:&quot;webpage&quot;,&quot;id&quot;:&quot;11e4800d-94cc-3060-ab36-4b45da04cd18&quot;,&quot;title&quot;:&quot;Act (drama) Definition and Examples - Poem Analysis&quot;,&quot;accessed&quot;:{&quot;date-parts&quot;:[[2023,9,6]]},&quot;URL&quot;:&quot;https://poemanalysis.com/definition/act/&quot;,&quot;container-title-short&quot;:&quot;&quot;},&quot;isTemporary&quot;:false}]},{&quot;citationID&quot;:&quot;MENDELEY_CITATION_fa143c2c-ce7f-4539-9a0e-e2062777af0c&quot;,&quot;properties&quot;:{&quot;noteIndex&quot;:0},&quot;isEdited&quot;:false,&quot;manualOverride&quot;:{&quot;isManuallyOverridden&quot;:false,&quot;citeprocText&quot;:&quot;(&lt;i&gt;The Catcher in the Rye - Wikipedia&lt;/i&gt;, n.d.; &lt;i&gt;The Catcher In the Rye de J. D. Salinger - Livro - WOOK&lt;/i&gt;, n.d.)&quot;,&quot;manualOverrideText&quot;:&quot;&quot;},&quot;citationTag&quot;:&quot;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quot;,&quot;citationItems&quot;:[{&quot;id&quot;:&quot;bea4ffec-5a56-3739-b43b-de31d972e10e&quot;,&quot;itemData&quot;:{&quot;type&quot;:&quot;webpage&quot;,&quot;id&quot;:&quot;bea4ffec-5a56-3739-b43b-de31d972e10e&quot;,&quot;title&quot;:&quot;The Catcher in the Rye - Wikipedia&quot;,&quot;accessed&quot;:{&quot;date-parts&quot;:[[2023,9,7]]},&quot;URL&quot;:&quot;https://en.wikipedia.org/wiki/The_Catcher_in_the_Rye&quot;,&quot;container-title-short&quot;:&quot;&quot;},&quot;isTemporary&quot;:false},{&quot;id&quot;:&quot;0f748ae2-ebe1-389f-a0c7-447627975e4a&quot;,&quot;itemData&quot;:{&quot;type&quot;:&quot;webpage&quot;,&quot;id&quot;:&quot;0f748ae2-ebe1-389f-a0c7-447627975e4a&quot;,&quot;title&quot;:&quot;The Catcher In the Rye de J. D. Salinger - Livro - WOOK&quot;,&quot;accessed&quot;:{&quot;date-parts&quot;:[[2023,9,7]]},&quot;URL&quot;:&quot;https://www.wook.pt/livro/the-catcher-in-the-rye-j-d-salinger/2287462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8F5515-F2FB-4F07-A8AF-2E1F1C1F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7</cp:revision>
  <dcterms:created xsi:type="dcterms:W3CDTF">2023-09-06T15:08:00Z</dcterms:created>
  <dcterms:modified xsi:type="dcterms:W3CDTF">2023-09-07T16:28:00Z</dcterms:modified>
</cp:coreProperties>
</file>