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4DB5" w14:textId="7885CD10" w:rsidR="00616919" w:rsidRPr="00616919" w:rsidRDefault="00616919">
      <w:pPr>
        <w:rPr>
          <w:sz w:val="36"/>
          <w:szCs w:val="36"/>
        </w:rPr>
      </w:pPr>
      <w:r w:rsidRPr="00616919">
        <w:rPr>
          <w:sz w:val="36"/>
          <w:szCs w:val="36"/>
        </w:rPr>
        <w:t>Stress</w:t>
      </w:r>
    </w:p>
    <w:p w14:paraId="12C38A23" w14:textId="33BD8100" w:rsidR="00616919" w:rsidRDefault="00616919">
      <w:r>
        <w:t>- O que é</w:t>
      </w:r>
    </w:p>
    <w:p w14:paraId="1BB3C332" w14:textId="038C838E" w:rsidR="00616919" w:rsidRDefault="00201762" w:rsidP="00A57BFD">
      <w:pPr>
        <w:ind w:firstLine="708"/>
      </w:pPr>
      <w:r>
        <w:t>Entende-se por stress a série de processos que provoquem uma alteração da homeostasia</w:t>
      </w:r>
      <w:r>
        <w:rPr>
          <w:rStyle w:val="FootnoteReference"/>
        </w:rPr>
        <w:footnoteReference w:id="1"/>
      </w:r>
      <w:r>
        <w:t xml:space="preserve">, </w:t>
      </w:r>
      <w:r w:rsidRPr="00F17FF5">
        <w:t>sendo necessária uma resposta adaptativa do organismo de forma a</w:t>
      </w:r>
      <w:r>
        <w:t xml:space="preserve"> </w:t>
      </w:r>
      <w:r w:rsidRPr="00F17FF5">
        <w:t>recuperar a mesma</w:t>
      </w:r>
      <w:r>
        <w:t xml:space="preserve"> </w:t>
      </w:r>
      <w:r>
        <w:fldChar w:fldCharType="begin" w:fldLock="1"/>
      </w:r>
      <w:r>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fldChar w:fldCharType="separate"/>
      </w:r>
      <w:r w:rsidRPr="002A4DDD">
        <w:rPr>
          <w:noProof/>
        </w:rPr>
        <w:t>(Sinha, 2008)</w:t>
      </w:r>
      <w:r>
        <w:fldChar w:fldCharType="end"/>
      </w:r>
      <w:r w:rsidRPr="00F17FF5">
        <w:t>.</w:t>
      </w:r>
      <w:r w:rsidR="00A57BFD">
        <w:t xml:space="preserve"> Posto isto, d</w:t>
      </w:r>
      <w:r w:rsidR="00616919">
        <w:t>iz-se que um dado indivíduo sofre de stress quando o próprio é alvo de um conjunto de exigências ou obrigações com as quais se mostra incapaz de lidar, uma vez que ultrapassam a sua capacidade de resposta. Estas são então percebidas como ameaças pelo organismo humano e, em consequência disso, desencadeiam-se mecanismos de ativação para pensar, agir e reagir a um nível muito superior ao habitual</w:t>
      </w:r>
      <w:r w:rsidR="00A57BFD">
        <w:t xml:space="preserve"> </w:t>
      </w:r>
      <w:r w:rsidR="00A57BFD">
        <w:fldChar w:fldCharType="begin" w:fldLock="1"/>
      </w:r>
      <w:r w:rsidR="002F31BE">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A57BFD">
        <w:fldChar w:fldCharType="separate"/>
      </w:r>
      <w:r w:rsidR="00A57BFD" w:rsidRPr="00A57BFD">
        <w:rPr>
          <w:noProof/>
        </w:rPr>
        <w:t>(Vindel, 2022)</w:t>
      </w:r>
      <w:r w:rsidR="00A57BFD">
        <w:fldChar w:fldCharType="end"/>
      </w:r>
      <w:r w:rsidR="00616919">
        <w:t xml:space="preserve">. </w:t>
      </w:r>
    </w:p>
    <w:p w14:paraId="30D0DCB2" w14:textId="24D9374A" w:rsidR="00616919" w:rsidRDefault="00616919" w:rsidP="002F31BE">
      <w:pPr>
        <w:ind w:firstLine="708"/>
        <w:jc w:val="both"/>
      </w:pPr>
      <w:r>
        <w:t>Em resposta a este fenómeno, a nossa mente, o nosso corpo e o nosso comportamento são ativados ao mesmo tempo, levando uma pessoa a pensar mais rapidamente</w:t>
      </w:r>
      <w:r w:rsidR="002F31BE">
        <w:t xml:space="preserve"> – permitindo a sobrevivência em situações de luta ou fuga </w:t>
      </w:r>
      <w:r w:rsidR="002F31BE">
        <w:fldChar w:fldCharType="begin" w:fldLock="1"/>
      </w:r>
      <w:r w:rsidR="00B254A5">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rsidR="002F31BE">
        <w:fldChar w:fldCharType="separate"/>
      </w:r>
      <w:r w:rsidR="002F31BE" w:rsidRPr="002F31BE">
        <w:rPr>
          <w:noProof/>
        </w:rPr>
        <w:t>(Sinha &amp; Jastreboff, 2013)</w:t>
      </w:r>
      <w:r w:rsidR="002F31BE">
        <w:fldChar w:fldCharType="end"/>
      </w:r>
      <w:r w:rsidR="002F31BE">
        <w:t xml:space="preserve"> – o </w:t>
      </w:r>
      <w:r>
        <w:t>que pode gerar emoções positivas</w:t>
      </w:r>
      <w:r w:rsidR="002F31BE">
        <w:t>,</w:t>
      </w:r>
      <w:r>
        <w:t xml:space="preserve"> como alegria e euforia, mas também provoca alterações menos positivas no organismo, como um aumento da temperatura corporal e ritmo cardíaco, um aumento do cansaço e uma tendência em reagir-se emocionalmente, com mais ansiedade e irritabilidade, perante o que lhe é apresentada</w:t>
      </w:r>
      <w:r w:rsidR="002F31BE">
        <w:t xml:space="preserve"> </w:t>
      </w:r>
      <w:r w:rsidR="002F31BE">
        <w:fldChar w:fldCharType="begin" w:fldLock="1"/>
      </w:r>
      <w:r w:rsidR="002F31BE">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2F31BE">
        <w:fldChar w:fldCharType="separate"/>
      </w:r>
      <w:r w:rsidR="002F31BE" w:rsidRPr="002F31BE">
        <w:rPr>
          <w:noProof/>
        </w:rPr>
        <w:t>(Vindel, 2022)</w:t>
      </w:r>
      <w:r w:rsidR="002F31BE">
        <w:fldChar w:fldCharType="end"/>
      </w:r>
      <w:r>
        <w:t>.</w:t>
      </w:r>
    </w:p>
    <w:p w14:paraId="1A2A1E91" w14:textId="187F3A23" w:rsidR="002F31BE" w:rsidRDefault="002F31BE" w:rsidP="002F31BE">
      <w:pPr>
        <w:ind w:firstLine="708"/>
      </w:pPr>
      <w:r>
        <w:t>Existem variados exemplos de</w:t>
      </w:r>
      <w:r w:rsidRPr="00F17FF5">
        <w:t xml:space="preserve"> stress</w:t>
      </w:r>
      <w:r>
        <w:t>,</w:t>
      </w:r>
      <w:r w:rsidRPr="00F17FF5">
        <w:t xml:space="preserve"> emocional ou psicológico</w:t>
      </w:r>
      <w:r>
        <w:t xml:space="preserve"> e fisiológico, tais como </w:t>
      </w:r>
      <w:r w:rsidRPr="00F17FF5">
        <w:t xml:space="preserve">problemas interpessoais, </w:t>
      </w:r>
      <w:r>
        <w:t>o fim</w:t>
      </w:r>
      <w:r w:rsidRPr="00F17FF5">
        <w:t xml:space="preserve"> de uma relação, luto e desemprego e</w:t>
      </w:r>
      <w:r>
        <w:t>,</w:t>
      </w:r>
      <w:r w:rsidRPr="00F17FF5">
        <w:t xml:space="preserve"> como exemplos de stress fisiológico</w:t>
      </w:r>
      <w:r>
        <w:t>,</w:t>
      </w:r>
      <w:r w:rsidRPr="00F17FF5">
        <w:t xml:space="preserve"> fome, insónia, hipo</w:t>
      </w:r>
      <w:r>
        <w:t>termia</w:t>
      </w:r>
      <w:r w:rsidRPr="00F17FF5">
        <w:t xml:space="preserve"> e hipertermia, efeitos do uso de drogas psicoativas e sua privação e ainda doenças crónicas e intervenções cirúrgicas</w:t>
      </w:r>
      <w:r>
        <w:t xml:space="preserve"> </w:t>
      </w:r>
      <w:r>
        <w:fldChar w:fldCharType="begin" w:fldLock="1"/>
      </w:r>
      <w:r>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fldChar w:fldCharType="separate"/>
      </w:r>
      <w:r w:rsidRPr="002A4DDD">
        <w:rPr>
          <w:noProof/>
        </w:rPr>
        <w:t>(Sinha &amp; Jastreboff, 2013)</w:t>
      </w:r>
      <w:r>
        <w:fldChar w:fldCharType="end"/>
      </w:r>
      <w:r w:rsidRPr="00F17FF5">
        <w:t>.</w:t>
      </w:r>
    </w:p>
    <w:p w14:paraId="2245198E" w14:textId="7F3A88F8" w:rsidR="00F60A81" w:rsidRPr="00F17FF5" w:rsidRDefault="00F60A81" w:rsidP="002F31BE">
      <w:pPr>
        <w:ind w:firstLine="708"/>
      </w:pPr>
      <w:r>
        <w:t xml:space="preserve">Ressalve-se que, e apesar do stress se centrar numa resposta instintiva ao perigo iminente, </w:t>
      </w:r>
      <w:r w:rsidRPr="00F17FF5">
        <w:t>elevados níveis de exposição ao stress provocam uma desregulação neural, metabólica e comportamental</w:t>
      </w:r>
      <w:r>
        <w:t xml:space="preserve"> </w:t>
      </w:r>
      <w:r>
        <w:fldChar w:fldCharType="begin" w:fldLock="1"/>
      </w:r>
      <w:r>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fldChar w:fldCharType="separate"/>
      </w:r>
      <w:r w:rsidRPr="00D919EB">
        <w:rPr>
          <w:noProof/>
        </w:rPr>
        <w:t>(Sinha, 2008)</w:t>
      </w:r>
      <w:r>
        <w:fldChar w:fldCharType="end"/>
      </w:r>
      <w:r w:rsidRPr="00F17FF5">
        <w:t>.</w:t>
      </w:r>
    </w:p>
    <w:p w14:paraId="7DE9961A" w14:textId="77777777" w:rsidR="00616919" w:rsidRDefault="00616919"/>
    <w:p w14:paraId="693D5AD0" w14:textId="5B053E89" w:rsidR="00616919" w:rsidRDefault="00616919">
      <w:r>
        <w:t>- Ciclo do stress</w:t>
      </w:r>
    </w:p>
    <w:p w14:paraId="2E8A3369" w14:textId="558AE954" w:rsidR="00C075EA" w:rsidRDefault="00C075EA">
      <w:r>
        <w:tab/>
      </w:r>
      <w:r w:rsidRPr="00C075EA">
        <w:t xml:space="preserve">Quando surge uma exigência à qual </w:t>
      </w:r>
      <w:r>
        <w:t>o ser humano tem de</w:t>
      </w:r>
      <w:r w:rsidRPr="00C075EA">
        <w:t xml:space="preserve"> dar resposta, mas para a qual </w:t>
      </w:r>
      <w:r>
        <w:t>não está</w:t>
      </w:r>
      <w:r w:rsidRPr="00C075EA">
        <w:t xml:space="preserve"> preparado por não dispor de recursos suficientes, o sistema nervoso </w:t>
      </w:r>
      <w:r w:rsidR="00B254A5">
        <w:t xml:space="preserve">inicia processo do stress, ao </w:t>
      </w:r>
      <w:r w:rsidRPr="00C075EA">
        <w:t>envia</w:t>
      </w:r>
      <w:r w:rsidR="00B254A5">
        <w:t>r</w:t>
      </w:r>
      <w:r w:rsidRPr="00C075EA">
        <w:t xml:space="preserve"> sinais a partir do córtex cerebral para o hipotálamo e, </w:t>
      </w:r>
      <w:r w:rsidR="00B254A5">
        <w:t>posteriormente</w:t>
      </w:r>
      <w:r w:rsidRPr="00C075EA">
        <w:t>, para a medula das glândulas suprarrenais</w:t>
      </w:r>
      <w:r w:rsidR="00B254A5">
        <w:t xml:space="preserve"> que, em última instância, originam cortisol, a chamada hormona do stress. Assim, o ciclo do stress é uma designação dada ao processo de formação de cortisol, de modo a retardar ou mobilizar diferentes funções ou órgãos do indivíduo – </w:t>
      </w:r>
      <w:r w:rsidR="00B254A5" w:rsidRPr="00C075EA">
        <w:t>preparando</w:t>
      </w:r>
      <w:r w:rsidR="00B254A5">
        <w:t>-se</w:t>
      </w:r>
      <w:r w:rsidR="00B254A5" w:rsidRPr="00B254A5">
        <w:t xml:space="preserve"> para enfrentar</w:t>
      </w:r>
      <w:r w:rsidR="00B254A5">
        <w:t xml:space="preserve"> </w:t>
      </w:r>
      <w:r w:rsidR="00B254A5" w:rsidRPr="00B254A5">
        <w:t xml:space="preserve">melhor a circunstância </w:t>
      </w:r>
      <w:r w:rsidR="00B254A5">
        <w:t>que atravessa</w:t>
      </w:r>
      <w:r w:rsidR="00B254A5" w:rsidRPr="00B254A5">
        <w:t>, priorizando ações como lutar ou fugir, ficar paralisado ou responder a outras exigências</w:t>
      </w:r>
      <w:r w:rsidR="00B254A5">
        <w:t xml:space="preserve"> </w:t>
      </w:r>
      <w:r w:rsidR="00B254A5">
        <w:fldChar w:fldCharType="begin" w:fldLock="1"/>
      </w:r>
      <w:r w:rsidR="00B254A5">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2022)"},"properties":{"noteIndex":0},"schema":"https://github.com/citation-style-language/schema/raw/master/csl-citation.json"}</w:instrText>
      </w:r>
      <w:r w:rsidR="00B254A5">
        <w:fldChar w:fldCharType="separate"/>
      </w:r>
      <w:r w:rsidR="00B254A5" w:rsidRPr="00B254A5">
        <w:rPr>
          <w:noProof/>
        </w:rPr>
        <w:t>(Vindel, 2022)</w:t>
      </w:r>
      <w:r w:rsidR="00B254A5">
        <w:fldChar w:fldCharType="end"/>
      </w:r>
      <w:r w:rsidR="00B254A5" w:rsidRPr="00B254A5">
        <w:t>.</w:t>
      </w:r>
      <w:r w:rsidR="00B254A5" w:rsidRPr="00B254A5">
        <w:tab/>
      </w:r>
      <w:r w:rsidR="00B254A5">
        <w:t xml:space="preserve"> </w:t>
      </w:r>
    </w:p>
    <w:p w14:paraId="09CB7C54" w14:textId="475E7E80" w:rsidR="00A256F0" w:rsidRDefault="00A256F0" w:rsidP="00A256F0">
      <w:pPr>
        <w:jc w:val="center"/>
      </w:pPr>
      <w:r>
        <w:rPr>
          <w:noProof/>
        </w:rPr>
        <w:lastRenderedPageBreak/>
        <w:drawing>
          <wp:inline distT="0" distB="0" distL="0" distR="0" wp14:anchorId="390CDE20" wp14:editId="2140A1B0">
            <wp:extent cx="3285042" cy="3704492"/>
            <wp:effectExtent l="0" t="0" r="0" b="0"/>
            <wp:docPr id="47056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853" cy="3712173"/>
                    </a:xfrm>
                    <a:prstGeom prst="rect">
                      <a:avLst/>
                    </a:prstGeom>
                    <a:noFill/>
                  </pic:spPr>
                </pic:pic>
              </a:graphicData>
            </a:graphic>
          </wp:inline>
        </w:drawing>
      </w:r>
    </w:p>
    <w:p w14:paraId="13A3CE6F" w14:textId="0E334009" w:rsidR="007E0A64" w:rsidRDefault="00A256F0" w:rsidP="007E0A64">
      <w:pPr>
        <w:jc w:val="both"/>
      </w:pPr>
      <w:r>
        <w:t xml:space="preserve">Fig.1 – O HPA e a importância para o ciclo do stress. O hipotálamo, uma vez estimulado, produz a </w:t>
      </w:r>
      <w:r w:rsidRPr="00A256F0">
        <w:t>hormona libertadora da corticotro</w:t>
      </w:r>
      <w:r w:rsidR="009B0524">
        <w:t>f</w:t>
      </w:r>
      <w:r w:rsidRPr="00A256F0">
        <w:t>ina</w:t>
      </w:r>
      <w:r w:rsidRPr="00A256F0">
        <w:t xml:space="preserve"> </w:t>
      </w:r>
      <w:r w:rsidR="009B0524">
        <w:t xml:space="preserve">(CRH) nos seus neurónios e </w:t>
      </w:r>
      <w:r>
        <w:t>liberta</w:t>
      </w:r>
      <w:r w:rsidR="009B0524">
        <w:t xml:space="preserve">-a, sendo encaminhada para a hipófise para produzir a hormona </w:t>
      </w:r>
      <w:proofErr w:type="spellStart"/>
      <w:r w:rsidR="009B0524">
        <w:t>adenocorticotrófica</w:t>
      </w:r>
      <w:proofErr w:type="spellEnd"/>
      <w:r w:rsidR="009B0524">
        <w:t xml:space="preserve"> (ACTH). Esta substância é, posteriormente, encaminhada para o sangue com a intenção de chegar às glândulas suprarrenais, onde é estimulada a produção de cortisol. </w:t>
      </w:r>
      <w:r w:rsidR="00FE26DA">
        <w:t xml:space="preserve">Atente-se à presença na figura de “sentidos proibidos”, que representam os mecanismos de feedback negativo tanto do ACTH como do cortisol </w:t>
      </w:r>
      <w:r w:rsidR="007E0A64">
        <w:t>–</w:t>
      </w:r>
      <w:r w:rsidR="00FE26DA">
        <w:t xml:space="preserve"> </w:t>
      </w:r>
      <w:r w:rsidR="007E0A64">
        <w:t>isto é, o ACTH retroalimenta negativamente o sistema, inibindo a produção de CRH, e o cortisol, que também o afeta negativamente, reduz a produção das hormonas de ACTH e CRH.</w:t>
      </w:r>
    </w:p>
    <w:p w14:paraId="408EF84F" w14:textId="77777777" w:rsidR="007E0A64" w:rsidRDefault="007E0A64" w:rsidP="007E0A64">
      <w:pPr>
        <w:jc w:val="both"/>
      </w:pPr>
    </w:p>
    <w:p w14:paraId="2B43AD60" w14:textId="0863A496" w:rsidR="00616919" w:rsidRDefault="00616919">
      <w:r>
        <w:t>- Stress e depressão</w:t>
      </w:r>
    </w:p>
    <w:p w14:paraId="395E97F8" w14:textId="77777777" w:rsidR="00F34D68" w:rsidRDefault="00F34D68"/>
    <w:p w14:paraId="56A8B76F" w14:textId="0796308F" w:rsidR="00F34D68" w:rsidRDefault="00F34D68">
      <w:r>
        <w:t xml:space="preserve"> </w:t>
      </w:r>
    </w:p>
    <w:sectPr w:rsidR="00F34D6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4FD7E" w14:textId="77777777" w:rsidR="00AF486D" w:rsidRDefault="00AF486D" w:rsidP="00201762">
      <w:pPr>
        <w:spacing w:after="0" w:line="240" w:lineRule="auto"/>
      </w:pPr>
      <w:r>
        <w:separator/>
      </w:r>
    </w:p>
  </w:endnote>
  <w:endnote w:type="continuationSeparator" w:id="0">
    <w:p w14:paraId="668CAE68" w14:textId="77777777" w:rsidR="00AF486D" w:rsidRDefault="00AF486D" w:rsidP="0020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D1823" w14:textId="77777777" w:rsidR="00AF486D" w:rsidRDefault="00AF486D" w:rsidP="00201762">
      <w:pPr>
        <w:spacing w:after="0" w:line="240" w:lineRule="auto"/>
      </w:pPr>
      <w:r>
        <w:separator/>
      </w:r>
    </w:p>
  </w:footnote>
  <w:footnote w:type="continuationSeparator" w:id="0">
    <w:p w14:paraId="3A9CD2A5" w14:textId="77777777" w:rsidR="00AF486D" w:rsidRDefault="00AF486D" w:rsidP="00201762">
      <w:pPr>
        <w:spacing w:after="0" w:line="240" w:lineRule="auto"/>
      </w:pPr>
      <w:r>
        <w:continuationSeparator/>
      </w:r>
    </w:p>
  </w:footnote>
  <w:footnote w:id="1">
    <w:p w14:paraId="645F5370" w14:textId="6B354D85" w:rsidR="00201762" w:rsidRPr="00201762" w:rsidRDefault="00201762">
      <w:pPr>
        <w:pStyle w:val="FootnoteText"/>
        <w:rPr>
          <w:lang w:val="pt-BR"/>
        </w:rPr>
      </w:pPr>
      <w:r>
        <w:rPr>
          <w:rStyle w:val="FootnoteReference"/>
        </w:rPr>
        <w:footnoteRef/>
      </w:r>
      <w:r>
        <w:t xml:space="preserve"> </w:t>
      </w:r>
      <w:r w:rsidRPr="00201762">
        <w:rPr>
          <w:lang w:val="pt-BR"/>
        </w:rPr>
        <w:t xml:space="preserve">A homeostasia </w:t>
      </w:r>
      <w:r>
        <w:rPr>
          <w:lang w:val="pt-BR"/>
        </w:rPr>
        <w:t xml:space="preserve">refere-se à capacidade do organismo de permanecer em equilíbrio e reagir, mesmo que ocorram mudanças radicais no meio externo </w:t>
      </w:r>
      <w:r>
        <w:rPr>
          <w:lang w:val="pt-BR"/>
        </w:rPr>
        <w:fldChar w:fldCharType="begin" w:fldLock="1"/>
      </w:r>
      <w:r w:rsidR="00A57BFD">
        <w:rPr>
          <w:lang w:val="pt-BR"/>
        </w:rPr>
        <w:instrText>ADDIN CSL_CITATION {"citationItems":[{"id":"ITEM-1","itemData":{"PMID":"32644564","abstract":"Homeostasis is a term that was first coined by physiologist Walter Cannon in 1926, clarifying the 'milieu intérieur' that fellow physiologist Claude Bernard had spoken of ­­in 1865.[1] 'Homeo,' Latinized from the Greek word 'homio,' means 'similar to,' and when combined with the Greek word 'stasis,' meaning 'standing still' gives us the term that is a cornerstone of physiology. Carl Richter proposed that behavioral responses were also responsible for maintaining homeostasis in addition to the previously proposed internal control system, while James Hardy gave us the concept of a setpoint or desired physiological range of values that homeostasis accomplishes.[2]  The body's many functions, beginning at the cellular level, operate as to not deviate from a narrow range of internal balance, a state known as dynamic equilibrium, despite changes in the external environment. Those changes in the external environment alter the composition of the extracellular fluid surrounding the individual cells of the body, but a narrow range must be maintained to stave off the death of cells, tissues, and organs.","author":[{"dropping-particle":"","family":"Libretti","given":"Sabrina","non-dropping-particle":"","parse-names":false,"suffix":""},{"dropping-particle":"","family":"Puckett","given":"Yana","non-dropping-particle":"","parse-names":false,"suffix":""}],"container-title":"StatPearls","id":"ITEM-1","issued":{"date-parts":[["2023","5","1"]]},"publisher":"StatPearls Publishing","title":"Physiology, Homeostasis","type":"article-journal"},"uris":["http://www.mendeley.com/documents/?uuid=113df79a-caf3-3765-9743-83ccfd585862"]}],"mendeley":{"formattedCitation":"(Libretti &amp; Puckett, 2023)","plainTextFormattedCitation":"(Libretti &amp; Puckett, 2023)","previouslyFormattedCitation":"(Libretti &amp; Puckett, 2023)"},"properties":{"noteIndex":0},"schema":"https://github.com/citation-style-language/schema/raw/master/csl-citation.json"}</w:instrText>
      </w:r>
      <w:r>
        <w:rPr>
          <w:lang w:val="pt-BR"/>
        </w:rPr>
        <w:fldChar w:fldCharType="separate"/>
      </w:r>
      <w:r w:rsidRPr="00201762">
        <w:rPr>
          <w:noProof/>
          <w:lang w:val="pt-BR"/>
        </w:rPr>
        <w:t>(Libretti &amp; Puckett, 2023)</w:t>
      </w:r>
      <w:r>
        <w:rPr>
          <w:lang w:val="pt-BR"/>
        </w:rPr>
        <w:fldChar w:fldCharType="end"/>
      </w:r>
      <w:r>
        <w:rPr>
          <w:lang w:val="pt-BR"/>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3NjIwNjC1MDMytTBQ0lEKTi0uzszPAykwrAUAYCwPLiwAAAA="/>
  </w:docVars>
  <w:rsids>
    <w:rsidRoot w:val="00616919"/>
    <w:rsid w:val="00201762"/>
    <w:rsid w:val="002F31BE"/>
    <w:rsid w:val="003377C7"/>
    <w:rsid w:val="00616919"/>
    <w:rsid w:val="007D2862"/>
    <w:rsid w:val="007E0A64"/>
    <w:rsid w:val="008E17AB"/>
    <w:rsid w:val="009B0524"/>
    <w:rsid w:val="00A256F0"/>
    <w:rsid w:val="00A57BFD"/>
    <w:rsid w:val="00AF486D"/>
    <w:rsid w:val="00B254A5"/>
    <w:rsid w:val="00C075EA"/>
    <w:rsid w:val="00F34D68"/>
    <w:rsid w:val="00F60A81"/>
    <w:rsid w:val="00FE26D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9E4D9"/>
  <w15:chartTrackingRefBased/>
  <w15:docId w15:val="{812FD9ED-2459-4AB3-ABEC-A5D43F26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017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1762"/>
    <w:rPr>
      <w:sz w:val="20"/>
      <w:szCs w:val="20"/>
    </w:rPr>
  </w:style>
  <w:style w:type="character" w:styleId="FootnoteReference">
    <w:name w:val="footnote reference"/>
    <w:basedOn w:val="DefaultParagraphFont"/>
    <w:uiPriority w:val="99"/>
    <w:semiHidden/>
    <w:unhideWhenUsed/>
    <w:rsid w:val="002017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88A4C-C7DA-49FF-8F69-9BAF7B3EA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2</Pages>
  <Words>2396</Words>
  <Characters>13660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15</cp:revision>
  <dcterms:created xsi:type="dcterms:W3CDTF">2023-10-01T16:58:00Z</dcterms:created>
  <dcterms:modified xsi:type="dcterms:W3CDTF">2023-10-02T21:48:00Z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526a7f6d-a150-3812-b1a1-d5dcf95024c0</vt:lpwstr>
  </property>
  <property fmtid="{D5CDD505-2E9C-101B-9397-08002B2CF9AE}" pid="24" name="Mendeley Citation Style_1">
    <vt:lpwstr>http://www.zotero.org/styles/apa</vt:lpwstr>
  </property>
</Properties>
</file>