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4D583" w14:textId="7E8A1CF1" w:rsidR="00D03DDF" w:rsidRDefault="00E50AD1" w:rsidP="007A220A">
      <w:pPr>
        <w:jc w:val="both"/>
        <w:rPr>
          <w:lang w:val="pt-PT"/>
        </w:rPr>
      </w:pPr>
      <w:r w:rsidRPr="00E50AD1">
        <w:rPr>
          <w:lang w:val="pt-PT"/>
        </w:rPr>
        <w:t>Bom dia a todos, eu s</w:t>
      </w:r>
      <w:r>
        <w:rPr>
          <w:lang w:val="pt-PT"/>
        </w:rPr>
        <w:t xml:space="preserve">ou o Anthony Pereira e </w:t>
      </w:r>
      <w:r w:rsidR="005741C0">
        <w:rPr>
          <w:lang w:val="pt-PT"/>
        </w:rPr>
        <w:t>venho realizar</w:t>
      </w:r>
      <w:r>
        <w:rPr>
          <w:lang w:val="pt-PT"/>
        </w:rPr>
        <w:t xml:space="preserve"> a defesa da minha dissertação intitulada “Personagem Empática para jogos digitais: O caso do jogo digital “Onegai””.</w:t>
      </w:r>
    </w:p>
    <w:p w14:paraId="7E7851D4" w14:textId="6F37B8F8" w:rsidR="00E50AD1" w:rsidRDefault="00E50AD1" w:rsidP="007A220A">
      <w:pPr>
        <w:jc w:val="both"/>
        <w:rPr>
          <w:lang w:val="pt-PT"/>
        </w:rPr>
      </w:pPr>
      <w:r>
        <w:rPr>
          <w:lang w:val="pt-PT"/>
        </w:rPr>
        <w:t xml:space="preserve">A investigação procurou, tal como o problema </w:t>
      </w:r>
      <w:r w:rsidR="0074359E">
        <w:rPr>
          <w:lang w:val="pt-PT"/>
        </w:rPr>
        <w:t xml:space="preserve">mostra e, posteriormente, </w:t>
      </w:r>
      <w:r>
        <w:rPr>
          <w:lang w:val="pt-PT"/>
        </w:rPr>
        <w:t>a pergunta de investigação, identificar quais as características que um jogo digital deverá ter de modo que permita a comunicação de empatia por uma personagem fictícia a uma audiência, abordando a temática da depressão.</w:t>
      </w:r>
    </w:p>
    <w:p w14:paraId="1B2FB178" w14:textId="63F13041" w:rsidR="00E50AD1" w:rsidRDefault="00E50AD1" w:rsidP="007A220A">
      <w:pPr>
        <w:jc w:val="both"/>
        <w:rPr>
          <w:lang w:val="pt-PT"/>
        </w:rPr>
      </w:pPr>
      <w:r>
        <w:rPr>
          <w:lang w:val="pt-PT"/>
        </w:rPr>
        <w:t>Sendo assim, o objetivo desta investigação foi desenvolver um jogo digital que permitisse a fomentação de empatia.</w:t>
      </w:r>
    </w:p>
    <w:p w14:paraId="294BD39F" w14:textId="64E008A4" w:rsidR="00E50AD1" w:rsidRDefault="00E50AD1" w:rsidP="007A220A">
      <w:pPr>
        <w:jc w:val="both"/>
        <w:rPr>
          <w:lang w:val="pt-PT"/>
        </w:rPr>
      </w:pPr>
      <w:r>
        <w:rPr>
          <w:lang w:val="pt-PT"/>
        </w:rPr>
        <w:t>Tendo em conta ser uma área emergente com poucos estudos, nomeadamente, estáveis e profundos, e tendo como intenção uma investigação de cariz exploratório que permitisse a descoberta de novas soluções para problemas reais, como a carência de habilidade empática e promoção da saúde mental, recorreu-se à metodologia de design-based research.</w:t>
      </w:r>
    </w:p>
    <w:p w14:paraId="1963C804" w14:textId="5941EDAD" w:rsidR="00E50AD1" w:rsidRDefault="00E50AD1" w:rsidP="007A220A">
      <w:pPr>
        <w:jc w:val="both"/>
        <w:rPr>
          <w:lang w:val="pt-PT"/>
        </w:rPr>
      </w:pPr>
      <w:r>
        <w:rPr>
          <w:lang w:val="pt-PT"/>
        </w:rPr>
        <w:t xml:space="preserve">Quatro palavras-chave constituem o enquadramento teórico – jogo digital, personagem jogável, empatia e depressão. </w:t>
      </w:r>
    </w:p>
    <w:p w14:paraId="4D9991E5" w14:textId="1D1E4DDD" w:rsidR="00E50AD1" w:rsidRDefault="002E10BA" w:rsidP="007A220A">
      <w:pPr>
        <w:jc w:val="both"/>
        <w:rPr>
          <w:lang w:val="pt-PT"/>
        </w:rPr>
      </w:pPr>
      <w:r>
        <w:rPr>
          <w:lang w:val="pt-PT"/>
        </w:rPr>
        <w:t xml:space="preserve">Um jogo digital, segundo Ernest Adams, pode ser definido quanto ao seu género como jogo de ação, estratégia, entre outros. Outro género de jogo mais recente também comparece do enquadramento – o de visual novel. A partir desta análise decidiu-se que o jogo adotaria um género que misture o de aventura e visual novel. </w:t>
      </w:r>
    </w:p>
    <w:p w14:paraId="7755C28D" w14:textId="0A56F524" w:rsidR="002E10BA" w:rsidRDefault="002E10BA" w:rsidP="007A220A">
      <w:pPr>
        <w:jc w:val="both"/>
        <w:rPr>
          <w:lang w:val="pt-PT"/>
        </w:rPr>
      </w:pPr>
      <w:r>
        <w:rPr>
          <w:lang w:val="pt-PT"/>
        </w:rPr>
        <w:t xml:space="preserve">Sobre a personagem jogável, esta pode ser um avatar, se for customizada pelo jogador, ou estática e oferecida pelo jogo; qualquer personagem pode ser caracterizada, por exemplo, quanto às suas primeiras impressões formuladas – de onde se destacam os conceitos de atratividade, agradabilidade e dominância – e quanto à personalidade – que, no caso da presente investigação, se focou sobretudo na análise de arquétipos e recurso ao modelo das cinco dimensões da personalidade. </w:t>
      </w:r>
    </w:p>
    <w:p w14:paraId="3A63E5AB" w14:textId="2C035B5E" w:rsidR="002E10BA" w:rsidRDefault="002E10BA" w:rsidP="007A220A">
      <w:pPr>
        <w:jc w:val="both"/>
        <w:rPr>
          <w:lang w:val="pt-PT"/>
        </w:rPr>
      </w:pPr>
      <w:r>
        <w:rPr>
          <w:lang w:val="pt-PT"/>
        </w:rPr>
        <w:t xml:space="preserve">Relativamente à empatia, esta é a capacidade de assumir a perspetiva de outra pessoa e ser capaz de compreender, sentir ou até mesmo compartilhar a mesma resposta emocional que essa mesma pessoa. Pode ser dividida em três vertentes principais: affective empathy, mais focada na perceção do estado emocional do outro e na resposta emocional que provém em detrimento disso, cognitive empathy, relacionada com a análise comportamental, e Sympathy, que envolve uma resposta emocional diferente da sentida pelo outro.  </w:t>
      </w:r>
    </w:p>
    <w:p w14:paraId="6094C999" w14:textId="517481AE" w:rsidR="002E10BA" w:rsidRDefault="002E10BA" w:rsidP="007A220A">
      <w:pPr>
        <w:jc w:val="both"/>
        <w:rPr>
          <w:lang w:val="pt-PT"/>
        </w:rPr>
      </w:pPr>
      <w:r>
        <w:rPr>
          <w:lang w:val="pt-PT"/>
        </w:rPr>
        <w:t>Uma das estratégias principais utilizadas no desenvolvimento do protótipo foi de estimular a empatia cognitiva, ao demonstrar o comportamento das personagens, de modo que promova a empatia afetiva.</w:t>
      </w:r>
    </w:p>
    <w:p w14:paraId="6D9A7D94" w14:textId="3EC89D89" w:rsidR="002E10BA" w:rsidRDefault="002E10BA" w:rsidP="007A220A">
      <w:pPr>
        <w:jc w:val="both"/>
        <w:rPr>
          <w:lang w:val="pt-PT"/>
        </w:rPr>
      </w:pPr>
      <w:r>
        <w:rPr>
          <w:lang w:val="pt-PT"/>
        </w:rPr>
        <w:t xml:space="preserve">Depressão é a perturbação mental mais comum na população mundial, afetando cerca de 10% da população. </w:t>
      </w:r>
    </w:p>
    <w:p w14:paraId="00DE115D" w14:textId="1468BCF3" w:rsidR="002E10BA" w:rsidRDefault="006E3268" w:rsidP="007A220A">
      <w:pPr>
        <w:jc w:val="both"/>
        <w:rPr>
          <w:lang w:val="pt-PT"/>
        </w:rPr>
      </w:pPr>
      <w:r>
        <w:rPr>
          <w:lang w:val="pt-PT"/>
        </w:rPr>
        <w:t xml:space="preserve">Para a escrita da narrativa, definiu-se primeiramente que a estrutura do arco narrativo seria a Riches to Rags, na qual existe apenas um movimento de queda relativamente à vida do protagonista, acabando na ruína. Depois, procurou-se estruturá-la em três compartimentos, tal como enuncia Field, sobretudo ao achar-se momentos de reviravolta que contribuíssem para uma mudança de fase. </w:t>
      </w:r>
    </w:p>
    <w:p w14:paraId="65C3C6D9" w14:textId="5F5C94FE" w:rsidR="006E3268" w:rsidRDefault="006E3268" w:rsidP="007A220A">
      <w:pPr>
        <w:jc w:val="both"/>
        <w:rPr>
          <w:lang w:val="pt-PT"/>
        </w:rPr>
      </w:pPr>
      <w:r>
        <w:rPr>
          <w:lang w:val="pt-PT"/>
        </w:rPr>
        <w:lastRenderedPageBreak/>
        <w:t xml:space="preserve">Resumidamente, a narrativa centra-se numa personagem masculina de idade avançada que, diariamente, se dirige a uma avenida com o intuito de atravessar a estrada e depositar, no separador de vias e junto a um sinal de trânsito, uma flor. </w:t>
      </w:r>
    </w:p>
    <w:p w14:paraId="33A47927" w14:textId="71D1D6DF" w:rsidR="006E3268" w:rsidRDefault="006E3268" w:rsidP="007A220A">
      <w:pPr>
        <w:jc w:val="both"/>
        <w:rPr>
          <w:lang w:val="pt-PT"/>
        </w:rPr>
      </w:pPr>
      <w:r>
        <w:rPr>
          <w:lang w:val="pt-PT"/>
        </w:rPr>
        <w:t>A partir da análise da taxonomia de jogos digitais, definiu-se que se iria desenvolver uma visual novel adventure game, com uma perspetiva em terceira pessoa e mecânicas de jogo um sistema de diálogo, interação com personagens e inspeção de objetos.</w:t>
      </w:r>
    </w:p>
    <w:p w14:paraId="3B342E4E" w14:textId="6C380425" w:rsidR="006E3268" w:rsidRDefault="006E3268" w:rsidP="007A220A">
      <w:pPr>
        <w:jc w:val="both"/>
        <w:rPr>
          <w:lang w:val="pt-PT"/>
        </w:rPr>
      </w:pPr>
      <w:r>
        <w:rPr>
          <w:lang w:val="pt-PT"/>
        </w:rPr>
        <w:t>O design do jogo envolveu a criação de três ambientes – avenida, ginásio e sala de estar do OLD MAN</w:t>
      </w:r>
      <w:r w:rsidR="00645094">
        <w:rPr>
          <w:lang w:val="pt-PT"/>
        </w:rPr>
        <w:t>, através de um efeito de pintura</w:t>
      </w:r>
      <w:r>
        <w:rPr>
          <w:lang w:val="pt-PT"/>
        </w:rPr>
        <w:t>, de 19 personagens segundo dois processos distintos – um recorrendo a uma plataforma de criação de modelos humanoides realistas MetaHuman, incorporada no Unreal Engine, e a uma extensão no Blender</w:t>
      </w:r>
      <w:r w:rsidR="007E5270">
        <w:rPr>
          <w:lang w:val="pt-PT"/>
        </w:rPr>
        <w:t>, e para ambos foi aplicado um toon shader (dependendo da iluminação, a personagem adquire cores de um intervalo constantes, isto é, sem transição gradual de cor)</w:t>
      </w:r>
      <w:r>
        <w:rPr>
          <w:lang w:val="pt-PT"/>
        </w:rPr>
        <w:t xml:space="preserve"> – e da interface de utilizador – que se centra na modelação e texturização de um poste de iluminação.</w:t>
      </w:r>
      <w:r w:rsidR="00645094">
        <w:rPr>
          <w:lang w:val="pt-PT"/>
        </w:rPr>
        <w:t xml:space="preserve"> Também foram feitas várias animações.</w:t>
      </w:r>
    </w:p>
    <w:p w14:paraId="1C785317" w14:textId="4375DE72" w:rsidR="00645094" w:rsidRDefault="00645094" w:rsidP="007A220A">
      <w:pPr>
        <w:jc w:val="both"/>
        <w:rPr>
          <w:lang w:val="pt-PT"/>
        </w:rPr>
      </w:pPr>
      <w:r>
        <w:rPr>
          <w:lang w:val="pt-PT"/>
        </w:rPr>
        <w:t>Passando ao momento de testagem, recorreu-se a uma escala de avaliação de empatia por personagens fantasiosas e a heurísticas de usabilidade como instrumentos de recolha de dados. A técnica de recolha consistiu na elaboração de um questionário, dividido em cinco secções, que foi disponibilizado a uma amostra por conveniência de pessoas que jogam videojogos.</w:t>
      </w:r>
    </w:p>
    <w:p w14:paraId="6F785A05" w14:textId="7980C860" w:rsidR="00645094" w:rsidRDefault="00645094" w:rsidP="007A220A">
      <w:pPr>
        <w:jc w:val="both"/>
        <w:rPr>
          <w:lang w:val="pt-PT"/>
        </w:rPr>
      </w:pPr>
      <w:r>
        <w:rPr>
          <w:lang w:val="pt-PT"/>
        </w:rPr>
        <w:t>Gostaria de destacar que 7 participantes responderam ao inquérito, todos com idade igual ou superior a 21 anos, com escolaridade igual ou superior ao 12º ano e que 5 de entre os mesmos preferem jogar num computador.</w:t>
      </w:r>
    </w:p>
    <w:p w14:paraId="37B321D7" w14:textId="7268AFDD" w:rsidR="00645094" w:rsidRDefault="00645094" w:rsidP="007A220A">
      <w:pPr>
        <w:jc w:val="both"/>
        <w:rPr>
          <w:lang w:val="pt-PT"/>
        </w:rPr>
      </w:pPr>
      <w:r>
        <w:rPr>
          <w:lang w:val="pt-PT"/>
        </w:rPr>
        <w:t>Para avaliar a empatia obtida pelo protagonista, determinou-se primeiramente a mediana para cada um dos 27 itens da escala, de modo a calcular a frequência relativa do número de itens com valor igual ou superior a 3. Depois, determinou-se o valor médio da empatia, ao calcular-se o valor individual de cada participante para cada um dos fatores que agrupam os 27 itens</w:t>
      </w:r>
      <w:r w:rsidR="00E32D1A">
        <w:rPr>
          <w:lang w:val="pt-PT"/>
        </w:rPr>
        <w:t>, seguido da soma de todos os resultados de um mesmo fator a dividir pelo número de participantes. No fim, os valores das 4 componentes foram somados e divididos por 4.</w:t>
      </w:r>
    </w:p>
    <w:p w14:paraId="55F4B905" w14:textId="424F72B7" w:rsidR="006E3268" w:rsidRDefault="00E32D1A" w:rsidP="007A220A">
      <w:pPr>
        <w:jc w:val="both"/>
        <w:rPr>
          <w:lang w:val="pt-PT"/>
        </w:rPr>
      </w:pPr>
      <w:r>
        <w:rPr>
          <w:lang w:val="pt-PT"/>
        </w:rPr>
        <w:t xml:space="preserve">No fim, obteve-se o valor médio de empatia de 2,79 com um desvio-padrão de 0,6, o que permite ao valor da empatia atingir um resultado de 3,39, superior ao valor mediano de uma escala de Likert de 5 valores (3) – pelo que foi possível sentir-se empatia pelo protagonista. </w:t>
      </w:r>
    </w:p>
    <w:p w14:paraId="396F6E01" w14:textId="54849DE7" w:rsidR="00E32D1A" w:rsidRDefault="00E32D1A" w:rsidP="007A220A">
      <w:pPr>
        <w:jc w:val="both"/>
        <w:rPr>
          <w:lang w:val="pt-PT"/>
        </w:rPr>
      </w:pPr>
      <w:r>
        <w:rPr>
          <w:lang w:val="pt-PT"/>
        </w:rPr>
        <w:t xml:space="preserve">Como limitações do estudo e trabalho futuro, gostaria de salientar a inexistência de componentes de jogo como elementos musicais e sonoros e narrativa ramificada, que ao promoverem o flow, poderiam contribuir para um aumento do score da empatia. </w:t>
      </w:r>
    </w:p>
    <w:p w14:paraId="0136238A" w14:textId="77777777" w:rsidR="007F5C02" w:rsidRDefault="007F5C02">
      <w:pPr>
        <w:rPr>
          <w:lang w:val="pt-PT"/>
        </w:rPr>
      </w:pPr>
    </w:p>
    <w:p w14:paraId="196D1E0F" w14:textId="77777777" w:rsidR="0061572C" w:rsidRDefault="0061572C">
      <w:pPr>
        <w:rPr>
          <w:lang w:val="pt-PT"/>
        </w:rPr>
      </w:pPr>
    </w:p>
    <w:p w14:paraId="727BD258" w14:textId="77777777" w:rsidR="002E10BA" w:rsidRDefault="002E10BA">
      <w:pPr>
        <w:rPr>
          <w:lang w:val="pt-PT"/>
        </w:rPr>
      </w:pPr>
    </w:p>
    <w:p w14:paraId="4C3235C8" w14:textId="77777777" w:rsidR="00E50AD1" w:rsidRPr="00E50AD1" w:rsidRDefault="00E50AD1">
      <w:pPr>
        <w:rPr>
          <w:lang w:val="pt-PT"/>
        </w:rPr>
      </w:pPr>
    </w:p>
    <w:sectPr w:rsidR="00E50AD1" w:rsidRPr="00E50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MzNDEwM7IwNzAyMTRW0lEKTi0uzszPAykwrAUApdg/MSwAAAA="/>
  </w:docVars>
  <w:rsids>
    <w:rsidRoot w:val="003C1D4F"/>
    <w:rsid w:val="000E4CA1"/>
    <w:rsid w:val="002E10BA"/>
    <w:rsid w:val="003C1D4F"/>
    <w:rsid w:val="005741C0"/>
    <w:rsid w:val="0061572C"/>
    <w:rsid w:val="00645094"/>
    <w:rsid w:val="006E3268"/>
    <w:rsid w:val="0074359E"/>
    <w:rsid w:val="007A220A"/>
    <w:rsid w:val="007E5270"/>
    <w:rsid w:val="007F5C02"/>
    <w:rsid w:val="00A65BDE"/>
    <w:rsid w:val="00A81586"/>
    <w:rsid w:val="00D03DDF"/>
    <w:rsid w:val="00E32D1A"/>
    <w:rsid w:val="00E50AD1"/>
    <w:rsid w:val="00E7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E51DD"/>
  <w15:chartTrackingRefBased/>
  <w15:docId w15:val="{7DFD08A9-26FA-449A-8A42-C8387BD91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B66099A-7C99-4C11-B4A3-C57734F94B9E}">
  <we:reference id="wa104382081" version="1.55.1.0" store="en-US" storeType="OMEX"/>
  <we:alternateReferences>
    <we:reference id="wa104382081" version="1.55.1.0" store="wa104382081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AF07405-2127-453D-99A1-265DD4A93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Pereira</dc:creator>
  <cp:keywords/>
  <dc:description/>
  <cp:lastModifiedBy>Anthony Pereira</cp:lastModifiedBy>
  <cp:revision>4</cp:revision>
  <dcterms:created xsi:type="dcterms:W3CDTF">2023-12-09T16:47:00Z</dcterms:created>
  <dcterms:modified xsi:type="dcterms:W3CDTF">2023-12-09T22:48:00Z</dcterms:modified>
</cp:coreProperties>
</file>