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544F5" w14:textId="77777777" w:rsidR="00077D1B" w:rsidRPr="00F17FF5" w:rsidRDefault="00077D1B" w:rsidP="00077D1B">
      <w:pPr>
        <w:autoSpaceDE w:val="0"/>
        <w:autoSpaceDN w:val="0"/>
        <w:adjustRightInd w:val="0"/>
        <w:spacing w:after="0" w:line="240" w:lineRule="auto"/>
        <w:rPr>
          <w:rFonts w:ascii="Times-Roman" w:eastAsia="Times-Roman" w:cs="Times-Roman"/>
          <w:kern w:val="0"/>
          <w:sz w:val="33"/>
          <w:szCs w:val="33"/>
        </w:rPr>
      </w:pPr>
      <w:proofErr w:type="spellStart"/>
      <w:r w:rsidRPr="00F17FF5">
        <w:rPr>
          <w:rFonts w:ascii="Times-Roman" w:eastAsia="Times-Roman" w:cs="Times-Roman"/>
          <w:kern w:val="0"/>
          <w:sz w:val="33"/>
          <w:szCs w:val="33"/>
        </w:rPr>
        <w:t>The</w:t>
      </w:r>
      <w:proofErr w:type="spellEnd"/>
      <w:r w:rsidRPr="00F17FF5">
        <w:rPr>
          <w:rFonts w:ascii="Times-Roman" w:eastAsia="Times-Roman" w:cs="Times-Roman"/>
          <w:kern w:val="0"/>
          <w:sz w:val="33"/>
          <w:szCs w:val="33"/>
        </w:rPr>
        <w:t xml:space="preserve"> </w:t>
      </w:r>
      <w:proofErr w:type="spellStart"/>
      <w:r w:rsidRPr="00F17FF5">
        <w:rPr>
          <w:rFonts w:ascii="Times-Roman" w:eastAsia="Times-Roman" w:cs="Times-Roman"/>
          <w:kern w:val="0"/>
          <w:sz w:val="33"/>
          <w:szCs w:val="33"/>
        </w:rPr>
        <w:t>relationship</w:t>
      </w:r>
      <w:proofErr w:type="spellEnd"/>
      <w:r w:rsidRPr="00F17FF5">
        <w:rPr>
          <w:rFonts w:ascii="Times-Roman" w:eastAsia="Times-Roman" w:cs="Times-Roman"/>
          <w:kern w:val="0"/>
          <w:sz w:val="33"/>
          <w:szCs w:val="33"/>
        </w:rPr>
        <w:t xml:space="preserve"> </w:t>
      </w:r>
      <w:proofErr w:type="spellStart"/>
      <w:r w:rsidRPr="00F17FF5">
        <w:rPr>
          <w:rFonts w:ascii="Times-Roman" w:eastAsia="Times-Roman" w:cs="Times-Roman"/>
          <w:kern w:val="0"/>
          <w:sz w:val="33"/>
          <w:szCs w:val="33"/>
        </w:rPr>
        <w:t>between</w:t>
      </w:r>
      <w:proofErr w:type="spellEnd"/>
      <w:r w:rsidRPr="00F17FF5">
        <w:rPr>
          <w:rFonts w:ascii="Times-Roman" w:eastAsia="Times-Roman" w:cs="Times-Roman"/>
          <w:kern w:val="0"/>
          <w:sz w:val="33"/>
          <w:szCs w:val="33"/>
        </w:rPr>
        <w:t xml:space="preserve"> cortisol </w:t>
      </w:r>
      <w:proofErr w:type="spellStart"/>
      <w:r w:rsidRPr="00F17FF5">
        <w:rPr>
          <w:rFonts w:ascii="Times-Roman" w:eastAsia="Times-Roman" w:cs="Times-Roman"/>
          <w:kern w:val="0"/>
          <w:sz w:val="33"/>
          <w:szCs w:val="33"/>
        </w:rPr>
        <w:t>and</w:t>
      </w:r>
      <w:proofErr w:type="spellEnd"/>
      <w:r w:rsidRPr="00F17FF5">
        <w:rPr>
          <w:rFonts w:ascii="Times-Roman" w:eastAsia="Times-Roman" w:cs="Times-Roman"/>
          <w:kern w:val="0"/>
          <w:sz w:val="33"/>
          <w:szCs w:val="33"/>
        </w:rPr>
        <w:t xml:space="preserve"> </w:t>
      </w:r>
      <w:proofErr w:type="spellStart"/>
      <w:r w:rsidRPr="00F17FF5">
        <w:rPr>
          <w:rFonts w:ascii="Times-Roman" w:eastAsia="Times-Roman" w:cs="Times-Roman"/>
          <w:kern w:val="0"/>
          <w:sz w:val="33"/>
          <w:szCs w:val="33"/>
        </w:rPr>
        <w:t>the</w:t>
      </w:r>
      <w:proofErr w:type="spellEnd"/>
      <w:r w:rsidRPr="00F17FF5">
        <w:rPr>
          <w:rFonts w:ascii="Times-Roman" w:eastAsia="Times-Roman" w:cs="Times-Roman"/>
          <w:kern w:val="0"/>
          <w:sz w:val="33"/>
          <w:szCs w:val="33"/>
        </w:rPr>
        <w:t xml:space="preserve"> </w:t>
      </w:r>
      <w:proofErr w:type="spellStart"/>
      <w:r w:rsidRPr="00F17FF5">
        <w:rPr>
          <w:rFonts w:ascii="Times-Roman" w:eastAsia="Times-Roman" w:cs="Times-Roman"/>
          <w:kern w:val="0"/>
          <w:sz w:val="33"/>
          <w:szCs w:val="33"/>
        </w:rPr>
        <w:t>hippocampal</w:t>
      </w:r>
      <w:proofErr w:type="spellEnd"/>
      <w:r w:rsidRPr="00F17FF5">
        <w:rPr>
          <w:rFonts w:ascii="Times-Roman" w:eastAsia="Times-Roman" w:cs="Times-Roman"/>
          <w:kern w:val="0"/>
          <w:sz w:val="33"/>
          <w:szCs w:val="33"/>
        </w:rPr>
        <w:t xml:space="preserve"> volume in</w:t>
      </w:r>
    </w:p>
    <w:p w14:paraId="4FF67DD6" w14:textId="10534E4A" w:rsidR="00077D1B" w:rsidRPr="00F17FF5" w:rsidRDefault="00077D1B" w:rsidP="00077D1B">
      <w:proofErr w:type="spellStart"/>
      <w:r w:rsidRPr="00F17FF5">
        <w:rPr>
          <w:rFonts w:ascii="Times-Roman" w:eastAsia="Times-Roman" w:cs="Times-Roman"/>
          <w:kern w:val="0"/>
          <w:sz w:val="33"/>
          <w:szCs w:val="33"/>
        </w:rPr>
        <w:t>depressed</w:t>
      </w:r>
      <w:proofErr w:type="spellEnd"/>
      <w:r w:rsidRPr="00F17FF5">
        <w:rPr>
          <w:rFonts w:ascii="Times-Roman" w:eastAsia="Times-Roman" w:cs="Times-Roman"/>
          <w:kern w:val="0"/>
          <w:sz w:val="33"/>
          <w:szCs w:val="33"/>
        </w:rPr>
        <w:t xml:space="preserve"> </w:t>
      </w:r>
      <w:proofErr w:type="spellStart"/>
      <w:r w:rsidRPr="00F17FF5">
        <w:rPr>
          <w:rFonts w:ascii="Times-Roman" w:eastAsia="Times-Roman" w:cs="Times-Roman"/>
          <w:kern w:val="0"/>
          <w:sz w:val="33"/>
          <w:szCs w:val="33"/>
        </w:rPr>
        <w:t>patients</w:t>
      </w:r>
      <w:proofErr w:type="spellEnd"/>
      <w:r w:rsidRPr="00F17FF5">
        <w:rPr>
          <w:rFonts w:ascii="Times-Roman" w:eastAsia="Times-Roman" w:cs="Times-Roman"/>
          <w:kern w:val="0"/>
          <w:sz w:val="33"/>
          <w:szCs w:val="33"/>
        </w:rPr>
        <w:t xml:space="preserve"> </w:t>
      </w:r>
      <w:r w:rsidRPr="00F17FF5">
        <w:rPr>
          <w:rFonts w:ascii="Times-Roman" w:eastAsia="Times-Roman" w:cs="Times-Roman" w:hint="eastAsia"/>
          <w:kern w:val="0"/>
          <w:sz w:val="33"/>
          <w:szCs w:val="33"/>
        </w:rPr>
        <w:t>–</w:t>
      </w:r>
      <w:r w:rsidRPr="00F17FF5">
        <w:rPr>
          <w:rFonts w:ascii="Times-Roman" w:eastAsia="Times-Roman" w:cs="Times-Roman"/>
          <w:kern w:val="0"/>
          <w:sz w:val="33"/>
          <w:szCs w:val="33"/>
        </w:rPr>
        <w:t xml:space="preserve"> a MRI </w:t>
      </w:r>
      <w:proofErr w:type="spellStart"/>
      <w:r w:rsidRPr="00F17FF5">
        <w:rPr>
          <w:rFonts w:ascii="Times-Roman" w:eastAsia="Times-Roman" w:cs="Times-Roman"/>
          <w:kern w:val="0"/>
          <w:sz w:val="33"/>
          <w:szCs w:val="33"/>
        </w:rPr>
        <w:t>pilot</w:t>
      </w:r>
      <w:proofErr w:type="spellEnd"/>
      <w:r w:rsidRPr="00F17FF5">
        <w:rPr>
          <w:rFonts w:ascii="Times-Roman" w:eastAsia="Times-Roman" w:cs="Times-Roman"/>
          <w:kern w:val="0"/>
          <w:sz w:val="33"/>
          <w:szCs w:val="33"/>
        </w:rPr>
        <w:t xml:space="preserve"> </w:t>
      </w:r>
      <w:proofErr w:type="spellStart"/>
      <w:r w:rsidRPr="00F17FF5">
        <w:rPr>
          <w:rFonts w:ascii="Times-Roman" w:eastAsia="Times-Roman" w:cs="Times-Roman"/>
          <w:kern w:val="0"/>
          <w:sz w:val="33"/>
          <w:szCs w:val="33"/>
        </w:rPr>
        <w:t>study</w:t>
      </w:r>
      <w:proofErr w:type="spellEnd"/>
    </w:p>
    <w:p w14:paraId="2C4CDC9C" w14:textId="77777777" w:rsidR="00077D1B" w:rsidRPr="00F17FF5" w:rsidRDefault="00077D1B" w:rsidP="00077D1B"/>
    <w:p w14:paraId="18105EAD" w14:textId="74E8A2E0" w:rsidR="00077D1B" w:rsidRPr="00F17FF5" w:rsidRDefault="00077D1B" w:rsidP="00077D1B">
      <w:r w:rsidRPr="00F17FF5">
        <w:t>O estresse é responsável pelo aumento dos níveis de cortisol na depressão, afetando diferentes áreas do cérebro, especialmente o</w:t>
      </w:r>
      <w:r w:rsidR="00590BC1">
        <w:t xml:space="preserve"> </w:t>
      </w:r>
      <w:r w:rsidRPr="00F17FF5">
        <w:t xml:space="preserve">córtex </w:t>
      </w:r>
      <w:r w:rsidR="00590BC1">
        <w:t xml:space="preserve">pré-frontal </w:t>
      </w:r>
      <w:r w:rsidRPr="00F17FF5">
        <w:t>e o hipocampo.</w:t>
      </w:r>
    </w:p>
    <w:p w14:paraId="470CDD40" w14:textId="77777777" w:rsidR="00077D1B" w:rsidRPr="00F17FF5" w:rsidRDefault="00077D1B" w:rsidP="00077D1B"/>
    <w:p w14:paraId="5390C840" w14:textId="77777777" w:rsidR="00077D1B" w:rsidRPr="00F17FF5" w:rsidRDefault="00077D1B" w:rsidP="00077D1B">
      <w:r w:rsidRPr="00F17FF5">
        <w:t xml:space="preserve">O cortisol é um marcador da resposta </w:t>
      </w:r>
      <w:proofErr w:type="spellStart"/>
      <w:r w:rsidRPr="00F17FF5">
        <w:t>neuroendócrina</w:t>
      </w:r>
      <w:proofErr w:type="spellEnd"/>
      <w:r w:rsidRPr="00F17FF5">
        <w:t xml:space="preserve"> ao estresse.</w:t>
      </w:r>
    </w:p>
    <w:p w14:paraId="745F1D95" w14:textId="77777777" w:rsidR="00077D1B" w:rsidRPr="00F17FF5" w:rsidRDefault="00077D1B" w:rsidP="00077D1B"/>
    <w:p w14:paraId="7FFED144" w14:textId="77777777" w:rsidR="00077D1B" w:rsidRPr="00F17FF5" w:rsidRDefault="00077D1B" w:rsidP="00077D1B">
      <w:r w:rsidRPr="00F17FF5">
        <w:t>A Organização de Saúde Mental considera que a depressão é a doença da nossa época e cerca de 5% da população mundial sofre desta doença.</w:t>
      </w:r>
    </w:p>
    <w:p w14:paraId="6DAF0C85" w14:textId="77777777" w:rsidR="00077D1B" w:rsidRPr="00F17FF5" w:rsidRDefault="00077D1B" w:rsidP="00077D1B"/>
    <w:p w14:paraId="6F803D07" w14:textId="22E4E185" w:rsidR="00077D1B" w:rsidRPr="00F17FF5" w:rsidRDefault="00077D1B" w:rsidP="00077D1B">
      <w:r w:rsidRPr="00F17FF5">
        <w:t>A hipersecreção de cortisol é um fator importante na fisiopatologia da depressão, determinando modificações atróficas no hipocampo, estrutura límbica envolvida nos processos de cognição, emoções, afeto e memória.</w:t>
      </w:r>
    </w:p>
    <w:p w14:paraId="25B23958" w14:textId="77777777" w:rsidR="00077D1B" w:rsidRPr="00F17FF5" w:rsidRDefault="00077D1B" w:rsidP="00077D1B"/>
    <w:p w14:paraId="414EABED" w14:textId="77777777" w:rsidR="00077D1B" w:rsidRPr="00F17FF5" w:rsidRDefault="00077D1B" w:rsidP="00077D1B">
      <w:r w:rsidRPr="00F17FF5">
        <w:t xml:space="preserve">O estresse está quase sempre envolvido no desenvolvimento de transtornos depressivos, causando ativação do eixo hipotálamo-hipófise-adrenal (HPAA) e aumento do cortisol, o que causa importantes fenômenos </w:t>
      </w:r>
      <w:proofErr w:type="spellStart"/>
      <w:r w:rsidRPr="00F17FF5">
        <w:t>apoptóticos</w:t>
      </w:r>
      <w:proofErr w:type="spellEnd"/>
      <w:r w:rsidRPr="00F17FF5">
        <w:t xml:space="preserve"> no cérebro.</w:t>
      </w:r>
    </w:p>
    <w:p w14:paraId="02267D77" w14:textId="77777777" w:rsidR="00077D1B" w:rsidRPr="00F17FF5" w:rsidRDefault="00077D1B" w:rsidP="00077D1B"/>
    <w:p w14:paraId="19A7F3F5" w14:textId="77777777" w:rsidR="00077D1B" w:rsidRPr="00F17FF5" w:rsidRDefault="00077D1B" w:rsidP="00077D1B">
      <w:r w:rsidRPr="00F17FF5">
        <w:t>Certas áreas do cérebro, como o hipocampo e o córtex pré-frontal, são mais propensas a</w:t>
      </w:r>
    </w:p>
    <w:p w14:paraId="5B46BA8C" w14:textId="77777777" w:rsidR="00077D1B" w:rsidRPr="00F17FF5" w:rsidRDefault="00077D1B" w:rsidP="00077D1B">
      <w:r w:rsidRPr="00F17FF5">
        <w:t xml:space="preserve">neurotoxicidade. No hipocampo estão localizados numerosos </w:t>
      </w:r>
      <w:proofErr w:type="spellStart"/>
      <w:r w:rsidRPr="00F17FF5">
        <w:t>receptores</w:t>
      </w:r>
      <w:proofErr w:type="spellEnd"/>
      <w:r w:rsidRPr="00F17FF5">
        <w:t xml:space="preserve"> de </w:t>
      </w:r>
      <w:proofErr w:type="spellStart"/>
      <w:r w:rsidRPr="00F17FF5">
        <w:t>glicocorticóides</w:t>
      </w:r>
      <w:proofErr w:type="spellEnd"/>
      <w:r w:rsidRPr="00F17FF5">
        <w:t xml:space="preserve"> e </w:t>
      </w:r>
      <w:proofErr w:type="spellStart"/>
      <w:r w:rsidRPr="00F17FF5">
        <w:t>mineralocorticóides</w:t>
      </w:r>
      <w:proofErr w:type="spellEnd"/>
      <w:r w:rsidRPr="00F17FF5">
        <w:t xml:space="preserve"> e na depressão ocorre um desequilíbrio entre esses </w:t>
      </w:r>
      <w:proofErr w:type="spellStart"/>
      <w:r w:rsidRPr="00F17FF5">
        <w:t>receptores</w:t>
      </w:r>
      <w:proofErr w:type="spellEnd"/>
      <w:r w:rsidRPr="00F17FF5">
        <w:t>.</w:t>
      </w:r>
    </w:p>
    <w:p w14:paraId="436F74B6" w14:textId="77777777" w:rsidR="00077D1B" w:rsidRPr="00F17FF5" w:rsidRDefault="00077D1B" w:rsidP="00077D1B"/>
    <w:p w14:paraId="72CDF500" w14:textId="662E4F81" w:rsidR="00D03DDF" w:rsidRPr="00F17FF5" w:rsidRDefault="00077D1B" w:rsidP="00077D1B">
      <w:r w:rsidRPr="00F17FF5">
        <w:t>Embora não possamos afirmar com certeza se é um fator desencadeante ou secundário para</w:t>
      </w:r>
      <w:r w:rsidR="004F52FD" w:rsidRPr="00F17FF5">
        <w:t xml:space="preserve"> a </w:t>
      </w:r>
      <w:r w:rsidRPr="00F17FF5">
        <w:t>depressão, cerca de 50% dos pacientes com TDM apresentam hipersecreção de cortisol.</w:t>
      </w:r>
    </w:p>
    <w:p w14:paraId="3BF410FE" w14:textId="77777777" w:rsidR="00F86403" w:rsidRPr="00F17FF5" w:rsidRDefault="00F86403" w:rsidP="00077D1B"/>
    <w:p w14:paraId="3A80E174" w14:textId="77777777" w:rsidR="00F86403" w:rsidRPr="00F17FF5" w:rsidRDefault="00F86403" w:rsidP="00077D1B"/>
    <w:p w14:paraId="65D04BC5" w14:textId="77777777" w:rsidR="00F86403" w:rsidRDefault="00F86403" w:rsidP="00077D1B"/>
    <w:p w14:paraId="0CBA838D" w14:textId="77777777" w:rsidR="00B441EF" w:rsidRPr="00F17FF5" w:rsidRDefault="00B441EF" w:rsidP="00077D1B"/>
    <w:p w14:paraId="162D3437" w14:textId="77777777" w:rsidR="00F86403" w:rsidRPr="00F17FF5" w:rsidRDefault="00F86403" w:rsidP="00F86403">
      <w:pPr>
        <w:pStyle w:val="Default"/>
        <w:rPr>
          <w:lang w:val="pt-PT"/>
        </w:rPr>
      </w:pPr>
    </w:p>
    <w:p w14:paraId="3F37F1EF" w14:textId="5F38DB73" w:rsidR="00F86403" w:rsidRPr="00F17FF5" w:rsidRDefault="00F86403" w:rsidP="00F86403">
      <w:pPr>
        <w:rPr>
          <w:b/>
          <w:bCs/>
          <w:sz w:val="28"/>
          <w:szCs w:val="28"/>
        </w:rPr>
      </w:pPr>
      <w:r w:rsidRPr="00F17FF5">
        <w:t xml:space="preserve"> </w:t>
      </w:r>
      <w:r w:rsidRPr="00F17FF5">
        <w:rPr>
          <w:b/>
          <w:bCs/>
          <w:sz w:val="28"/>
          <w:szCs w:val="28"/>
        </w:rPr>
        <w:t>Alterações fisiopatológicas associadas ao stress – Implicações na doença</w:t>
      </w:r>
    </w:p>
    <w:p w14:paraId="2EFFF3BD" w14:textId="77777777" w:rsidR="00F86403" w:rsidRPr="00F17FF5" w:rsidRDefault="00F86403" w:rsidP="00F86403">
      <w:pPr>
        <w:rPr>
          <w:b/>
          <w:bCs/>
          <w:sz w:val="28"/>
          <w:szCs w:val="28"/>
        </w:rPr>
      </w:pPr>
    </w:p>
    <w:p w14:paraId="3E13FD07" w14:textId="7112ECD6" w:rsidR="00F86403" w:rsidRPr="00F17FF5" w:rsidRDefault="00F86403" w:rsidP="00F86403">
      <w:r w:rsidRPr="00F17FF5">
        <w:t xml:space="preserve">ACTH – </w:t>
      </w:r>
      <w:proofErr w:type="spellStart"/>
      <w:r w:rsidRPr="00F17FF5">
        <w:t>adrenocorticotropina</w:t>
      </w:r>
      <w:proofErr w:type="spellEnd"/>
      <w:r w:rsidRPr="00F17FF5">
        <w:t>;</w:t>
      </w:r>
    </w:p>
    <w:p w14:paraId="0796B2CB" w14:textId="79D26F1B" w:rsidR="00F86403" w:rsidRPr="00F17FF5" w:rsidRDefault="00F86403" w:rsidP="00F86403">
      <w:r w:rsidRPr="00F17FF5">
        <w:t xml:space="preserve">CRH – </w:t>
      </w:r>
      <w:bookmarkStart w:id="0" w:name="_Hlk147162943"/>
      <w:r w:rsidRPr="00F17FF5">
        <w:t xml:space="preserve">hormona libertadora da </w:t>
      </w:r>
      <w:proofErr w:type="spellStart"/>
      <w:r w:rsidRPr="00F17FF5">
        <w:t>corticotropina</w:t>
      </w:r>
      <w:bookmarkEnd w:id="0"/>
      <w:proofErr w:type="spellEnd"/>
      <w:r w:rsidRPr="00F17FF5">
        <w:t>;</w:t>
      </w:r>
    </w:p>
    <w:p w14:paraId="059AEA08" w14:textId="176C708E" w:rsidR="00F86403" w:rsidRPr="00F17FF5" w:rsidRDefault="00F86403" w:rsidP="00F86403">
      <w:r w:rsidRPr="00F17FF5">
        <w:t>GR – recetor glucocorticoide;</w:t>
      </w:r>
    </w:p>
    <w:p w14:paraId="5C229897" w14:textId="47CC04C5" w:rsidR="00F86403" w:rsidRPr="00F17FF5" w:rsidRDefault="00F86403" w:rsidP="00F86403">
      <w:r w:rsidRPr="00F17FF5">
        <w:t>HPA – eixo hipotálamo-hipófise-supra-renal;</w:t>
      </w:r>
    </w:p>
    <w:p w14:paraId="3F3F3D20" w14:textId="77777777" w:rsidR="00F86403" w:rsidRPr="00F17FF5" w:rsidRDefault="00F86403" w:rsidP="00F86403"/>
    <w:p w14:paraId="685F97CD" w14:textId="0CC87B59" w:rsidR="00F86403" w:rsidRPr="00F17FF5" w:rsidRDefault="00F86403" w:rsidP="00F86403">
      <w:r w:rsidRPr="00F17FF5">
        <w:t>Por Stress entende-se todo o processo ou série de processos que provoquem uma</w:t>
      </w:r>
      <w:r w:rsidR="002A4DDD">
        <w:t xml:space="preserve"> </w:t>
      </w:r>
      <w:r w:rsidRPr="00F17FF5">
        <w:t xml:space="preserve">alteração da homeostasia, </w:t>
      </w:r>
      <w:bookmarkStart w:id="1" w:name="_Hlk147161301"/>
      <w:r w:rsidRPr="00F17FF5">
        <w:t>sendo necessária uma resposta adaptativa do organismo de forma a</w:t>
      </w:r>
      <w:r w:rsidR="002A4DDD">
        <w:t xml:space="preserve"> </w:t>
      </w:r>
      <w:r w:rsidRPr="00F17FF5">
        <w:t>recuperar a mesma</w:t>
      </w:r>
      <w:r w:rsidR="002A4DDD">
        <w:t xml:space="preserve"> </w:t>
      </w:r>
      <w:r w:rsidR="002A4DDD">
        <w:fldChar w:fldCharType="begin" w:fldLock="1"/>
      </w:r>
      <w:r w:rsidR="002A4DDD">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rsidR="002A4DDD">
        <w:fldChar w:fldCharType="separate"/>
      </w:r>
      <w:r w:rsidR="002A4DDD" w:rsidRPr="002A4DDD">
        <w:rPr>
          <w:noProof/>
        </w:rPr>
        <w:t>(Sinha, 2008)</w:t>
      </w:r>
      <w:r w:rsidR="002A4DDD">
        <w:fldChar w:fldCharType="end"/>
      </w:r>
      <w:r w:rsidRPr="00F17FF5">
        <w:t>.</w:t>
      </w:r>
    </w:p>
    <w:p w14:paraId="297468F7" w14:textId="7963A635" w:rsidR="00F86403" w:rsidRPr="00F17FF5" w:rsidRDefault="00F86403" w:rsidP="00F86403">
      <w:bookmarkStart w:id="2" w:name="_Hlk147161835"/>
      <w:bookmarkEnd w:id="1"/>
      <w:r w:rsidRPr="00F17FF5">
        <w:t>Como</w:t>
      </w:r>
      <w:r w:rsidRPr="00F17FF5">
        <w:t xml:space="preserve"> </w:t>
      </w:r>
      <w:r w:rsidRPr="00F17FF5">
        <w:t>exemplos</w:t>
      </w:r>
      <w:r w:rsidRPr="00F17FF5">
        <w:t xml:space="preserve"> </w:t>
      </w:r>
      <w:r w:rsidRPr="00F17FF5">
        <w:t>de</w:t>
      </w:r>
      <w:r w:rsidRPr="00F17FF5">
        <w:t xml:space="preserve"> </w:t>
      </w:r>
      <w:r w:rsidRPr="00F17FF5">
        <w:t>stress</w:t>
      </w:r>
      <w:r w:rsidRPr="00F17FF5">
        <w:t xml:space="preserve"> </w:t>
      </w:r>
      <w:r w:rsidRPr="00F17FF5">
        <w:t>emocional</w:t>
      </w:r>
      <w:r w:rsidRPr="00F17FF5">
        <w:t xml:space="preserve"> </w:t>
      </w:r>
      <w:r w:rsidRPr="00F17FF5">
        <w:t>ou</w:t>
      </w:r>
      <w:r w:rsidRPr="00F17FF5">
        <w:t xml:space="preserve"> </w:t>
      </w:r>
      <w:r w:rsidRPr="00F17FF5">
        <w:t>psicológico</w:t>
      </w:r>
      <w:r w:rsidRPr="00F17FF5">
        <w:t xml:space="preserve"> </w:t>
      </w:r>
      <w:r w:rsidRPr="00F17FF5">
        <w:t>temos:</w:t>
      </w:r>
      <w:r w:rsidRPr="00F17FF5">
        <w:t xml:space="preserve"> </w:t>
      </w:r>
      <w:r w:rsidRPr="00F17FF5">
        <w:t xml:space="preserve">problemas interpessoais, término de uma relação, luto e desemprego e como exemplos de stress fisiológico temos: fome, insónia, </w:t>
      </w:r>
      <w:proofErr w:type="spellStart"/>
      <w:r w:rsidRPr="00F17FF5">
        <w:t>hipo</w:t>
      </w:r>
      <w:proofErr w:type="spellEnd"/>
      <w:r w:rsidRPr="00F17FF5">
        <w:t>- e hipertermia, efeitos do uso de drogas psicoativas e sua privação e ainda doenças crónicas e intervenções cirúrgicas</w:t>
      </w:r>
      <w:r w:rsidR="002A4DDD">
        <w:t xml:space="preserve"> </w:t>
      </w:r>
      <w:r w:rsidR="002A4DDD">
        <w:fldChar w:fldCharType="begin" w:fldLock="1"/>
      </w:r>
      <w:r w:rsidR="00D919EB">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rsidR="002A4DDD">
        <w:fldChar w:fldCharType="separate"/>
      </w:r>
      <w:r w:rsidR="002A4DDD" w:rsidRPr="002A4DDD">
        <w:rPr>
          <w:noProof/>
        </w:rPr>
        <w:t>(Sinha &amp; Jastreboff, 2013)</w:t>
      </w:r>
      <w:r w:rsidR="002A4DDD">
        <w:fldChar w:fldCharType="end"/>
      </w:r>
      <w:r w:rsidRPr="00F17FF5">
        <w:t>.</w:t>
      </w:r>
    </w:p>
    <w:bookmarkEnd w:id="2"/>
    <w:p w14:paraId="441F4822" w14:textId="565B59BF" w:rsidR="00F86403" w:rsidRPr="00F17FF5" w:rsidRDefault="00F86403" w:rsidP="00F86403">
      <w:r w:rsidRPr="00F17FF5">
        <w:t>Desta forma o stress permite a sobrevivência em situações de luta ou fuga, ou como</w:t>
      </w:r>
      <w:r w:rsidRPr="00F17FF5">
        <w:t xml:space="preserve"> </w:t>
      </w:r>
      <w:r w:rsidRPr="00F17FF5">
        <w:t xml:space="preserve">verificado na literatura inglesa, </w:t>
      </w:r>
      <w:proofErr w:type="spellStart"/>
      <w:r w:rsidRPr="00F17FF5">
        <w:t>fight</w:t>
      </w:r>
      <w:proofErr w:type="spellEnd"/>
      <w:r w:rsidRPr="00F17FF5">
        <w:t xml:space="preserve"> </w:t>
      </w:r>
      <w:proofErr w:type="spellStart"/>
      <w:r w:rsidRPr="00F17FF5">
        <w:t>or</w:t>
      </w:r>
      <w:proofErr w:type="spellEnd"/>
      <w:r w:rsidRPr="00F17FF5">
        <w:t xml:space="preserve"> </w:t>
      </w:r>
      <w:proofErr w:type="spellStart"/>
      <w:r w:rsidRPr="00F17FF5">
        <w:t>flight</w:t>
      </w:r>
      <w:proofErr w:type="spellEnd"/>
      <w:r w:rsidRPr="00F17FF5">
        <w:t>,</w:t>
      </w:r>
      <w:r w:rsidRPr="00F17FF5">
        <w:t xml:space="preserve"> contudo </w:t>
      </w:r>
      <w:bookmarkStart w:id="3" w:name="_Hlk147162075"/>
      <w:r w:rsidRPr="00F17FF5">
        <w:t>elevados níveis de exposição ao stress provocam uma desregulação neural, metabólica e comportamental</w:t>
      </w:r>
      <w:r w:rsidR="00D919EB">
        <w:t xml:space="preserve"> </w:t>
      </w:r>
      <w:r w:rsidR="00D919EB">
        <w:fldChar w:fldCharType="begin" w:fldLock="1"/>
      </w:r>
      <w:r w:rsidR="00DC2C03">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rsidR="00D919EB">
        <w:fldChar w:fldCharType="separate"/>
      </w:r>
      <w:r w:rsidR="00D919EB" w:rsidRPr="00D919EB">
        <w:rPr>
          <w:noProof/>
        </w:rPr>
        <w:t>(Sinha, 2008)</w:t>
      </w:r>
      <w:r w:rsidR="00D919EB">
        <w:fldChar w:fldCharType="end"/>
      </w:r>
      <w:r w:rsidRPr="00F17FF5">
        <w:t xml:space="preserve">. </w:t>
      </w:r>
      <w:bookmarkEnd w:id="3"/>
    </w:p>
    <w:p w14:paraId="3F20A969" w14:textId="77777777" w:rsidR="00F86403" w:rsidRPr="00F17FF5" w:rsidRDefault="00F86403" w:rsidP="00F86403"/>
    <w:p w14:paraId="492BF232" w14:textId="14C0964F" w:rsidR="00220300" w:rsidRPr="00F17FF5" w:rsidRDefault="00F86403" w:rsidP="00F86403">
      <w:r w:rsidRPr="00F17FF5">
        <w:t>O eixo HPA</w:t>
      </w:r>
      <w:r w:rsidRPr="00F17FF5">
        <w:t xml:space="preserve"> inclui toda uma série de interações entre o</w:t>
      </w:r>
      <w:r w:rsidRPr="00F17FF5">
        <w:t xml:space="preserve"> </w:t>
      </w:r>
      <w:r w:rsidRPr="00F17FF5">
        <w:t>hipotálamo</w:t>
      </w:r>
      <w:r w:rsidRPr="00F17FF5">
        <w:t xml:space="preserve">, </w:t>
      </w:r>
      <w:r w:rsidRPr="00F17FF5">
        <w:t>onde a CRH é</w:t>
      </w:r>
      <w:r w:rsidRPr="00F17FF5">
        <w:t xml:space="preserve"> </w:t>
      </w:r>
      <w:r w:rsidRPr="00F17FF5">
        <w:t>produzida</w:t>
      </w:r>
      <w:r w:rsidRPr="00F17FF5">
        <w:t xml:space="preserve">, a hipófise, que recebe </w:t>
      </w:r>
      <w:r w:rsidR="00220300" w:rsidRPr="00F17FF5">
        <w:t>essa hormona</w:t>
      </w:r>
      <w:r w:rsidRPr="00F17FF5">
        <w:t xml:space="preserve"> </w:t>
      </w:r>
      <w:r w:rsidR="00220300" w:rsidRPr="00F17FF5">
        <w:t>de modo a promover a síntese e libertação de ACTH, e a glândula suprarrenal, local que, e aquando da estimulação, produz e liberta glicocorticoides</w:t>
      </w:r>
      <w:r w:rsidR="00DC2C03">
        <w:t xml:space="preserve"> </w:t>
      </w:r>
      <w:r w:rsidR="00DC2C03">
        <w:fldChar w:fldCharType="begin" w:fldLock="1"/>
      </w:r>
      <w:r w:rsidR="00936FE2">
        <w:instrText>ADDIN CSL_CITATION {"citationItems":[{"id":"ITEM-1","itemData":{"DOI":"10.1007/S10571-012-9814-6","ISSN":"02724340","PMID":"22392360","abstract":"Exposure to stress induces profound physiological and behavioral changes in the organisms and some of these changes may be important regarding stressinduced pathologies and animal models of psychiatric diseases. Consequences of stress are dependent on the duration of exposure to stressors (acute, chronic), but also of certain characteristics such as intensity, controllability, and predictability. If some biological variables were able to reflect these characteristics, they could be used to predict negative consequences of stress. Among the myriad of physiological changes caused by stress, only a restricted number of variables appears to reflect the intensity of the situation, mainly plasma levels of ACTH and adrenaline. Peripheral hypothalamic-pituitary-adrenal (HPA) hormones (ACTH and corticosterone) are also able to reflect fear conditioning. In contrast, the activation of the HPA axis is not consistently related to anxiety as evaluated by classical tests such as the elevated plus-maze. Similarly, there is no consistent evidence about the sensitivity of the HPA axis to psychological variables such as controllability and predictability, despite the fact that: (a) lack of control over aversive stimuli can induce behavioral alterations not seen in animals which exert control, and (b) animals showed clear preference for predictable versus unpredictable stressful situations. New studies are needed to re-evaluate the relationship between the HPA axis and psychological stress characteristics using ACTH instead of corticosterone and taking advantages of our current knowledge about the regulation of this important stress system. © Springer Science+Business Media, LLC 2012.","author":[{"dropping-particle":"","family":"Armario","given":"Antonio","non-dropping-particle":"","parse-names":false,"suffix":""},{"dropping-particle":"","family":"Daviu","given":"Núria","non-dropping-particle":"","parse-names":false,"suffix":""},{"dropping-particle":"","family":"Muñoz-Abellán","given":"Cristina","non-dropping-particle":"","parse-names":false,"suffix":""},{"dropping-particle":"","family":"Rabasa","given":"Cristina","non-dropping-particle":"","parse-names":false,"suffix":""},{"dropping-particle":"","family":"Fuentes","given":"Silvia","non-dropping-particle":"","parse-names":false,"suffix":""},{"dropping-particle":"","family":"Belda","given":"Xavier","non-dropping-particle":"","parse-names":false,"suffix":""},{"dropping-particle":"","family":"Gagliano","given":"Humberto","non-dropping-particle":"","parse-names":false,"suffix":""},{"dropping-particle":"","family":"Nadal","given":"Roser","non-dropping-particle":"","parse-names":false,"suffix":""}],"container-title":"Cellular and Molecular Neurobiology","id":"ITEM-1","issue":"5","issued":{"date-parts":[["2012","7"]]},"page":"749-758","title":"What can we know from pituitary-adrenal hormones about the nature and consequences of exposure to emotional stressors?","type":"article-journal","volume":"32"},"uris":["http://www.mendeley.com/documents/?uuid=4c1d00eb-6788-3da7-9088-e8918f5fb714"]}],"mendeley":{"formattedCitation":"(Armario et al., 2012)","plainTextFormattedCitation":"(Armario et al., 2012)","previouslyFormattedCitation":"(Armario et al., 2012)"},"properties":{"noteIndex":0},"schema":"https://github.com/citation-style-language/schema/raw/master/csl-citation.json"}</w:instrText>
      </w:r>
      <w:r w:rsidR="00DC2C03">
        <w:fldChar w:fldCharType="separate"/>
      </w:r>
      <w:r w:rsidR="00DC2C03" w:rsidRPr="00DC2C03">
        <w:rPr>
          <w:noProof/>
        </w:rPr>
        <w:t>(Armario et al., 2012)</w:t>
      </w:r>
      <w:r w:rsidR="00DC2C03">
        <w:fldChar w:fldCharType="end"/>
      </w:r>
      <w:r w:rsidR="00220300" w:rsidRPr="00F17FF5">
        <w:t xml:space="preserve">. </w:t>
      </w:r>
    </w:p>
    <w:p w14:paraId="21548F43" w14:textId="77777777" w:rsidR="00220300" w:rsidRPr="00F17FF5" w:rsidRDefault="00220300" w:rsidP="00F86403"/>
    <w:p w14:paraId="202E68AA" w14:textId="157F09A3" w:rsidR="00220300" w:rsidRPr="00F17FF5" w:rsidRDefault="00220300" w:rsidP="00F86403">
      <w:r w:rsidRPr="00F17FF5">
        <w:lastRenderedPageBreak/>
        <w:drawing>
          <wp:inline distT="0" distB="0" distL="0" distR="0" wp14:anchorId="5EEDE76E" wp14:editId="066DCCBD">
            <wp:extent cx="3727938" cy="4200394"/>
            <wp:effectExtent l="0" t="0" r="6350" b="0"/>
            <wp:docPr id="144963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5388" cy="4220056"/>
                    </a:xfrm>
                    <a:prstGeom prst="rect">
                      <a:avLst/>
                    </a:prstGeom>
                    <a:noFill/>
                    <a:ln>
                      <a:noFill/>
                    </a:ln>
                  </pic:spPr>
                </pic:pic>
              </a:graphicData>
            </a:graphic>
          </wp:inline>
        </w:drawing>
      </w:r>
    </w:p>
    <w:p w14:paraId="5F2A3056" w14:textId="0F34211D" w:rsidR="00220300" w:rsidRPr="00F17FF5" w:rsidRDefault="00220300" w:rsidP="00F86403">
      <w:r w:rsidRPr="00F17FF5">
        <w:t>O HPA e os seus mecanismos intrínsecos de feedback negativo</w:t>
      </w:r>
      <w:r w:rsidRPr="00F17FF5">
        <w:t xml:space="preserve"> – a CRH é produzida em neurónios do hipotálamo que enviam projeções para a hipófise, estimulando a produção de ACTH que, por sua vez, irá promover a produção e libertação de cortisol na glândula suprarrenal. A ACTH também possui um efeito de feedback negativo sobre a produção de CRH. O cortisol irá, por sua vez, exercer feedback negativo sobre a produção de CRH e ACTH. </w:t>
      </w:r>
    </w:p>
    <w:p w14:paraId="0ED2CE65" w14:textId="77777777" w:rsidR="00220300" w:rsidRPr="00F17FF5" w:rsidRDefault="00220300" w:rsidP="00F86403"/>
    <w:p w14:paraId="101E91BF" w14:textId="5C73CBC3" w:rsidR="00220300" w:rsidRPr="00F17FF5" w:rsidRDefault="004D3C75" w:rsidP="004D3C75">
      <w:r w:rsidRPr="00F17FF5">
        <w:t>Como já referido anteriormente, a presença de uma resposta crónica ao stress tem</w:t>
      </w:r>
      <w:r w:rsidRPr="00F17FF5">
        <w:t xml:space="preserve"> </w:t>
      </w:r>
      <w:r w:rsidRPr="00F17FF5">
        <w:t>efeitos deletérios para o organismo. Uma das formas de defesa contra esta resposta crónica,</w:t>
      </w:r>
      <w:r w:rsidRPr="00F17FF5">
        <w:t xml:space="preserve"> </w:t>
      </w:r>
      <w:r w:rsidRPr="00F17FF5">
        <w:t>sobretudo em situações de stress emocional, passa pela redução da resposta do HPA a um</w:t>
      </w:r>
      <w:r w:rsidRPr="00F17FF5">
        <w:t xml:space="preserve"> </w:t>
      </w:r>
      <w:r w:rsidRPr="00F17FF5">
        <w:t>mesmo estímulo stressante contínuo e/ou repetido, sendo este processo designado por</w:t>
      </w:r>
      <w:r w:rsidRPr="00F17FF5">
        <w:t xml:space="preserve"> </w:t>
      </w:r>
      <w:r w:rsidRPr="00F17FF5">
        <w:t>adaptação ou habituação do HPA</w:t>
      </w:r>
      <w:r w:rsidR="00936FE2">
        <w:t xml:space="preserve"> </w:t>
      </w:r>
      <w:r w:rsidR="00936FE2">
        <w:fldChar w:fldCharType="begin" w:fldLock="1"/>
      </w:r>
      <w:r w:rsidR="001A6414">
        <w:instrText>ADDIN CSL_CITATION {"citationItems":[{"id":"ITEM-1","itemData":{"DOI":"10.1016/J.NEUBIOREV.2015.06.013","ISSN":"1873-7528","PMID":"26112129","abstract":"Repeated exposure to a wide range of stressors differing in nature and intensity results in a reduced response of prototypical stress markers (i.e. plasma levels of ACTH and adrenaline) after an acute challenge with the same (homotypic) stressor. This reduction has been considered to be a habituation-like phenomenon. However, direct experimental evidence for this assumption is scarce. In the present work we demonstrate in adult male rats that adaptation of the hypothalamus-pituitary-adrenal (HPA) axis to repeated stress does not follow some of the critical rules of habituation. Briefly, adaptation was stronger and faster with more severe stressors, maximally observed even with a single exposure to severe stressors, extremely long-lasting, negatively related to the interval between the exposures and positively related to the length of daily exposure. We offer a new theoretical view to explain adaptation to daily repeated stress.","author":[{"dropping-particle":"","family":"Rabasa","given":"Cristina","non-dropping-particle":"","parse-names":false,"suffix":""},{"dropping-particle":"","family":"Gagliano","given":"Humberto","non-dropping-particle":"","parse-names":false,"suffix":""},{"dropping-particle":"","family":"Pastor-Ciurana","given":"Jordi","non-dropping-particle":"","parse-names":false,"suffix":""},{"dropping-particle":"","family":"Fuentes","given":"Silvia","non-dropping-particle":"","parse-names":false,"suffix":""},{"dropping-particle":"","family":"Belda","given":"Xavier","non-dropping-particle":"","parse-names":false,"suffix":""},{"dropping-particle":"","family":"Nadal","given":"Roser","non-dropping-particle":"","parse-names":false,"suffix":""},{"dropping-particle":"","family":"Armario","given":"Antonio","non-dropping-particle":"","parse-names":false,"suffix":""}],"container-title":"Neuroscience and biobehavioral reviews","id":"ITEM-1","issued":{"date-parts":[["2015","7","4"]]},"page":"35-49","publisher":"Neurosci Biobehav Rev","title":"Adaptation of the hypothalamus-pituitary-adrenal axis to daily repeated stress does not follow the rules of habituation: A new perspective","type":"article-journal","volume":"56"},"uris":["http://www.mendeley.com/documents/?uuid=8aa23b1e-d847-32c6-a15d-623d97ea4745"]}],"mendeley":{"formattedCitation":"(Rabasa et al., 2015)","plainTextFormattedCitation":"(Rabasa et al., 2015)","previouslyFormattedCitation":"(Rabasa et al., 2015)"},"properties":{"noteIndex":0},"schema":"https://github.com/citation-style-language/schema/raw/master/csl-citation.json"}</w:instrText>
      </w:r>
      <w:r w:rsidR="00936FE2">
        <w:fldChar w:fldCharType="separate"/>
      </w:r>
      <w:r w:rsidR="00936FE2" w:rsidRPr="00936FE2">
        <w:rPr>
          <w:noProof/>
        </w:rPr>
        <w:t>(Rabasa et al., 2015)</w:t>
      </w:r>
      <w:r w:rsidR="00936FE2">
        <w:fldChar w:fldCharType="end"/>
      </w:r>
      <w:r w:rsidRPr="00F17FF5">
        <w:t>.</w:t>
      </w:r>
    </w:p>
    <w:p w14:paraId="3F109E7E" w14:textId="77777777" w:rsidR="004D3C75" w:rsidRPr="00F17FF5" w:rsidRDefault="004D3C75" w:rsidP="004D3C75"/>
    <w:p w14:paraId="5786A58A" w14:textId="1DCB472E" w:rsidR="004D3C75" w:rsidRPr="00F17FF5" w:rsidRDefault="004D3C75" w:rsidP="004D3C75">
      <w:r w:rsidRPr="00F17FF5">
        <w:lastRenderedPageBreak/>
        <w:drawing>
          <wp:inline distT="0" distB="0" distL="0" distR="0" wp14:anchorId="45745ADC" wp14:editId="600FE8D9">
            <wp:extent cx="4466492" cy="2204615"/>
            <wp:effectExtent l="0" t="0" r="0" b="5715"/>
            <wp:docPr id="11395867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7106" cy="2219726"/>
                    </a:xfrm>
                    <a:prstGeom prst="rect">
                      <a:avLst/>
                    </a:prstGeom>
                    <a:noFill/>
                    <a:ln>
                      <a:noFill/>
                    </a:ln>
                  </pic:spPr>
                </pic:pic>
              </a:graphicData>
            </a:graphic>
          </wp:inline>
        </w:drawing>
      </w:r>
    </w:p>
    <w:p w14:paraId="7CE73D49" w14:textId="257FF04F" w:rsidR="004D3C75" w:rsidRPr="00F17FF5" w:rsidRDefault="004D3C75" w:rsidP="004D3C75">
      <w:bookmarkStart w:id="4" w:name="_Hlk147180468"/>
      <w:r w:rsidRPr="00F17FF5">
        <w:t>Re</w:t>
      </w:r>
      <w:r w:rsidRPr="00F17FF5">
        <w:t>s</w:t>
      </w:r>
      <w:r w:rsidRPr="00F17FF5">
        <w:t xml:space="preserve">posta do HPA ao stress agudo </w:t>
      </w:r>
      <w:proofErr w:type="spellStart"/>
      <w:r w:rsidRPr="00F17FF5">
        <w:t>vs</w:t>
      </w:r>
      <w:proofErr w:type="spellEnd"/>
      <w:r w:rsidRPr="00F17FF5">
        <w:t xml:space="preserve"> mecanismo de habituação do HPA ao stress crónico – Em resposta ao stress agudo temos aumentos das hormonas CRH, ACTH e cortisol, seguidos da ativação em massa dos </w:t>
      </w:r>
      <w:proofErr w:type="spellStart"/>
      <w:r w:rsidRPr="00F17FF5">
        <w:t>GRs</w:t>
      </w:r>
      <w:proofErr w:type="spellEnd"/>
      <w:r w:rsidRPr="00F17FF5">
        <w:t xml:space="preserve"> nos diversos tecidos. No mecanismo de habituação do HPA, </w:t>
      </w:r>
      <w:r w:rsidRPr="00F17FF5">
        <w:t>aquando</w:t>
      </w:r>
      <w:r w:rsidRPr="00F17FF5">
        <w:t xml:space="preserve"> da sua exposição ao stress crónico e repetitivo, verificam-se menores aumentos de CRH, ACTH e cortisol, bem como uma redução da sensibilidade e quantidade dos </w:t>
      </w:r>
      <w:proofErr w:type="spellStart"/>
      <w:r w:rsidRPr="00F17FF5">
        <w:t>GRs</w:t>
      </w:r>
      <w:proofErr w:type="spellEnd"/>
      <w:r w:rsidRPr="00F17FF5">
        <w:t xml:space="preserve"> ao cortisol.</w:t>
      </w:r>
    </w:p>
    <w:bookmarkEnd w:id="4"/>
    <w:p w14:paraId="0DD519BF" w14:textId="77777777" w:rsidR="004D3C75" w:rsidRPr="00F17FF5" w:rsidRDefault="004D3C75" w:rsidP="004D3C75"/>
    <w:p w14:paraId="363216C1" w14:textId="557A94FC" w:rsidR="004D3C75" w:rsidRPr="00F17FF5" w:rsidRDefault="004D3C75" w:rsidP="004D3C75">
      <w:r w:rsidRPr="00F17FF5">
        <w:t>Esta adaptação, contudo, nem sempre é conseguida</w:t>
      </w:r>
      <w:r w:rsidRPr="00F17FF5">
        <w:t xml:space="preserve">, pelo que um agente stressante sistémico é algo que coloca a vida em risco imediato. </w:t>
      </w:r>
    </w:p>
    <w:p w14:paraId="7040F44C" w14:textId="77777777" w:rsidR="004D3C75" w:rsidRPr="00F17FF5" w:rsidRDefault="004D3C75" w:rsidP="004D3C75"/>
    <w:p w14:paraId="353F43EA" w14:textId="4808B35A" w:rsidR="004D3C75" w:rsidRPr="00F17FF5" w:rsidRDefault="004D3C75" w:rsidP="004D3C75">
      <w:r w:rsidRPr="00F17FF5">
        <w:t>Pensa-se que o stress crónico emocional pode também envolver uma diminuição da</w:t>
      </w:r>
      <w:r w:rsidRPr="00F17FF5">
        <w:t xml:space="preserve"> </w:t>
      </w:r>
      <w:r w:rsidRPr="00F17FF5">
        <w:t xml:space="preserve">densidade de </w:t>
      </w:r>
      <w:proofErr w:type="spellStart"/>
      <w:r w:rsidRPr="00F17FF5">
        <w:t>interneurónios</w:t>
      </w:r>
      <w:proofErr w:type="spellEnd"/>
      <w:r w:rsidRPr="00F17FF5">
        <w:t>, nomeadamente na região do hipocampo</w:t>
      </w:r>
      <w:r w:rsidRPr="00F17FF5">
        <w:t>.</w:t>
      </w:r>
    </w:p>
    <w:p w14:paraId="620DDDFC" w14:textId="77777777" w:rsidR="004D3C75" w:rsidRPr="00F17FF5" w:rsidRDefault="004D3C75" w:rsidP="004D3C75"/>
    <w:p w14:paraId="20D75C17" w14:textId="50AE876D" w:rsidR="004D3C75" w:rsidRPr="00F17FF5" w:rsidRDefault="004D3C75" w:rsidP="004D3C75">
      <w:r w:rsidRPr="00F17FF5">
        <w:t>Na situação da exposição ao</w:t>
      </w:r>
      <w:r w:rsidRPr="00F17FF5">
        <w:t xml:space="preserve"> </w:t>
      </w:r>
      <w:r w:rsidRPr="00F17FF5">
        <w:t>stress, caso se trate de uma situação aguda e ameaçadora da vida, teremos</w:t>
      </w:r>
      <w:r w:rsidRPr="00F17FF5">
        <w:t xml:space="preserve"> </w:t>
      </w:r>
      <w:r w:rsidRPr="00F17FF5">
        <w:t>uma elevada</w:t>
      </w:r>
      <w:r w:rsidRPr="00F17FF5">
        <w:t xml:space="preserve"> </w:t>
      </w:r>
      <w:r w:rsidRPr="00F17FF5">
        <w:t>secreção de cortisol, necessária para a sobrevivência do indivíduo, enquanto, por outro lado,</w:t>
      </w:r>
      <w:r w:rsidRPr="00F17FF5">
        <w:t xml:space="preserve"> </w:t>
      </w:r>
      <w:r w:rsidRPr="00F17FF5">
        <w:t>se se tratar de uma estimulação crónica, contínua, como no caso da exposição crónica ao</w:t>
      </w:r>
      <w:r w:rsidRPr="00F17FF5">
        <w:t xml:space="preserve"> </w:t>
      </w:r>
      <w:r w:rsidRPr="00F17FF5">
        <w:t>stress, teremos aumentos menos acentuados, mas com uma prevalência longa no organismo</w:t>
      </w:r>
      <w:r w:rsidRPr="00F17FF5">
        <w:t xml:space="preserve">, </w:t>
      </w:r>
      <w:r w:rsidRPr="00F17FF5">
        <w:t xml:space="preserve">causando efeitos </w:t>
      </w:r>
      <w:bookmarkStart w:id="5" w:name="_Hlk147181753"/>
      <w:r w:rsidRPr="00F17FF5">
        <w:t>deletérios a longo prazo</w:t>
      </w:r>
      <w:r w:rsidR="001A6414">
        <w:t xml:space="preserve"> </w:t>
      </w:r>
      <w:r w:rsidR="001A6414">
        <w:fldChar w:fldCharType="begin" w:fldLock="1"/>
      </w:r>
      <w:r w:rsidR="009F5708">
        <w:instrText>ADDIN CSL_CITATION {"citationItems":[{"id":"ITEM-1","itemData":{"DOI":"10.1007/S12020-015-0687-6","ISSN":"1559-0100","PMID":"26206752","abstract":"It is not clear if higher levels of cardiorespiratory fitness are associated with lower hypothalamo-pituitary adrenal (HPA) axis and sympatho-adrenal medullary (SAM) system reactivity to psychological stress in women. The association between cardio-metabolic risk markers and acute physiological responses to psychological stress in women who differ in their cardiorespiratory fitness status has also not been investigated. Women with high (n = 22) and low (n = 22) levels of fitness aged 30–50 years (in the mid-follicular phase of the menstrual cycle) were subjected to a Trier Social Stress Test (TSST) at 1500 h. Plasma concentrations of cortisol, adrenaline (Adr), noradrenaline (NA), and dopamine (DA) were measured in samples collected every 7–15 min from 1400 to 1700 h. Heart rate and blood pressure were measured at the same time points. Low-fit women had elevated serum triglyceride, cholesterol/HDL ratio, fasting glucose, and HOMA-IR levels compared with high-fit women. While cortisol, Adr, NA, HR, and blood pressure all demonstrated a significant response to the TSST, the responses of these variables did not differ significantly between high- and low-fit women in response to the TSST. Dopamine reactivity was significantly higher in the low-fit women compared with high-fit women. There was also a significant negative correlation between VO2 max and DA reactivity. These findings suggest that, for low-fit women aged 30–50 years, the response of HPA axis and SAM system to a potent acute psychological stressor is not compromised compared to that in high-fit women.","author":[{"dropping-particle":"","family":"Jayasinghe","given":"Sisitha U.","non-dropping-particle":"","parse-names":false,"suffix":""},{"dropping-particle":"","family":"Lambert","given":"Gavin W.","non-dropping-particle":"","parse-names":false,"suffix":""},{"dropping-particle":"","family":"Torres","given":"Susan J.","non-dropping-particle":"","parse-names":false,"suffix":""},{"dropping-particle":"","family":"Fraser","given":"Steve F.","non-dropping-particle":"","parse-names":false,"suffix":""},{"dropping-particle":"","family":"Eikelis","given":"Nina","non-dropping-particle":"","parse-names":false,"suffix":""},{"dropping-particle":"","family":"Turner","given":"Anne I.","non-dropping-particle":"","parse-names":false,"suffix":""}],"container-title":"Endocrine","id":"ITEM-1","issue":"2","issued":{"date-parts":[["2016","2","1"]]},"page":"369-379","publisher":"Endocrine","title":"Hypothalamo-pituitary adrenal axis and sympatho-adrenal medullary system responses to psychological stress were not attenuated in women with elevated physical fitness levels","type":"article-journal","volume":"51"},"uris":["http://www.mendeley.com/documents/?uuid=bcd787db-63cc-3ae5-aef6-9e5a87a74e63"]}],"mendeley":{"formattedCitation":"(Jayasinghe et al., 2016)","plainTextFormattedCitation":"(Jayasinghe et al., 2016)","previouslyFormattedCitation":"(Jayasinghe et al., 2016)"},"properties":{"noteIndex":0},"schema":"https://github.com/citation-style-language/schema/raw/master/csl-citation.json"}</w:instrText>
      </w:r>
      <w:r w:rsidR="001A6414">
        <w:fldChar w:fldCharType="separate"/>
      </w:r>
      <w:r w:rsidR="001A6414" w:rsidRPr="001A6414">
        <w:rPr>
          <w:noProof/>
        </w:rPr>
        <w:t>(Jayasinghe et al., 2016)</w:t>
      </w:r>
      <w:r w:rsidR="001A6414">
        <w:fldChar w:fldCharType="end"/>
      </w:r>
      <w:r w:rsidRPr="00F17FF5">
        <w:t>.</w:t>
      </w:r>
    </w:p>
    <w:bookmarkEnd w:id="5"/>
    <w:p w14:paraId="09078458" w14:textId="77777777" w:rsidR="004D3C75" w:rsidRPr="00F17FF5" w:rsidRDefault="004D3C75" w:rsidP="004D3C75"/>
    <w:p w14:paraId="6C834BB6" w14:textId="5A2EAA09" w:rsidR="004D3C75" w:rsidRDefault="004D3C75" w:rsidP="004D3C75">
      <w:r w:rsidRPr="00F17FF5">
        <w:t xml:space="preserve">Os efeitos provocados pelo </w:t>
      </w:r>
      <w:proofErr w:type="spellStart"/>
      <w:r w:rsidRPr="00F17FF5">
        <w:t>hipercortisolismo</w:t>
      </w:r>
      <w:proofErr w:type="spellEnd"/>
      <w:r w:rsidRPr="00F17FF5">
        <w:t xml:space="preserve"> incluem </w:t>
      </w:r>
      <w:r w:rsidRPr="00F17FF5">
        <w:t>a depressão e</w:t>
      </w:r>
      <w:r w:rsidRPr="00F17FF5">
        <w:t xml:space="preserve"> </w:t>
      </w:r>
      <w:r w:rsidRPr="00F17FF5">
        <w:t>outros sintomas psiquiátricos como ansiedade e psicoses</w:t>
      </w:r>
      <w:r w:rsidRPr="00F17FF5">
        <w:t xml:space="preserve">, </w:t>
      </w:r>
      <w:r w:rsidR="005F7DAE" w:rsidRPr="00F17FF5">
        <w:t xml:space="preserve">a face em lua-cheia, o pescoço de búfalo, a pele frágil, com difícil cicatrização, as estrias violáceas, miopatia proximal, osteoporose, um estado de </w:t>
      </w:r>
      <w:proofErr w:type="spellStart"/>
      <w:r w:rsidR="005F7DAE" w:rsidRPr="00F17FF5">
        <w:t>hipercoagulabilidade</w:t>
      </w:r>
      <w:proofErr w:type="spellEnd"/>
      <w:r w:rsidR="005F7DAE" w:rsidRPr="00F17FF5">
        <w:t xml:space="preserve">, que pode levar a tromboses venosas profundas e </w:t>
      </w:r>
      <w:proofErr w:type="spellStart"/>
      <w:r w:rsidR="005F7DAE" w:rsidRPr="00F17FF5">
        <w:t>tromboembolias</w:t>
      </w:r>
      <w:proofErr w:type="spellEnd"/>
      <w:r w:rsidR="005F7DAE" w:rsidRPr="00F17FF5">
        <w:t xml:space="preserve"> pulmonares, e finalmente um estado de imunossupressão</w:t>
      </w:r>
      <w:r w:rsidR="009F5708">
        <w:t xml:space="preserve"> </w:t>
      </w:r>
      <w:r w:rsidR="009F5708">
        <w:fldChar w:fldCharType="begin" w:fldLock="1"/>
      </w:r>
      <w:r w:rsidR="009F5708">
        <w:instrText>ADDIN CSL_CITATION {"citationItems":[{"id":"ITEM-1","itemData":{"author":[{"dropping-particle":"","family":"Yang","given":"Qing","non-dropping-particle":"","parse-names":false,"suffix":""}],"container-title":"The Yale Journal of Biology and Medicine","id":"ITEM-1","issue":"4","issued":{"date-parts":[["2011"]]},"page":"497","publisher":"Yale Journal of Biology and Medicine","title":"Harrison’s Endocrinology","type":"article-journal","volume":"84"},"uris":["http://www.mendeley.com/documents/?uuid=add54c36-8bb0-3db9-90e8-5fd2a9387b04"]}],"mendeley":{"formattedCitation":"(Yang, 2011)","plainTextFormattedCitation":"(Yang, 2011)","previouslyFormattedCitation":"(Yang, 2011)"},"properties":{"noteIndex":0},"schema":"https://github.com/citation-style-language/schema/raw/master/csl-citation.json"}</w:instrText>
      </w:r>
      <w:r w:rsidR="009F5708">
        <w:fldChar w:fldCharType="separate"/>
      </w:r>
      <w:r w:rsidR="009F5708" w:rsidRPr="009F5708">
        <w:rPr>
          <w:noProof/>
        </w:rPr>
        <w:t>(Yang, 2011)</w:t>
      </w:r>
      <w:r w:rsidR="009F5708">
        <w:fldChar w:fldCharType="end"/>
      </w:r>
      <w:r w:rsidR="005F7DAE" w:rsidRPr="00F17FF5">
        <w:t>.</w:t>
      </w:r>
    </w:p>
    <w:p w14:paraId="29D51368" w14:textId="458F41D5" w:rsidR="009F5708" w:rsidRPr="00F17FF5" w:rsidRDefault="009F5708" w:rsidP="004D3C75"/>
    <w:p w14:paraId="27D42C60" w14:textId="77777777" w:rsidR="005F7DAE" w:rsidRPr="00F17FF5" w:rsidRDefault="005F7DAE" w:rsidP="004D3C75"/>
    <w:p w14:paraId="3B330B3C" w14:textId="139596E6" w:rsidR="005F7DAE" w:rsidRPr="00F17FF5" w:rsidRDefault="005F7DAE" w:rsidP="004D3C75">
      <w:r w:rsidRPr="00F17FF5">
        <w:lastRenderedPageBreak/>
        <w:drawing>
          <wp:inline distT="0" distB="0" distL="0" distR="0" wp14:anchorId="6CCAA415" wp14:editId="1CB84BF3">
            <wp:extent cx="5943600" cy="3729355"/>
            <wp:effectExtent l="0" t="0" r="0" b="4445"/>
            <wp:docPr id="19091984"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984" name="Picture 1" descr="A table with text on it&#10;&#10;Description automatically generated"/>
                    <pic:cNvPicPr/>
                  </pic:nvPicPr>
                  <pic:blipFill>
                    <a:blip r:embed="rId9"/>
                    <a:stretch>
                      <a:fillRect/>
                    </a:stretch>
                  </pic:blipFill>
                  <pic:spPr>
                    <a:xfrm>
                      <a:off x="0" y="0"/>
                      <a:ext cx="5943600" cy="3729355"/>
                    </a:xfrm>
                    <a:prstGeom prst="rect">
                      <a:avLst/>
                    </a:prstGeom>
                  </pic:spPr>
                </pic:pic>
              </a:graphicData>
            </a:graphic>
          </wp:inline>
        </w:drawing>
      </w:r>
    </w:p>
    <w:p w14:paraId="576409A8" w14:textId="77777777" w:rsidR="005F7DAE" w:rsidRPr="00F17FF5" w:rsidRDefault="005F7DAE" w:rsidP="004D3C75"/>
    <w:p w14:paraId="4B632392" w14:textId="66197318" w:rsidR="005F7DAE" w:rsidRPr="00F17FF5" w:rsidRDefault="005F7DAE" w:rsidP="005F7DAE">
      <w:r w:rsidRPr="00F17FF5">
        <w:t>E</w:t>
      </w:r>
      <w:r w:rsidRPr="00F17FF5">
        <w:t>stando assim os níveis de cortisol circulantes diretamente relacionados com o risco de</w:t>
      </w:r>
      <w:r w:rsidRPr="00F17FF5">
        <w:t xml:space="preserve"> </w:t>
      </w:r>
      <w:r w:rsidRPr="00F17FF5">
        <w:t>recidiva de episódios de depressão</w:t>
      </w:r>
      <w:r w:rsidR="009F5708">
        <w:t xml:space="preserve"> </w:t>
      </w:r>
      <w:r w:rsidR="009F5708">
        <w:fldChar w:fldCharType="begin" w:fldLock="1"/>
      </w:r>
      <w:r w:rsidR="009F5708">
        <w:instrText>ADDIN CSL_CITATION {"citationItems":[{"id":"ITEM-1","itemData":{"DOI":"10.3109/10253890.2013.857398","ISSN":"10253890","PMID":"24144001","abstract":"This study compared cortisol responses to a standardized psychosocial stressor during a major depressive episode (MDE) and again during remission in adolescents and young adults. Twenty-six individuals with no personal or family history of a major psychiatric disorder (NC) and 24 individuals with a diagnosis of major depressive disorder (MDD) at Time 1 participated in the study. The MDD group showed robust cortisol responses during their index episode and after recovery. In contrast, the NC group showed habituation to the repeated psychosocial stressor, as evident in a flatter cortisol response profile at Time 2. Within the MDD group, net peak cortisol during the first stress test was positively associated with the duration of the index MDE and negatively associated with the total duration of all MDEs. Whereas summary indices of cortisol responses were relatively stable across repeated stress tasks within the MDD group, this was not the case for NC. Results demonstrate that cortisol responses fail to habituate to repeated psychosocial stress during recovery from an MDE and could reflect a trait-like marker of risk for recurrence. © 2014 Informa UK Ltd. All rights reserved: reproduction in whole or part not permitted.","author":[{"dropping-particle":"","family":"Morris","given":"Matthew C.","non-dropping-particle":"","parse-names":false,"suffix":""},{"dropping-particle":"","family":"Rao","given":"Uma","non-dropping-particle":"","parse-names":false,"suffix":""}],"container-title":"Stress (Amsterdam, Netherlands)","id":"ITEM-1","issue":"1","issued":{"date-parts":[["2014","1"]]},"page":"51","publisher":"NIH Public Access","title":"Cortisol response to psychosocial stress during a depressive episode and remission","type":"article-journal","volume":"17"},"uris":["http://www.mendeley.com/documents/?uuid=820fd0c6-da78-3c02-ad01-21b23be29b17"]}],"mendeley":{"formattedCitation":"(Morris &amp; Rao, 2014)","plainTextFormattedCitation":"(Morris &amp; Rao, 2014)"},"properties":{"noteIndex":0},"schema":"https://github.com/citation-style-language/schema/raw/master/csl-citation.json"}</w:instrText>
      </w:r>
      <w:r w:rsidR="009F5708">
        <w:fldChar w:fldCharType="separate"/>
      </w:r>
      <w:r w:rsidR="009F5708" w:rsidRPr="009F5708">
        <w:rPr>
          <w:noProof/>
        </w:rPr>
        <w:t>(Morris &amp; Rao, 2014)</w:t>
      </w:r>
      <w:r w:rsidR="009F5708">
        <w:fldChar w:fldCharType="end"/>
      </w:r>
      <w:r w:rsidRPr="00F17FF5">
        <w:t>.</w:t>
      </w:r>
    </w:p>
    <w:p w14:paraId="0EC928E8" w14:textId="77777777" w:rsidR="005F7DAE" w:rsidRPr="00F17FF5" w:rsidRDefault="005F7DAE" w:rsidP="005F7DAE"/>
    <w:p w14:paraId="7F1A152B" w14:textId="5F64033D" w:rsidR="005F7DAE" w:rsidRPr="00F17FF5" w:rsidRDefault="005F7DAE" w:rsidP="005F7DAE">
      <w:r w:rsidRPr="00F17FF5">
        <w:t>Como se tem vindo a referir ao longo deste trabalho o stress, provoca oscilações nas</w:t>
      </w:r>
      <w:r w:rsidRPr="00F17FF5">
        <w:t xml:space="preserve"> </w:t>
      </w:r>
      <w:r w:rsidRPr="00F17FF5">
        <w:t xml:space="preserve">concentrações de </w:t>
      </w:r>
      <w:proofErr w:type="spellStart"/>
      <w:r w:rsidRPr="00F17FF5">
        <w:t>glicocorticóides</w:t>
      </w:r>
      <w:proofErr w:type="spellEnd"/>
      <w:r w:rsidRPr="00F17FF5">
        <w:t xml:space="preserve"> circulantes, as quais aparentam estar em estreita relação</w:t>
      </w:r>
      <w:r w:rsidRPr="00F17FF5">
        <w:t xml:space="preserve"> </w:t>
      </w:r>
      <w:r w:rsidRPr="00F17FF5">
        <w:t>com os efeitos deletérios</w:t>
      </w:r>
      <w:r w:rsidRPr="00F17FF5">
        <w:t xml:space="preserve"> </w:t>
      </w:r>
      <w:r w:rsidRPr="00F17FF5">
        <w:t>causados, por uma exposição crónica ao stress, aumentando o risco</w:t>
      </w:r>
      <w:r w:rsidRPr="00F17FF5">
        <w:t xml:space="preserve"> </w:t>
      </w:r>
      <w:r w:rsidRPr="00F17FF5">
        <w:t>de patologias como a depressão</w:t>
      </w:r>
      <w:r w:rsidRPr="00F17FF5">
        <w:t xml:space="preserve">. </w:t>
      </w:r>
    </w:p>
    <w:p w14:paraId="2F13CBD2" w14:textId="77777777" w:rsidR="005F7DAE" w:rsidRPr="00F17FF5" w:rsidRDefault="005F7DAE" w:rsidP="005F7DAE"/>
    <w:p w14:paraId="12B33F5A" w14:textId="606F22BE" w:rsidR="005F7DAE" w:rsidRPr="00F17FF5" w:rsidRDefault="005F7DAE" w:rsidP="005F7DAE">
      <w:r w:rsidRPr="00F17FF5">
        <w:t>Sabe-se que em</w:t>
      </w:r>
      <w:r w:rsidRPr="00F17FF5">
        <w:t xml:space="preserve"> </w:t>
      </w:r>
      <w:r w:rsidRPr="00F17FF5">
        <w:t>situações de stress crónico, a produção diária total de cortisol está aumentada,</w:t>
      </w:r>
      <w:r w:rsidRPr="00F17FF5">
        <w:t xml:space="preserve"> </w:t>
      </w:r>
      <w:r w:rsidRPr="00F17FF5">
        <w:t>apagando de</w:t>
      </w:r>
      <w:r w:rsidRPr="00F17FF5">
        <w:t xml:space="preserve"> </w:t>
      </w:r>
      <w:r w:rsidRPr="00F17FF5">
        <w:t>certa forma o ritmo diurno de libertação de cortisol, bem com reduzindo a amplitude do</w:t>
      </w:r>
      <w:r w:rsidRPr="00F17FF5">
        <w:t xml:space="preserve"> </w:t>
      </w:r>
      <w:r w:rsidRPr="00F17FF5">
        <w:t>pico</w:t>
      </w:r>
      <w:r w:rsidRPr="00F17FF5">
        <w:t xml:space="preserve"> </w:t>
      </w:r>
      <w:r w:rsidRPr="00F17FF5">
        <w:t>circadiano,</w:t>
      </w:r>
      <w:r w:rsidRPr="00F17FF5">
        <w:t xml:space="preserve"> </w:t>
      </w:r>
      <w:r w:rsidRPr="00F17FF5">
        <w:t>alterando</w:t>
      </w:r>
      <w:r w:rsidRPr="00F17FF5">
        <w:t xml:space="preserve"> </w:t>
      </w:r>
      <w:r w:rsidRPr="00F17FF5">
        <w:t>significativamente</w:t>
      </w:r>
      <w:r w:rsidRPr="00F17FF5">
        <w:t xml:space="preserve"> </w:t>
      </w:r>
      <w:r w:rsidRPr="00F17FF5">
        <w:t>as</w:t>
      </w:r>
      <w:r w:rsidRPr="00F17FF5">
        <w:t xml:space="preserve"> </w:t>
      </w:r>
      <w:r w:rsidRPr="00F17FF5">
        <w:t>oscilações</w:t>
      </w:r>
      <w:r w:rsidRPr="00F17FF5">
        <w:t xml:space="preserve"> </w:t>
      </w:r>
      <w:r w:rsidRPr="00F17FF5">
        <w:t>circadianas</w:t>
      </w:r>
      <w:r w:rsidRPr="00F17FF5">
        <w:t xml:space="preserve"> </w:t>
      </w:r>
      <w:r w:rsidRPr="00F17FF5">
        <w:t>e</w:t>
      </w:r>
      <w:r w:rsidRPr="00F17FF5">
        <w:t xml:space="preserve"> </w:t>
      </w:r>
      <w:proofErr w:type="spellStart"/>
      <w:r w:rsidRPr="00F17FF5">
        <w:t>ultradianas</w:t>
      </w:r>
      <w:proofErr w:type="spellEnd"/>
      <w:r w:rsidRPr="00F17FF5">
        <w:t xml:space="preserve"> </w:t>
      </w:r>
      <w:r w:rsidRPr="00F17FF5">
        <w:t>do</w:t>
      </w:r>
      <w:r w:rsidRPr="00F17FF5">
        <w:t xml:space="preserve"> </w:t>
      </w:r>
      <w:r w:rsidRPr="00F17FF5">
        <w:t>cortisol</w:t>
      </w:r>
      <w:r w:rsidRPr="00F17FF5">
        <w:t>.</w:t>
      </w:r>
    </w:p>
    <w:p w14:paraId="3D060877" w14:textId="77777777" w:rsidR="005F7DAE" w:rsidRPr="00F17FF5" w:rsidRDefault="005F7DAE" w:rsidP="005F7DAE"/>
    <w:p w14:paraId="26DB69A4" w14:textId="77777777" w:rsidR="00F17FF5" w:rsidRPr="00F17FF5" w:rsidRDefault="00F17FF5" w:rsidP="00F17FF5">
      <w:pPr>
        <w:autoSpaceDE w:val="0"/>
        <w:autoSpaceDN w:val="0"/>
        <w:adjustRightInd w:val="0"/>
        <w:spacing w:after="0" w:line="240" w:lineRule="auto"/>
        <w:rPr>
          <w:rFonts w:ascii="Arial" w:hAnsi="Arial" w:cs="Arial"/>
          <w:kern w:val="0"/>
          <w:sz w:val="44"/>
          <w:szCs w:val="44"/>
        </w:rPr>
      </w:pPr>
      <w:r w:rsidRPr="00F17FF5">
        <w:rPr>
          <w:rFonts w:ascii="Arial" w:hAnsi="Arial" w:cs="Arial"/>
          <w:kern w:val="0"/>
          <w:sz w:val="44"/>
          <w:szCs w:val="44"/>
        </w:rPr>
        <w:t xml:space="preserve">Relação entre </w:t>
      </w:r>
      <w:proofErr w:type="spellStart"/>
      <w:r w:rsidRPr="00F17FF5">
        <w:rPr>
          <w:rFonts w:ascii="Arial" w:hAnsi="Arial" w:cs="Arial"/>
          <w:kern w:val="0"/>
          <w:sz w:val="44"/>
          <w:szCs w:val="44"/>
        </w:rPr>
        <w:t>estressores</w:t>
      </w:r>
      <w:proofErr w:type="spellEnd"/>
      <w:r w:rsidRPr="00F17FF5">
        <w:rPr>
          <w:rFonts w:ascii="Arial" w:hAnsi="Arial" w:cs="Arial"/>
          <w:kern w:val="0"/>
          <w:sz w:val="44"/>
          <w:szCs w:val="44"/>
        </w:rPr>
        <w:t>,</w:t>
      </w:r>
    </w:p>
    <w:p w14:paraId="5954B964" w14:textId="4A708FB8" w:rsidR="005F7DAE" w:rsidRPr="00F17FF5" w:rsidRDefault="00F17FF5" w:rsidP="00F17FF5">
      <w:pPr>
        <w:rPr>
          <w:rFonts w:ascii="Arial" w:hAnsi="Arial" w:cs="Arial"/>
          <w:kern w:val="0"/>
          <w:sz w:val="44"/>
          <w:szCs w:val="44"/>
        </w:rPr>
      </w:pPr>
      <w:r w:rsidRPr="00F17FF5">
        <w:rPr>
          <w:rFonts w:ascii="Arial" w:hAnsi="Arial" w:cs="Arial"/>
          <w:kern w:val="0"/>
          <w:sz w:val="44"/>
          <w:szCs w:val="44"/>
        </w:rPr>
        <w:t>estresse e ansiedade</w:t>
      </w:r>
    </w:p>
    <w:p w14:paraId="4D669BC5" w14:textId="00F69CEA" w:rsidR="00F17FF5" w:rsidRPr="00F17FF5" w:rsidRDefault="00F17FF5" w:rsidP="00F17FF5">
      <w:pPr>
        <w:rPr>
          <w:rFonts w:cstheme="minorHAnsi"/>
        </w:rPr>
      </w:pPr>
      <w:r w:rsidRPr="00F17FF5">
        <w:rPr>
          <w:rFonts w:cstheme="minorHAnsi"/>
        </w:rPr>
        <w:t>Resumindo, nas situações em que o perigo</w:t>
      </w:r>
      <w:r w:rsidRPr="00F17FF5">
        <w:rPr>
          <w:rFonts w:cstheme="minorHAnsi"/>
        </w:rPr>
        <w:t xml:space="preserve"> </w:t>
      </w:r>
      <w:r w:rsidRPr="00F17FF5">
        <w:rPr>
          <w:rFonts w:cstheme="minorHAnsi"/>
        </w:rPr>
        <w:t>está próximo, o indivíduo irá reagir com comportamentos</w:t>
      </w:r>
      <w:r w:rsidRPr="00F17FF5">
        <w:rPr>
          <w:rFonts w:cstheme="minorHAnsi"/>
        </w:rPr>
        <w:t xml:space="preserve"> </w:t>
      </w:r>
      <w:r w:rsidRPr="00F17FF5">
        <w:rPr>
          <w:rFonts w:cstheme="minorHAnsi"/>
        </w:rPr>
        <w:t>vigorosos de luta ou fuga. Para tal,</w:t>
      </w:r>
      <w:r w:rsidRPr="00F17FF5">
        <w:rPr>
          <w:rFonts w:cstheme="minorHAnsi"/>
        </w:rPr>
        <w:t xml:space="preserve"> </w:t>
      </w:r>
      <w:r w:rsidRPr="00F17FF5">
        <w:rPr>
          <w:rFonts w:cstheme="minorHAnsi"/>
        </w:rPr>
        <w:t>fazem-se necessárias alterações cardiovasculares,</w:t>
      </w:r>
      <w:r w:rsidRPr="00F17FF5">
        <w:rPr>
          <w:rFonts w:cstheme="minorHAnsi"/>
        </w:rPr>
        <w:t xml:space="preserve"> </w:t>
      </w:r>
      <w:r w:rsidRPr="00F17FF5">
        <w:rPr>
          <w:rFonts w:cstheme="minorHAnsi"/>
        </w:rPr>
        <w:t xml:space="preserve">constituindo em </w:t>
      </w:r>
      <w:r w:rsidRPr="00F17FF5">
        <w:rPr>
          <w:rFonts w:cstheme="minorHAnsi"/>
        </w:rPr>
        <w:lastRenderedPageBreak/>
        <w:t>elevação da pressão arterial,</w:t>
      </w:r>
      <w:r w:rsidRPr="00F17FF5">
        <w:rPr>
          <w:rFonts w:cstheme="minorHAnsi"/>
        </w:rPr>
        <w:t xml:space="preserve"> </w:t>
      </w:r>
      <w:r w:rsidRPr="00F17FF5">
        <w:rPr>
          <w:rFonts w:cstheme="minorHAnsi"/>
        </w:rPr>
        <w:t>taquicardia, vasoconstrição na pele e nas</w:t>
      </w:r>
      <w:r w:rsidRPr="00F17FF5">
        <w:rPr>
          <w:rFonts w:cstheme="minorHAnsi"/>
        </w:rPr>
        <w:t xml:space="preserve"> </w:t>
      </w:r>
      <w:r w:rsidRPr="00F17FF5">
        <w:rPr>
          <w:rFonts w:cstheme="minorHAnsi"/>
        </w:rPr>
        <w:t>vísceras e vasodilatação nos</w:t>
      </w:r>
      <w:r w:rsidRPr="00F17FF5">
        <w:rPr>
          <w:rFonts w:cstheme="minorHAnsi"/>
        </w:rPr>
        <w:t xml:space="preserve"> </w:t>
      </w:r>
      <w:r w:rsidRPr="00F17FF5">
        <w:rPr>
          <w:rFonts w:cstheme="minorHAnsi"/>
        </w:rPr>
        <w:t>músculos estriados,</w:t>
      </w:r>
      <w:r w:rsidRPr="00F17FF5">
        <w:rPr>
          <w:rFonts w:cstheme="minorHAnsi"/>
        </w:rPr>
        <w:t xml:space="preserve"> </w:t>
      </w:r>
      <w:r w:rsidRPr="00F17FF5">
        <w:rPr>
          <w:rFonts w:cstheme="minorHAnsi"/>
        </w:rPr>
        <w:t>bem como hiperventilação.</w:t>
      </w:r>
    </w:p>
    <w:p w14:paraId="482EA65F" w14:textId="77777777" w:rsidR="00F17FF5" w:rsidRPr="00F17FF5" w:rsidRDefault="00F17FF5" w:rsidP="00F17FF5">
      <w:pPr>
        <w:rPr>
          <w:rFonts w:cstheme="minorHAnsi"/>
        </w:rPr>
      </w:pPr>
    </w:p>
    <w:p w14:paraId="717BE5CB" w14:textId="1E0C4121" w:rsidR="00F17FF5" w:rsidRDefault="00F17FF5" w:rsidP="00F17FF5">
      <w:pPr>
        <w:rPr>
          <w:rFonts w:cstheme="minorHAnsi"/>
        </w:rPr>
      </w:pPr>
      <w:r w:rsidRPr="00F17FF5">
        <w:rPr>
          <w:rFonts w:cstheme="minorHAnsi"/>
        </w:rPr>
        <w:t>O</w:t>
      </w:r>
      <w:r w:rsidRPr="00F17FF5">
        <w:rPr>
          <w:rFonts w:cstheme="minorHAnsi"/>
        </w:rPr>
        <w:t xml:space="preserve"> </w:t>
      </w:r>
      <w:r w:rsidRPr="00F17FF5">
        <w:rPr>
          <w:rFonts w:cstheme="minorHAnsi"/>
        </w:rPr>
        <w:t>hipotálamo, uma vez estimulado, libera o fator</w:t>
      </w:r>
      <w:r w:rsidRPr="00F17FF5">
        <w:rPr>
          <w:rFonts w:cstheme="minorHAnsi"/>
        </w:rPr>
        <w:t xml:space="preserve"> libertador</w:t>
      </w:r>
      <w:r w:rsidRPr="00F17FF5">
        <w:rPr>
          <w:rFonts w:cstheme="minorHAnsi"/>
        </w:rPr>
        <w:t xml:space="preserve"> de corticotrofina (CRF), vasopressina</w:t>
      </w:r>
      <w:r w:rsidRPr="00F17FF5">
        <w:rPr>
          <w:rFonts w:cstheme="minorHAnsi"/>
        </w:rPr>
        <w:t xml:space="preserve"> </w:t>
      </w:r>
      <w:r w:rsidRPr="00F17FF5">
        <w:rPr>
          <w:rFonts w:cstheme="minorHAnsi"/>
        </w:rPr>
        <w:t xml:space="preserve">e outros </w:t>
      </w:r>
      <w:proofErr w:type="spellStart"/>
      <w:r w:rsidRPr="00F17FF5">
        <w:rPr>
          <w:rFonts w:cstheme="minorHAnsi"/>
        </w:rPr>
        <w:t>neuropeptídeos</w:t>
      </w:r>
      <w:proofErr w:type="spellEnd"/>
      <w:r w:rsidRPr="00F17FF5">
        <w:rPr>
          <w:rFonts w:cstheme="minorHAnsi"/>
        </w:rPr>
        <w:t xml:space="preserve"> reguladores. A liberação</w:t>
      </w:r>
      <w:r w:rsidRPr="00F17FF5">
        <w:rPr>
          <w:rFonts w:cstheme="minorHAnsi"/>
        </w:rPr>
        <w:t xml:space="preserve"> </w:t>
      </w:r>
      <w:r w:rsidRPr="00F17FF5">
        <w:rPr>
          <w:rFonts w:cstheme="minorHAnsi"/>
        </w:rPr>
        <w:t>de CRF promove, entre outras, a secreção</w:t>
      </w:r>
      <w:r w:rsidRPr="00F17FF5">
        <w:rPr>
          <w:rFonts w:cstheme="minorHAnsi"/>
        </w:rPr>
        <w:t xml:space="preserve"> </w:t>
      </w:r>
      <w:r w:rsidRPr="00F17FF5">
        <w:rPr>
          <w:rFonts w:cstheme="minorHAnsi"/>
        </w:rPr>
        <w:t xml:space="preserve">do hormônio </w:t>
      </w:r>
      <w:proofErr w:type="spellStart"/>
      <w:r w:rsidRPr="00F17FF5">
        <w:rPr>
          <w:rFonts w:cstheme="minorHAnsi"/>
        </w:rPr>
        <w:t>adrenocorticotrófico</w:t>
      </w:r>
      <w:proofErr w:type="spellEnd"/>
      <w:r w:rsidRPr="00F17FF5">
        <w:rPr>
          <w:rFonts w:cstheme="minorHAnsi"/>
        </w:rPr>
        <w:t xml:space="preserve"> (ACTH), o</w:t>
      </w:r>
      <w:r w:rsidRPr="00F17FF5">
        <w:rPr>
          <w:rFonts w:cstheme="minorHAnsi"/>
        </w:rPr>
        <w:t xml:space="preserve"> </w:t>
      </w:r>
      <w:r w:rsidRPr="00F17FF5">
        <w:rPr>
          <w:rFonts w:cstheme="minorHAnsi"/>
        </w:rPr>
        <w:t>qual leva à liberação do cortisol pelas adrenais</w:t>
      </w:r>
      <w:r>
        <w:rPr>
          <w:rFonts w:cstheme="minorHAnsi"/>
        </w:rPr>
        <w:t xml:space="preserve"> </w:t>
      </w:r>
      <w:r w:rsidRPr="00F17FF5">
        <w:rPr>
          <w:rFonts w:cstheme="minorHAnsi"/>
        </w:rPr>
        <w:t>(eixo hipotálamo-hipófise-adrenal)</w:t>
      </w:r>
      <w:r>
        <w:rPr>
          <w:rFonts w:cstheme="minorHAnsi"/>
        </w:rPr>
        <w:t>.</w:t>
      </w:r>
    </w:p>
    <w:p w14:paraId="32E6724A" w14:textId="77777777" w:rsidR="00F17FF5" w:rsidRDefault="00F17FF5" w:rsidP="00F17FF5">
      <w:pPr>
        <w:rPr>
          <w:rFonts w:cstheme="minorHAnsi"/>
        </w:rPr>
      </w:pPr>
    </w:p>
    <w:p w14:paraId="26B6E6D7" w14:textId="6364D273" w:rsidR="00F17FF5" w:rsidRDefault="00F17FF5" w:rsidP="00F17FF5">
      <w:pPr>
        <w:rPr>
          <w:rFonts w:cstheme="minorHAnsi"/>
        </w:rPr>
      </w:pPr>
      <w:r w:rsidRPr="00F17FF5">
        <w:rPr>
          <w:rFonts w:cstheme="minorHAnsi"/>
        </w:rPr>
        <w:t>As situações de estresse produzem, portanto,</w:t>
      </w:r>
      <w:r>
        <w:rPr>
          <w:rFonts w:cstheme="minorHAnsi"/>
        </w:rPr>
        <w:t xml:space="preserve"> </w:t>
      </w:r>
      <w:r w:rsidRPr="00F17FF5">
        <w:rPr>
          <w:rFonts w:cstheme="minorHAnsi"/>
        </w:rPr>
        <w:t>um aumento geral da ativação do organismo,</w:t>
      </w:r>
      <w:r>
        <w:rPr>
          <w:rFonts w:cstheme="minorHAnsi"/>
        </w:rPr>
        <w:t xml:space="preserve"> </w:t>
      </w:r>
      <w:r w:rsidRPr="00F17FF5">
        <w:rPr>
          <w:rFonts w:cstheme="minorHAnsi"/>
        </w:rPr>
        <w:t>a fim de que o indivíduo possa reagir.</w:t>
      </w:r>
    </w:p>
    <w:p w14:paraId="3E65A5A6" w14:textId="77777777" w:rsidR="00633BF8" w:rsidRDefault="00633BF8" w:rsidP="00F17FF5">
      <w:pPr>
        <w:rPr>
          <w:rFonts w:cstheme="minorHAnsi"/>
        </w:rPr>
      </w:pPr>
    </w:p>
    <w:p w14:paraId="333970AD" w14:textId="516A4795" w:rsidR="00633BF8" w:rsidRDefault="00633BF8" w:rsidP="00F17FF5">
      <w:pPr>
        <w:rPr>
          <w:rFonts w:cstheme="minorHAnsi"/>
          <w:sz w:val="32"/>
          <w:szCs w:val="32"/>
        </w:rPr>
      </w:pPr>
      <w:r w:rsidRPr="00633BF8">
        <w:rPr>
          <w:rFonts w:cstheme="minorHAnsi"/>
          <w:sz w:val="32"/>
          <w:szCs w:val="32"/>
        </w:rPr>
        <w:t>Stress e ansiedade – Como resolver as alterações emocionais que estão na sua origem</w:t>
      </w:r>
    </w:p>
    <w:p w14:paraId="0F4FA80F" w14:textId="77777777" w:rsidR="00633BF8" w:rsidRDefault="00633BF8" w:rsidP="00F17FF5">
      <w:pPr>
        <w:rPr>
          <w:rFonts w:cstheme="minorHAnsi"/>
          <w:sz w:val="32"/>
          <w:szCs w:val="32"/>
        </w:rPr>
      </w:pPr>
    </w:p>
    <w:p w14:paraId="5245BCFA" w14:textId="1147AB67" w:rsidR="00633BF8" w:rsidRDefault="00633BF8" w:rsidP="00F17FF5">
      <w:pPr>
        <w:rPr>
          <w:rFonts w:cstheme="minorHAnsi"/>
        </w:rPr>
      </w:pPr>
      <w:bookmarkStart w:id="6" w:name="_Hlk147162308"/>
      <w:r>
        <w:rPr>
          <w:rFonts w:cstheme="minorHAnsi"/>
        </w:rPr>
        <w:t xml:space="preserve">Quando surge uma exigência à qual temos de dar resposta, mas para a qual entendemos não estar preparados por não dispormos de recursos suficientes, o nosso sistema nervoso envia sinais a partir do córtex cerebral para o hipotálamo e, via sistema nervoso autónomo, para a medula das glândulas suprarrenais. Estas respondem, libertando catecolaminas (dopamina, adrenalina, noradrenalina) e cortisol, que constituem as chamadas hormonas do stress. Estas hormonas mobilizam ou retardam diferentes funções ou órgãos do nosso corpo. Desta forma, preparam-nos para enfrentarmos melhor a circunstância em que nos encontramos, priorizando ações como lutar ou fugir, ficar paralisado ou responder a outras exigências. </w:t>
      </w:r>
    </w:p>
    <w:bookmarkEnd w:id="6"/>
    <w:p w14:paraId="2FAD2EBD" w14:textId="77777777" w:rsidR="00633BF8" w:rsidRDefault="00633BF8" w:rsidP="00F17FF5">
      <w:pPr>
        <w:rPr>
          <w:rFonts w:cstheme="minorHAnsi"/>
        </w:rPr>
      </w:pPr>
    </w:p>
    <w:p w14:paraId="1B029B78" w14:textId="190F3F8A" w:rsidR="009B5161" w:rsidRDefault="009B5161" w:rsidP="00F17FF5">
      <w:pPr>
        <w:rPr>
          <w:rFonts w:cstheme="minorHAnsi"/>
        </w:rPr>
      </w:pPr>
      <w:r>
        <w:rPr>
          <w:rFonts w:cstheme="minorHAnsi"/>
        </w:rPr>
        <w:t xml:space="preserve">(digitalizar figura da página 29) </w:t>
      </w:r>
    </w:p>
    <w:p w14:paraId="57C7716E" w14:textId="107748DD" w:rsidR="000B3920" w:rsidRDefault="000B3920" w:rsidP="00F17FF5">
      <w:pPr>
        <w:rPr>
          <w:rFonts w:cstheme="minorHAnsi"/>
        </w:rPr>
      </w:pPr>
      <w:r>
        <w:rPr>
          <w:rFonts w:cstheme="minorHAnsi"/>
        </w:rPr>
        <w:t xml:space="preserve">O cortisol e a resposta ao stress. O eixo hipotalâmico-hipofisário-suprarrenal controla a produção de cortisol. O hipotálamo liberta CRH (hormona libertadora de corticotrofina), que atua sob a hipófise para produzir ACTH (hormona </w:t>
      </w:r>
      <w:proofErr w:type="spellStart"/>
      <w:r>
        <w:rPr>
          <w:rFonts w:cstheme="minorHAnsi"/>
        </w:rPr>
        <w:t>adenocorticotrófica</w:t>
      </w:r>
      <w:proofErr w:type="spellEnd"/>
      <w:r>
        <w:rPr>
          <w:rFonts w:cstheme="minorHAnsi"/>
        </w:rPr>
        <w:t xml:space="preserve">), substância que passa para o sangue e depois chega às suprarrenais, onde é estimulada a síntese de cortisol. O cortisol, por sua vez, retroalimenta o sistema negativamente para regular a sua própria produção, inibindo as hormonas de ACTH e CRH. O cortisol é uma hormona de stress, e como tal aumenta perante esses estados. </w:t>
      </w:r>
      <w:bookmarkStart w:id="7" w:name="_Hlk147179870"/>
      <w:r>
        <w:rPr>
          <w:rFonts w:cstheme="minorHAnsi"/>
        </w:rPr>
        <w:t xml:space="preserve">Porém, quando a situação é muito grave, a chamada «reação de alarme do hipotálamo» é ativada, libertando não só quantidades maiores de cortisol, mas também de catecolaminas, incluindo a adrenalina, a noradrenalina e a dopamina libertadas na medula suprarrenal. </w:t>
      </w:r>
    </w:p>
    <w:bookmarkEnd w:id="7"/>
    <w:p w14:paraId="7C48AF28" w14:textId="77777777" w:rsidR="000B3920" w:rsidRDefault="000B3920" w:rsidP="00F17FF5">
      <w:pPr>
        <w:rPr>
          <w:rFonts w:cstheme="minorHAnsi"/>
        </w:rPr>
      </w:pPr>
    </w:p>
    <w:p w14:paraId="11F38BE1" w14:textId="77777777" w:rsidR="000B3920" w:rsidRDefault="000B3920" w:rsidP="00F17FF5">
      <w:pPr>
        <w:rPr>
          <w:rFonts w:cstheme="minorHAnsi"/>
        </w:rPr>
      </w:pPr>
    </w:p>
    <w:p w14:paraId="1CD7697A" w14:textId="7D0F86F5" w:rsidR="00AF4BA2" w:rsidRDefault="00AF4BA2" w:rsidP="00F17FF5">
      <w:pPr>
        <w:rPr>
          <w:rFonts w:cstheme="minorHAnsi"/>
        </w:rPr>
      </w:pPr>
      <w:r>
        <w:rPr>
          <w:rFonts w:cstheme="minorHAnsi"/>
        </w:rPr>
        <w:lastRenderedPageBreak/>
        <w:t xml:space="preserve">Se o stress continuar, poderemos atingir um estado de exaustão. As pessoas que sofrem estados de exaustão costumam vivenciar estes sintomas de ativação como negativos e gerar, em alguns casos, preocupação – isto é, ansiedade –, o que, por sua vez, aumenta os estados de exaustão e cria um círculo vicioso. </w:t>
      </w:r>
      <w:r w:rsidRPr="00D702CD">
        <w:rPr>
          <w:rFonts w:cstheme="minorHAnsi"/>
          <w:color w:val="FF0000"/>
        </w:rPr>
        <w:t>Por isso</w:t>
      </w:r>
      <w:r>
        <w:rPr>
          <w:rFonts w:cstheme="minorHAnsi"/>
        </w:rPr>
        <w:t xml:space="preserve">, o stress está muitas vezes associado a uma reação emocional de ansiedade e pode ter origem em duas causas: ou os sintomas assustam a pessoa, ou esta não consegue responder às exigências do meio. Se este conjunto de reações emocionais, como medo e irritabilidade, e de stress se prolongar em excesso no tempo e a pessoa não encontrar uma saída para os seus problemas, o seu humor tenderá eventualmente a diminuir, enquanto aumentam as reações de tristeza, promovendo um estado de depressão. </w:t>
      </w:r>
    </w:p>
    <w:p w14:paraId="7F18EC3D" w14:textId="30C34C2B" w:rsidR="00AF4BA2" w:rsidRPr="00633BF8" w:rsidRDefault="00AF4BA2" w:rsidP="00F17FF5">
      <w:pPr>
        <w:rPr>
          <w:rFonts w:cstheme="minorHAnsi"/>
        </w:rPr>
      </w:pPr>
      <w:bookmarkStart w:id="8" w:name="_Hlk147184454"/>
      <w:r>
        <w:rPr>
          <w:rFonts w:cstheme="minorHAnsi"/>
        </w:rPr>
        <w:t xml:space="preserve">Podemos entender a depressão como uma quebra persistente do humor, caracterizada por uma perda de interesse e capacidade de desfrutar o que nos rodeia, e pelo abandono progressivo de comportamentos quotidianos, sociais e de comunicação. É um estado de tristeza e desespero que pode ser acompanhado por distúrbios de sono, alimentares, da sexualidade, da atividade mental, física e até mesmo da alegria de viver. </w:t>
      </w:r>
    </w:p>
    <w:bookmarkEnd w:id="8"/>
    <w:p w14:paraId="096E57B5" w14:textId="77777777" w:rsidR="004D3C75" w:rsidRPr="00F17FF5" w:rsidRDefault="004D3C75" w:rsidP="004D3C75"/>
    <w:p w14:paraId="2A26CED0" w14:textId="77777777" w:rsidR="004D3C75" w:rsidRPr="00F17FF5" w:rsidRDefault="004D3C75" w:rsidP="004D3C75"/>
    <w:p w14:paraId="4AC15750" w14:textId="77777777" w:rsidR="004D3C75" w:rsidRPr="00F17FF5" w:rsidRDefault="004D3C75" w:rsidP="004D3C75"/>
    <w:p w14:paraId="72C91374" w14:textId="77777777" w:rsidR="004D3C75" w:rsidRPr="00F17FF5" w:rsidRDefault="004D3C75" w:rsidP="004D3C75"/>
    <w:p w14:paraId="016BBF9F" w14:textId="77777777" w:rsidR="00220300" w:rsidRPr="00F17FF5" w:rsidRDefault="00220300" w:rsidP="00F86403"/>
    <w:p w14:paraId="777B42F3" w14:textId="50E0550F" w:rsidR="00F86403" w:rsidRPr="00F86403" w:rsidRDefault="00F86403" w:rsidP="00F86403">
      <w:r w:rsidRPr="00F17FF5">
        <w:t xml:space="preserve"> </w:t>
      </w:r>
    </w:p>
    <w:sectPr w:rsidR="00F86403" w:rsidRPr="00F864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73F91" w14:textId="77777777" w:rsidR="008D5CC9" w:rsidRPr="00F17FF5" w:rsidRDefault="008D5CC9" w:rsidP="00077D1B">
      <w:pPr>
        <w:spacing w:after="0" w:line="240" w:lineRule="auto"/>
      </w:pPr>
      <w:r w:rsidRPr="00F17FF5">
        <w:separator/>
      </w:r>
    </w:p>
  </w:endnote>
  <w:endnote w:type="continuationSeparator" w:id="0">
    <w:p w14:paraId="71C2FF19" w14:textId="77777777" w:rsidR="008D5CC9" w:rsidRPr="00F17FF5" w:rsidRDefault="008D5CC9" w:rsidP="00077D1B">
      <w:pPr>
        <w:spacing w:after="0" w:line="240" w:lineRule="auto"/>
      </w:pPr>
      <w:r w:rsidRPr="00F17FF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altName w:val="Times New Roman"/>
    <w:panose1 w:val="02020603050405020304"/>
    <w:charset w:val="00"/>
    <w:family w:val="roman"/>
    <w:pitch w:val="variable"/>
    <w:sig w:usb0="E0002EFF" w:usb1="C000785B" w:usb2="00000009" w:usb3="00000000" w:csb0="000001FF" w:csb1="00000000"/>
  </w:font>
  <w:font w:name="Times-Roman">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FC92D" w14:textId="77777777" w:rsidR="008D5CC9" w:rsidRPr="00F17FF5" w:rsidRDefault="008D5CC9" w:rsidP="00077D1B">
      <w:pPr>
        <w:spacing w:after="0" w:line="240" w:lineRule="auto"/>
      </w:pPr>
      <w:r w:rsidRPr="00F17FF5">
        <w:separator/>
      </w:r>
    </w:p>
  </w:footnote>
  <w:footnote w:type="continuationSeparator" w:id="0">
    <w:p w14:paraId="761894E7" w14:textId="77777777" w:rsidR="008D5CC9" w:rsidRPr="00F17FF5" w:rsidRDefault="008D5CC9" w:rsidP="00077D1B">
      <w:pPr>
        <w:spacing w:after="0" w:line="240" w:lineRule="auto"/>
      </w:pPr>
      <w:r w:rsidRPr="00F17FF5">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3NjK2MDQzNzAzMTdW0lEKTi0uzszPAykwrAUADTEzJCwAAAA="/>
  </w:docVars>
  <w:rsids>
    <w:rsidRoot w:val="00D0788C"/>
    <w:rsid w:val="00077D1B"/>
    <w:rsid w:val="000B3920"/>
    <w:rsid w:val="000E4CA1"/>
    <w:rsid w:val="001A6414"/>
    <w:rsid w:val="00220300"/>
    <w:rsid w:val="002A4DDD"/>
    <w:rsid w:val="004D3C75"/>
    <w:rsid w:val="004F52FD"/>
    <w:rsid w:val="00590BC1"/>
    <w:rsid w:val="005F7DAE"/>
    <w:rsid w:val="00633BF8"/>
    <w:rsid w:val="008D5CC9"/>
    <w:rsid w:val="00936FE2"/>
    <w:rsid w:val="009B5161"/>
    <w:rsid w:val="009F5708"/>
    <w:rsid w:val="00A65BDE"/>
    <w:rsid w:val="00A81586"/>
    <w:rsid w:val="00AF4BA2"/>
    <w:rsid w:val="00B441EF"/>
    <w:rsid w:val="00D03DDF"/>
    <w:rsid w:val="00D0788C"/>
    <w:rsid w:val="00D702CD"/>
    <w:rsid w:val="00D919EB"/>
    <w:rsid w:val="00DC2C03"/>
    <w:rsid w:val="00F17FF5"/>
    <w:rsid w:val="00F86403"/>
    <w:rsid w:val="00FA4F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F0D4B"/>
  <w15:chartTrackingRefBased/>
  <w15:docId w15:val="{2EB616B0-D059-4582-BB3F-6A1519600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D1B"/>
    <w:rPr>
      <w:lang w:val="pt-PT"/>
    </w:rPr>
  </w:style>
  <w:style w:type="paragraph" w:styleId="Footer">
    <w:name w:val="footer"/>
    <w:basedOn w:val="Normal"/>
    <w:link w:val="FooterChar"/>
    <w:uiPriority w:val="99"/>
    <w:unhideWhenUsed/>
    <w:rsid w:val="00077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D1B"/>
    <w:rPr>
      <w:lang w:val="pt-PT"/>
    </w:rPr>
  </w:style>
  <w:style w:type="paragraph" w:customStyle="1" w:styleId="Default">
    <w:name w:val="Default"/>
    <w:rsid w:val="00F86403"/>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15191-9819-4738-A72D-DB4C066C0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7</Pages>
  <Words>4921</Words>
  <Characters>25048</Characters>
  <Application>Microsoft Office Word</Application>
  <DocSecurity>0</DocSecurity>
  <Lines>391</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26</cp:revision>
  <dcterms:created xsi:type="dcterms:W3CDTF">2023-10-02T14:59:00Z</dcterms:created>
  <dcterms:modified xsi:type="dcterms:W3CDTF">2023-10-03T16:42:00Z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526a7f6d-a150-3812-b1a1-d5dcf95024c0</vt:lpwstr>
  </property>
  <property fmtid="{D5CDD505-2E9C-101B-9397-08002B2CF9AE}" pid="24" name="Mendeley Citation Style_1">
    <vt:lpwstr>http://www.zotero.org/styles/apa</vt:lpwstr>
  </property>
</Properties>
</file>