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455" w:rsidRPr="007F2D4F" w:rsidRDefault="00261455" w:rsidP="00E00C5E">
      <w:pPr>
        <w:spacing w:after="0"/>
        <w:rPr>
          <w:sz w:val="36"/>
          <w:szCs w:val="36"/>
          <w:u w:val="single"/>
        </w:rPr>
      </w:pPr>
      <w:proofErr w:type="spellStart"/>
      <w:r w:rsidRPr="007F2D4F">
        <w:rPr>
          <w:b/>
          <w:sz w:val="36"/>
          <w:szCs w:val="36"/>
          <w:u w:val="single"/>
        </w:rPr>
        <w:t>CaMBDa</w:t>
      </w:r>
      <w:proofErr w:type="spellEnd"/>
      <w:r w:rsidRPr="007F2D4F">
        <w:rPr>
          <w:sz w:val="36"/>
          <w:szCs w:val="36"/>
          <w:u w:val="single"/>
        </w:rPr>
        <w:t xml:space="preserve"> Handbook</w:t>
      </w:r>
    </w:p>
    <w:p w:rsidR="00261455" w:rsidRDefault="00261455" w:rsidP="00E00C5E">
      <w:pPr>
        <w:spacing w:after="0"/>
        <w:rPr>
          <w:sz w:val="28"/>
          <w:szCs w:val="28"/>
          <w:u w:val="single"/>
        </w:rPr>
      </w:pPr>
    </w:p>
    <w:p w:rsidR="00261455" w:rsidRDefault="007F2D4F" w:rsidP="00E00C5E">
      <w:pPr>
        <w:spacing w:after="0"/>
        <w:rPr>
          <w:sz w:val="24"/>
          <w:szCs w:val="24"/>
        </w:rPr>
      </w:pPr>
      <w:proofErr w:type="spellStart"/>
      <w:r w:rsidRPr="007F2D4F">
        <w:rPr>
          <w:b/>
          <w:sz w:val="24"/>
          <w:szCs w:val="24"/>
        </w:rPr>
        <w:t>CaMBDa</w:t>
      </w:r>
      <w:proofErr w:type="spellEnd"/>
      <w:r>
        <w:rPr>
          <w:sz w:val="24"/>
          <w:szCs w:val="24"/>
        </w:rPr>
        <w:t xml:space="preserve"> (</w:t>
      </w:r>
      <w:r w:rsidRPr="007F2D4F">
        <w:rPr>
          <w:b/>
          <w:sz w:val="24"/>
          <w:szCs w:val="24"/>
        </w:rPr>
        <w:t>Ca</w:t>
      </w:r>
      <w:r>
        <w:rPr>
          <w:sz w:val="24"/>
          <w:szCs w:val="24"/>
        </w:rPr>
        <w:t xml:space="preserve">lculate </w:t>
      </w:r>
      <w:r w:rsidRPr="007F2D4F">
        <w:rPr>
          <w:b/>
          <w:sz w:val="24"/>
          <w:szCs w:val="24"/>
        </w:rPr>
        <w:t>M</w:t>
      </w:r>
      <w:r>
        <w:rPr>
          <w:sz w:val="24"/>
          <w:szCs w:val="24"/>
        </w:rPr>
        <w:t xml:space="preserve">etric: </w:t>
      </w:r>
      <w:r w:rsidRPr="007F2D4F">
        <w:rPr>
          <w:b/>
          <w:sz w:val="24"/>
          <w:szCs w:val="24"/>
        </w:rPr>
        <w:t>BDa</w:t>
      </w:r>
      <w:r>
        <w:rPr>
          <w:sz w:val="24"/>
          <w:szCs w:val="24"/>
        </w:rPr>
        <w:t>mage)</w:t>
      </w:r>
      <w:r w:rsidRPr="007F2D4F">
        <w:rPr>
          <w:sz w:val="24"/>
          <w:szCs w:val="24"/>
        </w:rPr>
        <w:t xml:space="preserve"> is a </w:t>
      </w:r>
      <w:r>
        <w:rPr>
          <w:sz w:val="24"/>
          <w:szCs w:val="24"/>
        </w:rPr>
        <w:t xml:space="preserve">program written in Python which calculates </w:t>
      </w:r>
      <w:r w:rsidRPr="005115DB">
        <w:rPr>
          <w:b/>
          <w:i/>
          <w:sz w:val="24"/>
          <w:szCs w:val="24"/>
        </w:rPr>
        <w:t>B</w:t>
      </w:r>
      <w:r w:rsidRPr="005115DB">
        <w:rPr>
          <w:b/>
          <w:sz w:val="24"/>
          <w:szCs w:val="24"/>
          <w:vertAlign w:val="subscript"/>
        </w:rPr>
        <w:t>Damage</w:t>
      </w:r>
      <w:r w:rsidRPr="007F2D4F">
        <w:rPr>
          <w:sz w:val="24"/>
          <w:szCs w:val="24"/>
        </w:rPr>
        <w:t xml:space="preserve"> </w:t>
      </w:r>
      <w:r>
        <w:rPr>
          <w:sz w:val="24"/>
          <w:szCs w:val="24"/>
        </w:rPr>
        <w:t>values for the atoms in biomolecular structures, when atomic information is input in PDB format.</w:t>
      </w:r>
    </w:p>
    <w:p w:rsidR="007F2D4F" w:rsidRDefault="007F2D4F" w:rsidP="00E00C5E">
      <w:pPr>
        <w:spacing w:after="0"/>
        <w:rPr>
          <w:sz w:val="24"/>
          <w:szCs w:val="24"/>
        </w:rPr>
      </w:pPr>
    </w:p>
    <w:p w:rsidR="007F2D4F" w:rsidRDefault="007F2D4F" w:rsidP="00E00C5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NOTE: An historic version of the program written in MATLAB is also available from </w:t>
      </w:r>
      <w:hyperlink r:id="rId5" w:history="1">
        <w:r w:rsidRPr="00944260">
          <w:rPr>
            <w:rStyle w:val="Hyperlink"/>
            <w:sz w:val="24"/>
            <w:szCs w:val="24"/>
          </w:rPr>
          <w:t>https://github.com/td93/B_Damage</w:t>
        </w:r>
      </w:hyperlink>
      <w:r>
        <w:rPr>
          <w:sz w:val="24"/>
          <w:szCs w:val="24"/>
        </w:rPr>
        <w:t xml:space="preserve"> </w:t>
      </w:r>
    </w:p>
    <w:p w:rsidR="005115DB" w:rsidRDefault="005115DB" w:rsidP="00E00C5E">
      <w:pPr>
        <w:spacing w:after="0"/>
        <w:rPr>
          <w:sz w:val="24"/>
          <w:szCs w:val="24"/>
        </w:rPr>
      </w:pPr>
    </w:p>
    <w:p w:rsidR="005115DB" w:rsidRDefault="005115DB" w:rsidP="00E00C5E">
      <w:pPr>
        <w:spacing w:after="0"/>
        <w:rPr>
          <w:sz w:val="24"/>
          <w:szCs w:val="24"/>
        </w:rPr>
      </w:pPr>
      <w:r w:rsidRPr="005115DB">
        <w:rPr>
          <w:b/>
          <w:bCs/>
          <w:sz w:val="24"/>
          <w:szCs w:val="24"/>
        </w:rPr>
        <w:t>Please cite</w:t>
      </w:r>
      <w:r>
        <w:rPr>
          <w:b/>
          <w:bCs/>
          <w:sz w:val="24"/>
          <w:szCs w:val="24"/>
        </w:rPr>
        <w:t>:</w:t>
      </w:r>
      <w:r w:rsidRPr="005115DB">
        <w:rPr>
          <w:sz w:val="24"/>
          <w:szCs w:val="24"/>
        </w:rPr>
        <w:t xml:space="preserve"> M. </w:t>
      </w:r>
      <w:proofErr w:type="spellStart"/>
      <w:r w:rsidRPr="005115DB">
        <w:rPr>
          <w:sz w:val="24"/>
          <w:szCs w:val="24"/>
        </w:rPr>
        <w:t>Gerstel</w:t>
      </w:r>
      <w:proofErr w:type="spellEnd"/>
      <w:r w:rsidRPr="005115DB">
        <w:rPr>
          <w:sz w:val="24"/>
          <w:szCs w:val="24"/>
        </w:rPr>
        <w:t xml:space="preserve">, C. M. Deane and E.F. Garman. (2015). J. Synchrotron Radiation. </w:t>
      </w:r>
      <w:r w:rsidRPr="005115DB">
        <w:rPr>
          <w:b/>
          <w:bCs/>
          <w:sz w:val="24"/>
          <w:szCs w:val="24"/>
        </w:rPr>
        <w:t>22</w:t>
      </w:r>
      <w:r w:rsidRPr="005115DB">
        <w:rPr>
          <w:sz w:val="24"/>
          <w:szCs w:val="24"/>
        </w:rPr>
        <w:t xml:space="preserve">, 201-212 </w:t>
      </w:r>
      <w:hyperlink r:id="rId6" w:history="1">
        <w:r w:rsidRPr="005115DB">
          <w:rPr>
            <w:rStyle w:val="Hyperlink"/>
            <w:sz w:val="24"/>
            <w:szCs w:val="24"/>
          </w:rPr>
          <w:t>http://dx.doi.org/doi:10.1107/S1600577515002131</w:t>
        </w:r>
      </w:hyperlink>
    </w:p>
    <w:p w:rsidR="005115DB" w:rsidRDefault="005115DB" w:rsidP="00E00C5E">
      <w:pPr>
        <w:spacing w:after="0"/>
        <w:rPr>
          <w:sz w:val="24"/>
          <w:szCs w:val="24"/>
        </w:rPr>
      </w:pPr>
    </w:p>
    <w:p w:rsidR="007F2D4F" w:rsidRDefault="007F2D4F" w:rsidP="00E00C5E">
      <w:pPr>
        <w:spacing w:after="0"/>
        <w:rPr>
          <w:sz w:val="24"/>
          <w:szCs w:val="24"/>
        </w:rPr>
      </w:pPr>
    </w:p>
    <w:p w:rsidR="007F2D4F" w:rsidRPr="005115DB" w:rsidRDefault="007F2D4F" w:rsidP="007F2D4F">
      <w:pPr>
        <w:spacing w:after="0"/>
        <w:rPr>
          <w:b/>
          <w:bCs/>
          <w:sz w:val="32"/>
          <w:szCs w:val="32"/>
          <w:u w:val="single"/>
        </w:rPr>
      </w:pPr>
      <w:r w:rsidRPr="005115DB">
        <w:rPr>
          <w:b/>
          <w:bCs/>
          <w:sz w:val="32"/>
          <w:szCs w:val="32"/>
          <w:u w:val="single"/>
        </w:rPr>
        <w:t>Introduction</w:t>
      </w:r>
    </w:p>
    <w:p w:rsidR="007F2D4F" w:rsidRPr="007F2D4F" w:rsidRDefault="007F2D4F" w:rsidP="007F2D4F">
      <w:pPr>
        <w:spacing w:after="0"/>
        <w:rPr>
          <w:b/>
          <w:bCs/>
          <w:sz w:val="28"/>
          <w:szCs w:val="28"/>
          <w:u w:val="single"/>
        </w:rPr>
      </w:pPr>
    </w:p>
    <w:p w:rsidR="007F2D4F" w:rsidRDefault="007F2D4F" w:rsidP="007F2D4F">
      <w:pPr>
        <w:spacing w:after="0"/>
        <w:rPr>
          <w:sz w:val="24"/>
          <w:szCs w:val="24"/>
        </w:rPr>
      </w:pPr>
      <w:r w:rsidRPr="007F2D4F">
        <w:rPr>
          <w:sz w:val="24"/>
          <w:szCs w:val="24"/>
        </w:rPr>
        <w:t xml:space="preserve">For molecular structures determined using X-ray crystallography each atom in the structure is assigned an </w:t>
      </w:r>
      <w:r w:rsidRPr="007F2D4F">
        <w:rPr>
          <w:b/>
          <w:bCs/>
          <w:i/>
          <w:iCs/>
          <w:sz w:val="24"/>
          <w:szCs w:val="24"/>
        </w:rPr>
        <w:t>atomic B factor</w:t>
      </w:r>
      <w:r w:rsidRPr="007F2D4F">
        <w:rPr>
          <w:sz w:val="24"/>
          <w:szCs w:val="24"/>
        </w:rPr>
        <w:t xml:space="preserve"> value. This value effectively represents our level of uncertainty about the allocated position of that atom. The most mobile atoms will have the highest B factor values. However an atom's mobility could be due to different factors: increased thermal motion due to absorbed energy from the incident X-ray photons (a sign of </w:t>
      </w:r>
      <w:r w:rsidRPr="007F2D4F">
        <w:rPr>
          <w:i/>
          <w:iCs/>
          <w:sz w:val="24"/>
          <w:szCs w:val="24"/>
        </w:rPr>
        <w:t>radiation damage</w:t>
      </w:r>
      <w:r w:rsidRPr="007F2D4F">
        <w:rPr>
          <w:sz w:val="24"/>
          <w:szCs w:val="24"/>
        </w:rPr>
        <w:t xml:space="preserve">), or it could simply be due to the atom being in a highly flexible region of the protein and it is not surrounded by other 'stationary' atoms. </w:t>
      </w:r>
      <w:r w:rsidR="005115DB" w:rsidRPr="005115DB">
        <w:rPr>
          <w:b/>
          <w:i/>
          <w:sz w:val="24"/>
          <w:szCs w:val="24"/>
        </w:rPr>
        <w:t>B</w:t>
      </w:r>
      <w:r w:rsidR="005115DB" w:rsidRPr="005115DB">
        <w:rPr>
          <w:b/>
          <w:sz w:val="24"/>
          <w:szCs w:val="24"/>
          <w:vertAlign w:val="subscript"/>
        </w:rPr>
        <w:t>Damage</w:t>
      </w:r>
      <w:r w:rsidR="005115DB" w:rsidRPr="005115DB">
        <w:rPr>
          <w:b/>
          <w:sz w:val="24"/>
          <w:szCs w:val="24"/>
        </w:rPr>
        <w:t xml:space="preserve"> </w:t>
      </w:r>
      <w:r w:rsidRPr="007F2D4F">
        <w:rPr>
          <w:sz w:val="24"/>
          <w:szCs w:val="24"/>
        </w:rPr>
        <w:t xml:space="preserve">is a metric that attempts to </w:t>
      </w:r>
      <w:proofErr w:type="spellStart"/>
      <w:r w:rsidRPr="007F2D4F">
        <w:rPr>
          <w:sz w:val="24"/>
          <w:szCs w:val="24"/>
        </w:rPr>
        <w:t>deconvolute</w:t>
      </w:r>
      <w:proofErr w:type="spellEnd"/>
      <w:r w:rsidRPr="007F2D4F">
        <w:rPr>
          <w:sz w:val="24"/>
          <w:szCs w:val="24"/>
        </w:rPr>
        <w:t xml:space="preserve"> these factors to give an "effective" B factor value that is just a measure of the damage. </w:t>
      </w:r>
    </w:p>
    <w:p w:rsidR="005115DB" w:rsidRPr="007F2D4F" w:rsidRDefault="005115DB" w:rsidP="007F2D4F">
      <w:pPr>
        <w:spacing w:after="0"/>
        <w:rPr>
          <w:sz w:val="24"/>
          <w:szCs w:val="24"/>
        </w:rPr>
      </w:pPr>
    </w:p>
    <w:p w:rsidR="007F2D4F" w:rsidRDefault="007F2D4F" w:rsidP="007F2D4F">
      <w:pPr>
        <w:spacing w:after="0"/>
        <w:rPr>
          <w:sz w:val="24"/>
          <w:szCs w:val="24"/>
        </w:rPr>
      </w:pPr>
      <w:proofErr w:type="spellStart"/>
      <w:r w:rsidRPr="007F2D4F">
        <w:rPr>
          <w:b/>
          <w:bCs/>
          <w:sz w:val="24"/>
          <w:szCs w:val="24"/>
        </w:rPr>
        <w:t>B_Damage</w:t>
      </w:r>
      <w:proofErr w:type="spellEnd"/>
      <w:r w:rsidRPr="007F2D4F">
        <w:rPr>
          <w:sz w:val="24"/>
          <w:szCs w:val="24"/>
        </w:rPr>
        <w:t xml:space="preserve"> for a given atom is the ratio of the atom's B factor and the average B factor of atoms within a </w:t>
      </w:r>
      <w:r w:rsidRPr="007F2D4F">
        <w:rPr>
          <w:i/>
          <w:iCs/>
          <w:sz w:val="24"/>
          <w:szCs w:val="24"/>
        </w:rPr>
        <w:t>similar packing density</w:t>
      </w:r>
      <w:r w:rsidRPr="007F2D4F">
        <w:rPr>
          <w:sz w:val="24"/>
          <w:szCs w:val="24"/>
        </w:rPr>
        <w:t xml:space="preserve">. Atoms are grouped into </w:t>
      </w:r>
      <w:proofErr w:type="gramStart"/>
      <w:r w:rsidRPr="007F2D4F">
        <w:rPr>
          <w:b/>
          <w:bCs/>
          <w:sz w:val="24"/>
          <w:szCs w:val="24"/>
        </w:rPr>
        <w:t>Similar</w:t>
      </w:r>
      <w:proofErr w:type="gramEnd"/>
      <w:r w:rsidRPr="007F2D4F">
        <w:rPr>
          <w:b/>
          <w:bCs/>
          <w:sz w:val="24"/>
          <w:szCs w:val="24"/>
        </w:rPr>
        <w:t xml:space="preserve"> packing density</w:t>
      </w:r>
      <w:r w:rsidRPr="007F2D4F">
        <w:rPr>
          <w:sz w:val="24"/>
          <w:szCs w:val="24"/>
        </w:rPr>
        <w:t xml:space="preserve"> environments, meaning that atoms in that group have a similar surrounding atomic environment which can be defined in several ways. The default here is that atoms with similar packing densities have a similar number of atoms within a given radius of the atom.</w:t>
      </w:r>
    </w:p>
    <w:p w:rsidR="005115DB" w:rsidRDefault="005115DB" w:rsidP="007F2D4F">
      <w:pPr>
        <w:spacing w:after="0"/>
        <w:rPr>
          <w:sz w:val="24"/>
          <w:szCs w:val="24"/>
        </w:rPr>
      </w:pPr>
    </w:p>
    <w:p w:rsidR="005115DB" w:rsidRPr="005115DB" w:rsidRDefault="005115DB" w:rsidP="007F2D4F">
      <w:pPr>
        <w:spacing w:after="0"/>
        <w:rPr>
          <w:b/>
          <w:bCs/>
          <w:sz w:val="32"/>
          <w:szCs w:val="32"/>
          <w:u w:val="single"/>
        </w:rPr>
      </w:pPr>
      <w:r w:rsidRPr="005115DB">
        <w:rPr>
          <w:b/>
          <w:bCs/>
          <w:sz w:val="32"/>
          <w:szCs w:val="32"/>
          <w:u w:val="single"/>
        </w:rPr>
        <w:t>Usage</w:t>
      </w:r>
    </w:p>
    <w:p w:rsidR="005115DB" w:rsidRDefault="005115DB" w:rsidP="007F2D4F">
      <w:pPr>
        <w:spacing w:after="0"/>
        <w:rPr>
          <w:sz w:val="24"/>
          <w:szCs w:val="24"/>
        </w:rPr>
      </w:pPr>
    </w:p>
    <w:p w:rsidR="004A64BF" w:rsidRPr="004A64BF" w:rsidRDefault="004A64BF" w:rsidP="007F2D4F">
      <w:pPr>
        <w:spacing w:after="0"/>
        <w:rPr>
          <w:i/>
          <w:sz w:val="28"/>
          <w:szCs w:val="28"/>
        </w:rPr>
      </w:pPr>
      <w:r w:rsidRPr="004A64BF">
        <w:rPr>
          <w:i/>
          <w:sz w:val="28"/>
          <w:szCs w:val="28"/>
        </w:rPr>
        <w:t>Required Inputs:</w:t>
      </w:r>
    </w:p>
    <w:p w:rsidR="005115DB" w:rsidRDefault="005115DB" w:rsidP="007F2D4F">
      <w:pPr>
        <w:spacing w:after="0"/>
        <w:rPr>
          <w:sz w:val="24"/>
          <w:szCs w:val="24"/>
        </w:rPr>
      </w:pPr>
      <w:proofErr w:type="spellStart"/>
      <w:r w:rsidRPr="004A64BF">
        <w:rPr>
          <w:b/>
          <w:sz w:val="24"/>
          <w:szCs w:val="24"/>
        </w:rPr>
        <w:t>CaMBDa</w:t>
      </w:r>
      <w:proofErr w:type="spellEnd"/>
      <w:r>
        <w:rPr>
          <w:sz w:val="24"/>
          <w:szCs w:val="24"/>
        </w:rPr>
        <w:t xml:space="preserve"> takes </w:t>
      </w:r>
      <w:r w:rsidR="004A64BF">
        <w:rPr>
          <w:sz w:val="24"/>
          <w:szCs w:val="24"/>
        </w:rPr>
        <w:t>a minimum of one input, which directs the program to where the atomic information can be found. There are two options here, if the required input is a structure publicly available on the PDB (</w:t>
      </w:r>
      <w:hyperlink r:id="rId7" w:history="1">
        <w:r w:rsidR="004A64BF" w:rsidRPr="00944260">
          <w:rPr>
            <w:rStyle w:val="Hyperlink"/>
            <w:sz w:val="24"/>
            <w:szCs w:val="24"/>
          </w:rPr>
          <w:t>http://www.rcsb.org</w:t>
        </w:r>
      </w:hyperlink>
      <w:r w:rsidR="004A64BF">
        <w:rPr>
          <w:sz w:val="24"/>
          <w:szCs w:val="24"/>
        </w:rPr>
        <w:t>) then the four digit PDB accession code, enclosed in inverted commas, is sufficient to run the program. Provided the machine on which the program is r</w:t>
      </w:r>
      <w:r w:rsidR="009F0857">
        <w:rPr>
          <w:sz w:val="24"/>
          <w:szCs w:val="24"/>
        </w:rPr>
        <w:t>unning has access to an internet connection, the program will automatically retrieve the required data from the PDB, and download a local copy of the PDB file.</w:t>
      </w:r>
    </w:p>
    <w:p w:rsidR="009F0857" w:rsidRDefault="009F0857" w:rsidP="007F2D4F">
      <w:pPr>
        <w:spacing w:after="0"/>
        <w:rPr>
          <w:sz w:val="24"/>
          <w:szCs w:val="24"/>
        </w:rPr>
      </w:pPr>
    </w:p>
    <w:p w:rsidR="009F0857" w:rsidRPr="009F0857" w:rsidRDefault="009F0857" w:rsidP="007F2D4F">
      <w:pPr>
        <w:spacing w:after="0"/>
        <w:rPr>
          <w:i/>
          <w:sz w:val="28"/>
          <w:szCs w:val="28"/>
        </w:rPr>
      </w:pPr>
      <w:r w:rsidRPr="009F0857">
        <w:rPr>
          <w:i/>
          <w:sz w:val="28"/>
          <w:szCs w:val="28"/>
        </w:rPr>
        <w:lastRenderedPageBreak/>
        <w:t>Optional Inputs:</w:t>
      </w:r>
    </w:p>
    <w:p w:rsidR="009F0857" w:rsidRPr="007F2D4F" w:rsidRDefault="009F0857" w:rsidP="007F2D4F">
      <w:pPr>
        <w:spacing w:after="0"/>
        <w:rPr>
          <w:sz w:val="24"/>
          <w:szCs w:val="24"/>
        </w:rPr>
      </w:pPr>
      <w:proofErr w:type="spellStart"/>
      <w:r w:rsidRPr="009F0857">
        <w:rPr>
          <w:b/>
          <w:sz w:val="24"/>
          <w:szCs w:val="24"/>
        </w:rPr>
        <w:t>CaMBDa</w:t>
      </w:r>
      <w:proofErr w:type="spellEnd"/>
      <w:r>
        <w:rPr>
          <w:sz w:val="24"/>
          <w:szCs w:val="24"/>
        </w:rPr>
        <w:t xml:space="preserve"> can in addition take a number of optional inputs to vary the output of the programme. Unless you have a specific reason for changing these outputs, leaving them as the default is usually sufficient. </w:t>
      </w:r>
      <w:bookmarkStart w:id="0" w:name="_GoBack"/>
      <w:bookmarkEnd w:id="0"/>
    </w:p>
    <w:p w:rsidR="007F2D4F" w:rsidRDefault="007F2D4F" w:rsidP="00E00C5E">
      <w:pPr>
        <w:spacing w:after="0"/>
        <w:rPr>
          <w:sz w:val="28"/>
          <w:szCs w:val="28"/>
          <w:u w:val="single"/>
        </w:rPr>
      </w:pPr>
    </w:p>
    <w:p w:rsidR="00261455" w:rsidRDefault="00261455" w:rsidP="00E00C5E">
      <w:pPr>
        <w:spacing w:after="0"/>
        <w:rPr>
          <w:sz w:val="28"/>
          <w:szCs w:val="28"/>
          <w:u w:val="single"/>
        </w:rPr>
      </w:pPr>
    </w:p>
    <w:p w:rsidR="00261455" w:rsidRDefault="00261455" w:rsidP="00E00C5E">
      <w:pPr>
        <w:spacing w:after="0"/>
        <w:rPr>
          <w:sz w:val="28"/>
          <w:szCs w:val="28"/>
          <w:u w:val="single"/>
        </w:rPr>
      </w:pPr>
    </w:p>
    <w:p w:rsidR="00E00C5E" w:rsidRPr="005115DB" w:rsidRDefault="002C7C27" w:rsidP="00E00C5E">
      <w:pPr>
        <w:spacing w:after="0"/>
        <w:rPr>
          <w:b/>
          <w:sz w:val="32"/>
          <w:szCs w:val="32"/>
          <w:u w:val="single"/>
        </w:rPr>
      </w:pPr>
      <w:r w:rsidRPr="005115DB">
        <w:rPr>
          <w:b/>
          <w:sz w:val="32"/>
          <w:szCs w:val="32"/>
          <w:u w:val="single"/>
        </w:rPr>
        <w:t xml:space="preserve">Description of Errors </w:t>
      </w:r>
      <w:r w:rsidR="007F2D4F" w:rsidRPr="005115DB">
        <w:rPr>
          <w:b/>
          <w:sz w:val="32"/>
          <w:szCs w:val="32"/>
          <w:u w:val="single"/>
        </w:rPr>
        <w:t>output by</w:t>
      </w:r>
      <w:r w:rsidRPr="005115DB">
        <w:rPr>
          <w:b/>
          <w:sz w:val="32"/>
          <w:szCs w:val="32"/>
          <w:u w:val="single"/>
        </w:rPr>
        <w:t xml:space="preserve"> Python code:</w:t>
      </w:r>
    </w:p>
    <w:p w:rsidR="00E00C5E" w:rsidRPr="002C7C27" w:rsidRDefault="00E00C5E" w:rsidP="00E00C5E">
      <w:pPr>
        <w:spacing w:after="0"/>
        <w:rPr>
          <w:sz w:val="28"/>
          <w:szCs w:val="28"/>
          <w:u w:val="single"/>
        </w:rPr>
      </w:pPr>
    </w:p>
    <w:p w:rsidR="002C7C27" w:rsidRDefault="002C7C27" w:rsidP="002C7C27">
      <w:pPr>
        <w:pStyle w:val="ListParagraph"/>
        <w:numPr>
          <w:ilvl w:val="0"/>
          <w:numId w:val="1"/>
        </w:numPr>
      </w:pPr>
      <w:r>
        <w:t xml:space="preserve">Supplied </w:t>
      </w:r>
      <w:proofErr w:type="spellStart"/>
      <w:r>
        <w:t>filepath</w:t>
      </w:r>
      <w:proofErr w:type="spellEnd"/>
      <w:r>
        <w:t xml:space="preserve"> to PDB is neither a .</w:t>
      </w:r>
      <w:proofErr w:type="spellStart"/>
      <w:r>
        <w:t>pdb</w:t>
      </w:r>
      <w:proofErr w:type="spellEnd"/>
      <w:r>
        <w:t xml:space="preserve"> </w:t>
      </w:r>
      <w:r w:rsidR="006F04B6">
        <w:t xml:space="preserve">or .txt </w:t>
      </w:r>
      <w:r>
        <w:t>file nor a PDB accession code</w:t>
      </w:r>
    </w:p>
    <w:p w:rsidR="008317E2" w:rsidRDefault="008317E2" w:rsidP="008317E2">
      <w:pPr>
        <w:pStyle w:val="ListParagraph"/>
        <w:ind w:left="750"/>
      </w:pPr>
    </w:p>
    <w:p w:rsidR="008317E2" w:rsidRDefault="00B2367E" w:rsidP="008317E2">
      <w:pPr>
        <w:pStyle w:val="ListParagraph"/>
        <w:numPr>
          <w:ilvl w:val="0"/>
          <w:numId w:val="1"/>
        </w:numPr>
      </w:pPr>
      <w:r>
        <w:t xml:space="preserve">Supplied </w:t>
      </w:r>
      <w:proofErr w:type="spellStart"/>
      <w:r>
        <w:t>filepath</w:t>
      </w:r>
      <w:proofErr w:type="spellEnd"/>
      <w:r>
        <w:t xml:space="preserve"> does not exist</w:t>
      </w:r>
    </w:p>
    <w:p w:rsidR="008317E2" w:rsidRDefault="008317E2" w:rsidP="008317E2">
      <w:pPr>
        <w:pStyle w:val="ListParagraph"/>
      </w:pPr>
    </w:p>
    <w:p w:rsidR="008317E2" w:rsidRDefault="008317E2" w:rsidP="008317E2">
      <w:pPr>
        <w:pStyle w:val="ListParagraph"/>
        <w:ind w:left="750"/>
      </w:pPr>
      <w:r>
        <w:t>HTTP error: Likely that PDB code does not exist</w:t>
      </w:r>
    </w:p>
    <w:p w:rsidR="008317E2" w:rsidRDefault="008317E2" w:rsidP="008317E2">
      <w:pPr>
        <w:pStyle w:val="ListParagraph"/>
        <w:ind w:left="750"/>
      </w:pPr>
    </w:p>
    <w:p w:rsidR="00AC7098" w:rsidRDefault="00AC7098" w:rsidP="00AC7098">
      <w:pPr>
        <w:pStyle w:val="ListParagraph"/>
        <w:numPr>
          <w:ilvl w:val="0"/>
          <w:numId w:val="1"/>
        </w:numPr>
      </w:pPr>
      <w:r w:rsidRPr="00AC7098">
        <w:t>Failed to download</w:t>
      </w:r>
      <w:r>
        <w:t xml:space="preserve"> </w:t>
      </w:r>
      <w:r w:rsidRPr="00AC7098">
        <w:t>and save PDB - cause unknown</w:t>
      </w:r>
      <w:r w:rsidR="009A241C">
        <w:t xml:space="preserve"> (check internet connection)</w:t>
      </w:r>
    </w:p>
    <w:p w:rsidR="008317E2" w:rsidRDefault="008317E2" w:rsidP="008317E2">
      <w:pPr>
        <w:pStyle w:val="ListParagraph"/>
        <w:ind w:left="750"/>
      </w:pPr>
    </w:p>
    <w:p w:rsidR="008317E2" w:rsidRDefault="009A241C" w:rsidP="008317E2">
      <w:pPr>
        <w:pStyle w:val="ListParagraph"/>
        <w:numPr>
          <w:ilvl w:val="0"/>
          <w:numId w:val="1"/>
        </w:numPr>
      </w:pPr>
      <w:r w:rsidRPr="009A241C">
        <w:t>Failed to copy PDB to a local version. Check that supplied PDB is not in use by another program</w:t>
      </w:r>
    </w:p>
    <w:p w:rsidR="008317E2" w:rsidRDefault="008317E2" w:rsidP="008317E2">
      <w:pPr>
        <w:pStyle w:val="ListParagraph"/>
        <w:ind w:left="750"/>
      </w:pPr>
    </w:p>
    <w:p w:rsidR="007650F3" w:rsidRDefault="007650F3" w:rsidP="007650F3">
      <w:pPr>
        <w:pStyle w:val="ListParagraph"/>
        <w:numPr>
          <w:ilvl w:val="0"/>
          <w:numId w:val="1"/>
        </w:numPr>
      </w:pPr>
      <w:r w:rsidRPr="007650F3">
        <w:t>Failed to generate Unit Cell PDB file</w:t>
      </w:r>
      <w:r>
        <w:t>. It is likely that PDBCUR failed to run to completion, or experienced an error</w:t>
      </w:r>
    </w:p>
    <w:p w:rsidR="00F173BD" w:rsidRDefault="00F173BD" w:rsidP="00F173BD">
      <w:pPr>
        <w:pStyle w:val="ListParagraph"/>
        <w:ind w:left="750"/>
      </w:pPr>
    </w:p>
    <w:sectPr w:rsidR="00F17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A2A65"/>
    <w:multiLevelType w:val="hybridMultilevel"/>
    <w:tmpl w:val="0B146FE6"/>
    <w:lvl w:ilvl="0" w:tplc="1D84B81E">
      <w:start w:val="1"/>
      <w:numFmt w:val="decimalZero"/>
      <w:lvlText w:val="%1)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C27"/>
    <w:rsid w:val="001858C6"/>
    <w:rsid w:val="00261455"/>
    <w:rsid w:val="002C7C27"/>
    <w:rsid w:val="004A64BF"/>
    <w:rsid w:val="004F6FE0"/>
    <w:rsid w:val="005115DB"/>
    <w:rsid w:val="006F04B6"/>
    <w:rsid w:val="007650F3"/>
    <w:rsid w:val="007F2D4F"/>
    <w:rsid w:val="008317E2"/>
    <w:rsid w:val="009A241C"/>
    <w:rsid w:val="009C3E82"/>
    <w:rsid w:val="009F0857"/>
    <w:rsid w:val="00A17F61"/>
    <w:rsid w:val="00AC7098"/>
    <w:rsid w:val="00B2367E"/>
    <w:rsid w:val="00E00C5E"/>
    <w:rsid w:val="00F1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475B4-36AF-4BE5-9BE6-9C591383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C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2D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csb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x.doi.org/doi:10.1107/S1600577515002131" TargetMode="External"/><Relationship Id="rId5" Type="http://schemas.openxmlformats.org/officeDocument/2006/relationships/hyperlink" Target="https://github.com/td93/B_Dama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28556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Dixon</dc:creator>
  <cp:keywords/>
  <dc:description/>
  <cp:lastModifiedBy>Thomas Dixon</cp:lastModifiedBy>
  <cp:revision>9</cp:revision>
  <dcterms:created xsi:type="dcterms:W3CDTF">2015-11-11T14:59:00Z</dcterms:created>
  <dcterms:modified xsi:type="dcterms:W3CDTF">2016-01-07T15:10:00Z</dcterms:modified>
</cp:coreProperties>
</file>