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</w:pPr>
      <w:r>
        <w:t xml:space="preserve">Synthetic thesis title</w:t>
      </w:r>
    </w:p>
    <w:p>
      <w:pPr>
        <w:pStyle w:val="Subtitle"/>
      </w:pPr>
      <w:r>
        <w:t xml:space="preserve">F009.4 original fidelity fixture</w:t>
      </w:r>
    </w:p>
    <w:p>
      <w:pPr>
        <w:pStyle w:val="Heading1"/>
      </w:pPr>
      <w:r>
        <w:t xml:space="preserve">1. Layout and styles</w:t>
      </w:r>
    </w:p>
    <w:p>
      <w:r>
        <w:rPr>
          <w:b/>
        </w:rPr>
        <w:t xml:space="preserve">Bold fixture text</w:t>
      </w:r>
      <w:r>
        <w:rPr>
          <w:i/>
        </w:rPr>
        <w:t xml:space="preserve"> and italic fixture text</w:t>
      </w:r>
      <w:r>
        <w:rPr>
          <w:vertAlign w:val="superscript"/>
        </w:rPr>
        <w:t xml:space="preserve"> with Superscript</w:t>
      </w:r>
      <w:r>
        <w:rPr>
          <w:vertAlign w:val="subscript"/>
        </w:rPr>
        <w:t xml:space="preserve"> and Subscript</w:t>
      </w:r>
    </w:p>
    <w:p>
      <w:r>
        <w:t xml:space="preserve">Mapped paragraph stays visible in the original layout.</w:t>
      </w:r>
    </w:p>
    <w:p>
      <w:r>
        <w:t xml:space="preserve">Equation fixture: </w:t>
      </w: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 xml:space="preserve"> + 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t xml:space="preserve"> = 1</m:t>
          </m:r>
        </m:oMath>
      </m:oMathPara>
    </w:p>
    <w:tbl>
      <w:tblPr>
        <w:tblStyle w:val="TableGrid"/>
        <w:tblW w:w="0" w:type="auto"/>
        <w:tblBorders>
          <w:top w:val="single" w:sz="6" w:color="7B9A91"/>
          <w:left w:val="single" w:sz="6" w:color="7B9A91"/>
          <w:bottom w:val="single" w:sz="6" w:color="7B9A91"/>
          <w:right w:val="single" w:sz="6" w:color="7B9A91"/>
          <w:insideH w:val="single" w:sz="4" w:color="C6D5D1"/>
          <w:insideV w:val="single" w:sz="4" w:color="C6D5D1"/>
        </w:tblBorders>
      </w:tblPr>
      <w:tr>
        <w:tc>
          <w:p>
            <w:r>
              <w:t xml:space="preserve">Synthetic table cell A</w:t>
            </w:r>
          </w:p>
        </w:tc>
        <w:tc>
          <w:p>
            <w:r>
              <w:t xml:space="preserve">Synthetic table cell B</w:t>
            </w:r>
          </w:p>
        </w:tc>
      </w:tr>
      <w:tr>
        <w:tc>
          <w:p>
            <w:r>
              <w:t xml:space="preserve">Synthetic table cell C</w:t>
            </w:r>
          </w:p>
        </w:tc>
        <w:tc>
          <w:p>
            <w:r>
              <w:t xml:space="preserve">Synthetic table cell D</w:t>
            </w:r>
          </w:p>
        </w:tc>
      </w:tr>
    </w:tbl>
    <w:p>
      <w:pPr>
        <w:numPr>
          <w:ilvl w:val="0"/>
          <w:numId w:val="1"/>
        </w:numPr>
      </w:pPr>
      <w:r>
        <w:t xml:space="preserve">Synthetic numbered-list entry with citation [1].</w:t>
      </w:r>
    </w:p>
    <w:p>
      <w:r>
        <w:br w:type="page"/>
      </w:r>
    </w:p>
    <w:p>
      <w:pPr>
        <w:pStyle w:val="Heading1"/>
      </w:pPr>
      <w:r>
        <w:t xml:space="preserve">2. Second page with references</w:t>
      </w:r>
    </w:p>
    <w:p>
      <w:r>
        <w:t xml:space="preserve">Second page mapping target stays exact.</w:t>
      </w:r>
    </w:p>
    <w:p>
      <w:pPr>
        <w:pStyle w:val="Heading2"/>
      </w:pPr>
      <w:r>
        <w:t xml:space="preserve">References</w:t>
      </w:r>
    </w:p>
    <w:p>
      <w:r>
        <w:t xml:space="preserve">[1] Synthetic Author (2026). Synthetic reference for the F009.4 fixture.</w:t>
      </w:r>
    </w:p>
    <w:sectPr>
      <w:headerReference w:type="default" r:id="rIdHeader"/>
      <w:footerReference w:type="default" r:id="rIdFooter"/>
      <w:pgSz w:w="11906" w:h="16838"/>
      <w:pgMar w:top="1440" w:right="1080" w:bottom="1440" w:left="1080" w:header="540" w:footer="540" w:gutter="0"/>
    </w:sectPr>
  </w:body>
</w:document>
</file>

<file path=word/footer1.xml><?xml version="1.0" encoding="utf-8"?>
<w:ftr xmlns:w="http://schemas.openxmlformats.org/wordprocessingml/2006/main">
  <w:p>
    <w:r>
      <w:t>SYNTHETIC FOOTER · 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SYNTHETIC HEADER</w:t>
    </w:r>
    <w:r>
      <w:drawing>
        <wp:inline distT="0" distB="0" distL="0" distR="0">
          <wp:extent cx="914400" cy="274320"/>
          <wp:docPr id="1" name="Syntheti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nthetic-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914400" cy="274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rlito" w:hAnsi="Carlito"/>
        <w:sz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8394A"/>
      <w:sz w:val="38"/>
    </w:rPr>
  </w:style>
  <w:style w:type="paragraph" w:styleId="Subtitle">
    <w:name w:val="Subtitle"/>
    <w:basedOn w:val="Normal"/>
    <w:rPr>
      <w:i/>
      <w:color w:val="39766A"/>
    </w:rPr>
  </w:style>
  <w:style w:type="paragraph" w:styleId="Heading1">
    <w:name w:val="heading 1"/>
    <w:basedOn w:val="Normal"/>
    <w:next w:val="Normal"/>
    <w:qFormat/>
    <w:rPr>
      <w:b/>
      <w:color w:val="18394A"/>
      <w:sz w:val="28"/>
    </w:rPr>
  </w:style>
  <w:style w:type="paragraph" w:styleId="Heading2">
    <w:name w:val="heading 2"/>
    <w:basedOn w:val="Normal"/>
    <w:next w:val="Normal"/>
    <w:qFormat/>
    <w:rPr>
      <w:b/>
      <w:color w:val="39766A"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word/_rels/header1.xml.rels><?xml version="1.0" encoding="UTF-8" standalone="yes"?>
<Relationships xmlns="http://schemas.openxmlformats.org/package/2006/relationships">
  <Relationship Id="rIdLogo" Type="http://schemas.openxmlformats.org/officeDocument/2006/relationships/image" Target="media/synthetic-logo.png"/>
</Relationships>
</file>