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E61A55">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77777777"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Le 4 avril</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 xml:space="preserve">Informatisation de la société de </w:t>
      </w:r>
      <w:proofErr w:type="spellStart"/>
      <w:proofErr w:type="gramStart"/>
      <w:r>
        <w:rPr>
          <w:color w:val="808080"/>
          <w:sz w:val="20"/>
        </w:rPr>
        <w:t>M.Pilaf</w:t>
      </w:r>
      <w:proofErr w:type="spellEnd"/>
      <w:proofErr w:type="gramEnd"/>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77777777" w:rsidR="0031493E" w:rsidRDefault="00752A31">
      <w:pPr>
        <w:spacing w:before="95"/>
        <w:ind w:right="465"/>
        <w:jc w:val="right"/>
        <w:rPr>
          <w:b/>
          <w:i/>
          <w:sz w:val="20"/>
        </w:rPr>
      </w:pPr>
      <w:r>
        <w:rPr>
          <w:b/>
          <w:i/>
          <w:color w:val="808080"/>
          <w:sz w:val="20"/>
        </w:rPr>
        <w:t>Version 1.2</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w:t>
      </w:r>
      <w:proofErr w:type="gramStart"/>
      <w:r>
        <w:rPr>
          <w:b/>
          <w:position w:val="4"/>
          <w:sz w:val="20"/>
        </w:rPr>
        <w:t>l’application:</w:t>
      </w:r>
      <w:proofErr w:type="gramEnd"/>
      <w:r>
        <w:rPr>
          <w:b/>
          <w:position w:val="4"/>
          <w:sz w:val="20"/>
        </w:rPr>
        <w:t xml:space="preserve">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 xml:space="preserve">J. </w:t>
            </w:r>
            <w:proofErr w:type="spellStart"/>
            <w:r>
              <w:rPr>
                <w:sz w:val="18"/>
              </w:rPr>
              <w:t>Jouannaud</w:t>
            </w:r>
            <w:proofErr w:type="spellEnd"/>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proofErr w:type="spellStart"/>
            <w:proofErr w:type="gramStart"/>
            <w:r>
              <w:rPr>
                <w:sz w:val="18"/>
              </w:rPr>
              <w:t>A.Audoin</w:t>
            </w:r>
            <w:proofErr w:type="spellEnd"/>
            <w:proofErr w:type="gramEnd"/>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proofErr w:type="spellStart"/>
            <w:proofErr w:type="gramStart"/>
            <w:r>
              <w:rPr>
                <w:sz w:val="18"/>
              </w:rPr>
              <w:t>A.Audoin</w:t>
            </w:r>
            <w:proofErr w:type="spellEnd"/>
            <w:proofErr w:type="gramEnd"/>
            <w:r>
              <w:rPr>
                <w:sz w:val="18"/>
              </w:rPr>
              <w:t xml:space="preserve">, </w:t>
            </w:r>
            <w:proofErr w:type="spellStart"/>
            <w:r>
              <w:rPr>
                <w:sz w:val="18"/>
              </w:rPr>
              <w:t>M-M.Taconet</w:t>
            </w:r>
            <w:proofErr w:type="spellEnd"/>
            <w:r>
              <w:rPr>
                <w:sz w:val="18"/>
              </w:rPr>
              <w:t xml:space="preserve">, </w:t>
            </w:r>
            <w:proofErr w:type="spellStart"/>
            <w:r>
              <w:rPr>
                <w:sz w:val="18"/>
              </w:rPr>
              <w:t>Q.Guillin</w:t>
            </w:r>
            <w:proofErr w:type="spellEnd"/>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7777777" w:rsidR="0031493E" w:rsidRDefault="0031493E">
            <w:pPr>
              <w:pStyle w:val="TableParagraph"/>
              <w:rPr>
                <w:rFonts w:ascii="Times New Roman"/>
                <w:sz w:val="20"/>
              </w:rPr>
            </w:pPr>
          </w:p>
        </w:tc>
        <w:tc>
          <w:tcPr>
            <w:tcW w:w="994" w:type="dxa"/>
          </w:tcPr>
          <w:p w14:paraId="5A027ABE" w14:textId="77777777" w:rsidR="0031493E" w:rsidRDefault="0031493E">
            <w:pPr>
              <w:pStyle w:val="TableParagraph"/>
              <w:rPr>
                <w:rFonts w:ascii="Times New Roman"/>
                <w:sz w:val="20"/>
              </w:rPr>
            </w:pPr>
          </w:p>
        </w:tc>
        <w:tc>
          <w:tcPr>
            <w:tcW w:w="3121" w:type="dxa"/>
          </w:tcPr>
          <w:p w14:paraId="2C2BB7D2" w14:textId="77777777" w:rsidR="0031493E" w:rsidRDefault="0031493E">
            <w:pPr>
              <w:pStyle w:val="TableParagraph"/>
              <w:rPr>
                <w:rFonts w:ascii="Times New Roman"/>
                <w:sz w:val="20"/>
              </w:rPr>
            </w:pPr>
          </w:p>
        </w:tc>
        <w:tc>
          <w:tcPr>
            <w:tcW w:w="989" w:type="dxa"/>
          </w:tcPr>
          <w:p w14:paraId="2437C33D" w14:textId="77777777" w:rsidR="0031493E" w:rsidRDefault="0031493E">
            <w:pPr>
              <w:pStyle w:val="TableParagraph"/>
              <w:rPr>
                <w:rFonts w:ascii="Times New Roman"/>
                <w:sz w:val="20"/>
              </w:rPr>
            </w:pP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proofErr w:type="spellStart"/>
            <w:r>
              <w:rPr>
                <w:sz w:val="18"/>
              </w:rPr>
              <w:t>Info@CTION</w:t>
            </w:r>
            <w:proofErr w:type="spellEnd"/>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EndPr/>
      <w:sdtContent>
        <w:p w14:paraId="748B3E5E" w14:textId="77777777" w:rsidR="0031493E" w:rsidRDefault="00E61A55">
          <w:pPr>
            <w:pStyle w:val="TM1"/>
            <w:numPr>
              <w:ilvl w:val="0"/>
              <w:numId w:val="7"/>
            </w:numPr>
            <w:tabs>
              <w:tab w:val="left" w:pos="1233"/>
              <w:tab w:val="left" w:pos="1234"/>
              <w:tab w:val="right" w:pos="4248"/>
            </w:tabs>
            <w:spacing w:before="565" w:line="272" w:lineRule="exact"/>
          </w:pPr>
          <w:hyperlink w:anchor="_TOC_250021" w:history="1">
            <w:r w:rsidR="00752A31">
              <w:t>Contexte</w:t>
            </w:r>
            <w:r w:rsidR="00752A31">
              <w:rPr>
                <w:spacing w:val="-4"/>
              </w:rPr>
              <w:t xml:space="preserve"> </w:t>
            </w:r>
            <w:r w:rsidR="00752A31">
              <w:t>du</w:t>
            </w:r>
            <w:r w:rsidR="00752A31">
              <w:rPr>
                <w:spacing w:val="-3"/>
              </w:rPr>
              <w:t xml:space="preserve"> </w:t>
            </w:r>
            <w:r w:rsidR="00752A31">
              <w:t>projet</w:t>
            </w:r>
            <w:r w:rsidR="00752A31">
              <w:tab/>
              <w:t>3</w:t>
            </w:r>
          </w:hyperlink>
        </w:p>
        <w:p w14:paraId="1CE4A2F2" w14:textId="77777777" w:rsidR="0031493E" w:rsidRDefault="00E61A55">
          <w:pPr>
            <w:pStyle w:val="TM3"/>
            <w:numPr>
              <w:ilvl w:val="1"/>
              <w:numId w:val="7"/>
            </w:numPr>
            <w:tabs>
              <w:tab w:val="left" w:pos="1392"/>
              <w:tab w:val="left" w:pos="1393"/>
              <w:tab w:val="right" w:leader="dot" w:pos="10003"/>
            </w:tabs>
            <w:spacing w:line="226" w:lineRule="exact"/>
            <w:ind w:hanging="880"/>
          </w:pPr>
          <w:hyperlink w:anchor="_TOC_250020" w:history="1">
            <w:r w:rsidR="00752A31">
              <w:t>Faits générateurs et descriptif</w:t>
            </w:r>
            <w:r w:rsidR="00752A31">
              <w:rPr>
                <w:spacing w:val="-3"/>
              </w:rPr>
              <w:t xml:space="preserve"> </w:t>
            </w:r>
            <w:r w:rsidR="00752A31">
              <w:t>du projet</w:t>
            </w:r>
            <w:r w:rsidR="00752A31">
              <w:tab/>
              <w:t>3</w:t>
            </w:r>
          </w:hyperlink>
        </w:p>
        <w:p w14:paraId="0A4BEF11" w14:textId="77777777" w:rsidR="0031493E" w:rsidRDefault="00E61A55">
          <w:pPr>
            <w:pStyle w:val="TM3"/>
            <w:numPr>
              <w:ilvl w:val="1"/>
              <w:numId w:val="7"/>
            </w:numPr>
            <w:tabs>
              <w:tab w:val="left" w:pos="1392"/>
              <w:tab w:val="left" w:pos="1393"/>
              <w:tab w:val="right" w:leader="dot" w:pos="10003"/>
            </w:tabs>
            <w:spacing w:before="5"/>
            <w:ind w:hanging="880"/>
          </w:pPr>
          <w:hyperlink w:anchor="_TOC_250019" w:history="1">
            <w:r w:rsidR="00752A31">
              <w:t xml:space="preserve">Objectifs </w:t>
            </w:r>
            <w:r w:rsidR="00752A31">
              <w:rPr>
                <w:spacing w:val="-4"/>
              </w:rPr>
              <w:t>et</w:t>
            </w:r>
            <w:r w:rsidR="00752A31">
              <w:rPr>
                <w:spacing w:val="4"/>
              </w:rPr>
              <w:t xml:space="preserve"> </w:t>
            </w:r>
            <w:r w:rsidR="00752A31">
              <w:t>apports</w:t>
            </w:r>
            <w:r w:rsidR="00752A31">
              <w:rPr>
                <w:spacing w:val="-3"/>
              </w:rPr>
              <w:t xml:space="preserve"> </w:t>
            </w:r>
            <w:r w:rsidR="00752A31">
              <w:t>attendus</w:t>
            </w:r>
            <w:r w:rsidR="00752A31">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E61A55">
          <w:pPr>
            <w:pStyle w:val="TM1"/>
            <w:numPr>
              <w:ilvl w:val="0"/>
              <w:numId w:val="7"/>
            </w:numPr>
            <w:tabs>
              <w:tab w:val="left" w:pos="1233"/>
              <w:tab w:val="left" w:pos="1234"/>
              <w:tab w:val="right" w:pos="5688"/>
            </w:tabs>
            <w:spacing w:before="6"/>
          </w:pPr>
          <w:hyperlink w:anchor="_TOC_250018" w:history="1">
            <w:r w:rsidR="00752A31">
              <w:t>Description générale</w:t>
            </w:r>
            <w:r w:rsidR="00752A31">
              <w:rPr>
                <w:spacing w:val="-9"/>
              </w:rPr>
              <w:t xml:space="preserve"> </w:t>
            </w:r>
            <w:r w:rsidR="00752A31">
              <w:t>du</w:t>
            </w:r>
            <w:r w:rsidR="00752A31">
              <w:rPr>
                <w:spacing w:val="1"/>
              </w:rPr>
              <w:t xml:space="preserve"> </w:t>
            </w:r>
            <w:r w:rsidR="00752A31">
              <w:t>projet</w:t>
            </w:r>
            <w:r w:rsidR="00752A31">
              <w:tab/>
              <w:t>4</w:t>
            </w:r>
          </w:hyperlink>
        </w:p>
        <w:p w14:paraId="08C6A377" w14:textId="77777777" w:rsidR="0031493E" w:rsidRDefault="00E61A55">
          <w:pPr>
            <w:pStyle w:val="TM3"/>
            <w:numPr>
              <w:ilvl w:val="1"/>
              <w:numId w:val="7"/>
            </w:numPr>
            <w:tabs>
              <w:tab w:val="left" w:pos="1392"/>
              <w:tab w:val="left" w:pos="1393"/>
              <w:tab w:val="right" w:leader="dot" w:pos="10003"/>
            </w:tabs>
            <w:spacing w:line="228" w:lineRule="exact"/>
            <w:ind w:hanging="880"/>
          </w:pPr>
          <w:hyperlink w:anchor="_TOC_250017" w:history="1">
            <w:r w:rsidR="00752A31">
              <w:t>Rappel</w:t>
            </w:r>
            <w:r w:rsidR="00752A31">
              <w:rPr>
                <w:spacing w:val="-1"/>
              </w:rPr>
              <w:t xml:space="preserve"> </w:t>
            </w:r>
            <w:r w:rsidR="00752A31">
              <w:t>de l’existant</w:t>
            </w:r>
            <w:r w:rsidR="00752A31">
              <w:tab/>
              <w:t>4</w:t>
            </w:r>
          </w:hyperlink>
        </w:p>
        <w:p w14:paraId="4779BD88" w14:textId="77777777" w:rsidR="0031493E" w:rsidRDefault="00E61A55">
          <w:pPr>
            <w:pStyle w:val="TM3"/>
            <w:numPr>
              <w:ilvl w:val="1"/>
              <w:numId w:val="7"/>
            </w:numPr>
            <w:tabs>
              <w:tab w:val="left" w:pos="1392"/>
              <w:tab w:val="left" w:pos="1393"/>
              <w:tab w:val="right" w:leader="dot" w:pos="10003"/>
            </w:tabs>
            <w:ind w:hanging="880"/>
          </w:pPr>
          <w:hyperlink w:anchor="_TOC_250016" w:history="1">
            <w:r w:rsidR="00752A31">
              <w:t>Périmètre et limites</w:t>
            </w:r>
            <w:r w:rsidR="00752A31">
              <w:rPr>
                <w:spacing w:val="-2"/>
              </w:rPr>
              <w:t xml:space="preserve"> </w:t>
            </w:r>
            <w:r w:rsidR="00752A31">
              <w:t>du projet</w:t>
            </w:r>
            <w:r w:rsidR="00752A31">
              <w:tab/>
              <w:t>4</w:t>
            </w:r>
          </w:hyperlink>
        </w:p>
        <w:p w14:paraId="2468F82E" w14:textId="77777777" w:rsidR="0031493E" w:rsidRDefault="00E61A55">
          <w:pPr>
            <w:pStyle w:val="TM3"/>
            <w:numPr>
              <w:ilvl w:val="1"/>
              <w:numId w:val="7"/>
            </w:numPr>
            <w:tabs>
              <w:tab w:val="left" w:pos="1392"/>
              <w:tab w:val="left" w:pos="1393"/>
              <w:tab w:val="right" w:leader="dot" w:pos="10003"/>
            </w:tabs>
            <w:spacing w:before="6"/>
            <w:ind w:hanging="880"/>
          </w:pPr>
          <w:hyperlink w:anchor="_TOC_250015" w:history="1">
            <w:r w:rsidR="00752A31">
              <w:t>Les grandes</w:t>
            </w:r>
            <w:r w:rsidR="00752A31">
              <w:rPr>
                <w:spacing w:val="1"/>
              </w:rPr>
              <w:t xml:space="preserve"> </w:t>
            </w:r>
            <w:r w:rsidR="00752A31">
              <w:t>fonctionnalités</w:t>
            </w:r>
            <w:r w:rsidR="00752A31">
              <w:tab/>
              <w:t>4</w:t>
            </w:r>
          </w:hyperlink>
        </w:p>
        <w:p w14:paraId="6A05B428" w14:textId="77777777" w:rsidR="0031493E" w:rsidRDefault="00E61A55">
          <w:pPr>
            <w:pStyle w:val="TM1"/>
            <w:numPr>
              <w:ilvl w:val="0"/>
              <w:numId w:val="7"/>
            </w:numPr>
            <w:tabs>
              <w:tab w:val="left" w:pos="1233"/>
              <w:tab w:val="left" w:pos="1234"/>
              <w:tab w:val="right" w:pos="4248"/>
            </w:tabs>
          </w:pPr>
          <w:hyperlink w:anchor="_TOC_250014" w:history="1">
            <w:r w:rsidR="00752A31">
              <w:t>Description</w:t>
            </w:r>
            <w:r w:rsidR="00752A31">
              <w:rPr>
                <w:spacing w:val="-4"/>
              </w:rPr>
              <w:t xml:space="preserve"> </w:t>
            </w:r>
            <w:r w:rsidR="00752A31">
              <w:t>détaillée</w:t>
            </w:r>
            <w:r w:rsidR="00752A31">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 xml:space="preserve">du </w:t>
          </w:r>
          <w:proofErr w:type="spellStart"/>
          <w:r>
            <w:t>portai</w:t>
          </w:r>
          <w:proofErr w:type="spellEnd"/>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E61A55">
          <w:pPr>
            <w:pStyle w:val="TM1"/>
            <w:numPr>
              <w:ilvl w:val="0"/>
              <w:numId w:val="7"/>
            </w:numPr>
            <w:tabs>
              <w:tab w:val="left" w:pos="1233"/>
              <w:tab w:val="left" w:pos="1234"/>
              <w:tab w:val="right" w:pos="4968"/>
            </w:tabs>
            <w:spacing w:line="272" w:lineRule="exact"/>
          </w:pPr>
          <w:hyperlink w:anchor="_TOC_250013" w:history="1">
            <w:r w:rsidR="00752A31">
              <w:t>Description</w:t>
            </w:r>
            <w:r w:rsidR="00752A31">
              <w:rPr>
                <w:spacing w:val="-5"/>
              </w:rPr>
              <w:t xml:space="preserve"> </w:t>
            </w:r>
            <w:r w:rsidR="00752A31">
              <w:t>des</w:t>
            </w:r>
            <w:r w:rsidR="00752A31">
              <w:rPr>
                <w:spacing w:val="2"/>
              </w:rPr>
              <w:t xml:space="preserve"> </w:t>
            </w:r>
            <w:r w:rsidR="00752A31">
              <w:t>contraintes</w:t>
            </w:r>
            <w:r w:rsidR="00752A31">
              <w:tab/>
              <w:t>7</w:t>
            </w:r>
          </w:hyperlink>
        </w:p>
        <w:p w14:paraId="13584062" w14:textId="77777777" w:rsidR="0031493E" w:rsidRDefault="00E61A55">
          <w:pPr>
            <w:pStyle w:val="TM3"/>
            <w:numPr>
              <w:ilvl w:val="1"/>
              <w:numId w:val="7"/>
            </w:numPr>
            <w:tabs>
              <w:tab w:val="left" w:pos="1392"/>
              <w:tab w:val="left" w:pos="1393"/>
              <w:tab w:val="right" w:leader="dot" w:pos="10003"/>
            </w:tabs>
            <w:spacing w:line="226" w:lineRule="exact"/>
            <w:ind w:hanging="880"/>
          </w:pPr>
          <w:hyperlink w:anchor="_TOC_250012" w:history="1">
            <w:r w:rsidR="00752A31">
              <w:t>Interdépendance</w:t>
            </w:r>
            <w:r w:rsidR="00752A31">
              <w:rPr>
                <w:spacing w:val="-1"/>
              </w:rPr>
              <w:t xml:space="preserve"> </w:t>
            </w:r>
            <w:r w:rsidR="00752A31">
              <w:t>des</w:t>
            </w:r>
            <w:r w:rsidR="00752A31">
              <w:rPr>
                <w:spacing w:val="1"/>
              </w:rPr>
              <w:t xml:space="preserve"> </w:t>
            </w:r>
            <w:r w:rsidR="00752A31">
              <w:t>fonctionnalités</w:t>
            </w:r>
            <w:r w:rsidR="00752A31">
              <w:tab/>
              <w:t>7</w:t>
            </w:r>
          </w:hyperlink>
        </w:p>
        <w:p w14:paraId="3BAABA28" w14:textId="77777777" w:rsidR="0031493E" w:rsidRDefault="00E61A55">
          <w:pPr>
            <w:pStyle w:val="TM3"/>
            <w:numPr>
              <w:ilvl w:val="1"/>
              <w:numId w:val="7"/>
            </w:numPr>
            <w:tabs>
              <w:tab w:val="left" w:pos="1392"/>
              <w:tab w:val="left" w:pos="1393"/>
              <w:tab w:val="right" w:leader="dot" w:pos="10003"/>
            </w:tabs>
            <w:spacing w:before="6"/>
            <w:ind w:hanging="880"/>
          </w:pPr>
          <w:hyperlink w:anchor="_TOC_250011" w:history="1">
            <w:r w:rsidR="00752A31">
              <w:t>Reprise</w:t>
            </w:r>
            <w:r w:rsidR="00752A31">
              <w:rPr>
                <w:spacing w:val="-1"/>
              </w:rPr>
              <w:t xml:space="preserve"> </w:t>
            </w:r>
            <w:r w:rsidR="00752A31">
              <w:t>du passé</w:t>
            </w:r>
            <w:r w:rsidR="00752A31">
              <w:tab/>
              <w:t>7</w:t>
            </w:r>
          </w:hyperlink>
        </w:p>
        <w:p w14:paraId="1FB4601B" w14:textId="77777777" w:rsidR="0031493E" w:rsidRDefault="00E61A55">
          <w:pPr>
            <w:pStyle w:val="TM3"/>
            <w:numPr>
              <w:ilvl w:val="1"/>
              <w:numId w:val="7"/>
            </w:numPr>
            <w:tabs>
              <w:tab w:val="left" w:pos="1392"/>
              <w:tab w:val="left" w:pos="1393"/>
              <w:tab w:val="right" w:leader="dot" w:pos="10003"/>
            </w:tabs>
            <w:ind w:hanging="880"/>
          </w:pPr>
          <w:hyperlink w:anchor="_TOC_250010" w:history="1">
            <w:r w:rsidR="00752A31">
              <w:t>Contraintes organisationnelles</w:t>
            </w:r>
            <w:r w:rsidR="00752A31">
              <w:tab/>
              <w:t>7</w:t>
            </w:r>
          </w:hyperlink>
        </w:p>
        <w:p w14:paraId="65D7C1E6" w14:textId="77777777" w:rsidR="0031493E" w:rsidRDefault="00E61A55">
          <w:pPr>
            <w:pStyle w:val="TM3"/>
            <w:numPr>
              <w:ilvl w:val="1"/>
              <w:numId w:val="7"/>
            </w:numPr>
            <w:tabs>
              <w:tab w:val="left" w:pos="1392"/>
              <w:tab w:val="left" w:pos="1393"/>
              <w:tab w:val="right" w:leader="dot" w:pos="10003"/>
            </w:tabs>
            <w:spacing w:before="6"/>
            <w:ind w:hanging="880"/>
          </w:pPr>
          <w:hyperlink w:anchor="_TOC_250009" w:history="1">
            <w:r w:rsidR="00752A31">
              <w:t>Contraintes de sécurité</w:t>
            </w:r>
            <w:r w:rsidR="00752A31">
              <w:tab/>
              <w:t>7</w:t>
            </w:r>
          </w:hyperlink>
        </w:p>
        <w:p w14:paraId="21368972" w14:textId="77777777" w:rsidR="0031493E" w:rsidRDefault="00E61A55">
          <w:pPr>
            <w:pStyle w:val="TM3"/>
            <w:numPr>
              <w:ilvl w:val="1"/>
              <w:numId w:val="7"/>
            </w:numPr>
            <w:tabs>
              <w:tab w:val="left" w:pos="1392"/>
              <w:tab w:val="left" w:pos="1393"/>
              <w:tab w:val="right" w:leader="dot" w:pos="10003"/>
            </w:tabs>
            <w:spacing w:before="5"/>
            <w:ind w:hanging="880"/>
          </w:pPr>
          <w:hyperlink w:anchor="_TOC_250008" w:history="1">
            <w:r w:rsidR="00752A31">
              <w:t>Contraintes de performance, de fiabilité et de disponibilité</w:t>
            </w:r>
            <w:r w:rsidR="00752A31">
              <w:tab/>
              <w:t>7</w:t>
            </w:r>
          </w:hyperlink>
        </w:p>
        <w:p w14:paraId="44439BAD" w14:textId="77777777" w:rsidR="0031493E" w:rsidRDefault="00E61A55">
          <w:pPr>
            <w:pStyle w:val="TM3"/>
            <w:numPr>
              <w:ilvl w:val="1"/>
              <w:numId w:val="7"/>
            </w:numPr>
            <w:tabs>
              <w:tab w:val="left" w:pos="1392"/>
              <w:tab w:val="left" w:pos="1393"/>
              <w:tab w:val="right" w:leader="dot" w:pos="10003"/>
            </w:tabs>
            <w:ind w:hanging="880"/>
          </w:pPr>
          <w:hyperlink w:anchor="_TOC_250007" w:history="1">
            <w:r w:rsidR="00752A31">
              <w:t>Contraintes techniques</w:t>
            </w:r>
            <w:r w:rsidR="00752A31">
              <w:tab/>
              <w:t>7</w:t>
            </w:r>
          </w:hyperlink>
        </w:p>
        <w:p w14:paraId="70B81DB4" w14:textId="77777777" w:rsidR="0031493E" w:rsidRDefault="00E61A55">
          <w:pPr>
            <w:pStyle w:val="TM3"/>
            <w:numPr>
              <w:ilvl w:val="1"/>
              <w:numId w:val="7"/>
            </w:numPr>
            <w:tabs>
              <w:tab w:val="left" w:pos="1392"/>
              <w:tab w:val="left" w:pos="1393"/>
              <w:tab w:val="right" w:leader="dot" w:pos="10003"/>
            </w:tabs>
            <w:spacing w:before="5"/>
            <w:ind w:hanging="880"/>
          </w:pPr>
          <w:hyperlink w:anchor="_TOC_250006" w:history="1">
            <w:r w:rsidR="00752A31">
              <w:t>Contraintes qualité</w:t>
            </w:r>
            <w:r w:rsidR="00752A31">
              <w:tab/>
              <w:t>7</w:t>
            </w:r>
          </w:hyperlink>
        </w:p>
        <w:p w14:paraId="625864C5" w14:textId="77777777" w:rsidR="0031493E" w:rsidRDefault="00E61A55">
          <w:pPr>
            <w:pStyle w:val="TM3"/>
            <w:numPr>
              <w:ilvl w:val="1"/>
              <w:numId w:val="7"/>
            </w:numPr>
            <w:tabs>
              <w:tab w:val="left" w:pos="1392"/>
              <w:tab w:val="left" w:pos="1393"/>
              <w:tab w:val="right" w:leader="dot" w:pos="10003"/>
            </w:tabs>
            <w:spacing w:before="6"/>
            <w:ind w:hanging="880"/>
          </w:pPr>
          <w:hyperlink w:anchor="_TOC_250005" w:history="1">
            <w:r w:rsidR="00752A31">
              <w:t>Contraintes de service</w:t>
            </w:r>
            <w:r w:rsidR="00752A31">
              <w:tab/>
              <w:t>8</w:t>
            </w:r>
          </w:hyperlink>
        </w:p>
        <w:p w14:paraId="741EC66F" w14:textId="77777777" w:rsidR="0031493E" w:rsidRDefault="00E61A55">
          <w:pPr>
            <w:pStyle w:val="TM3"/>
            <w:numPr>
              <w:ilvl w:val="1"/>
              <w:numId w:val="7"/>
            </w:numPr>
            <w:tabs>
              <w:tab w:val="left" w:pos="1392"/>
              <w:tab w:val="left" w:pos="1393"/>
              <w:tab w:val="right" w:leader="dot" w:pos="10003"/>
            </w:tabs>
            <w:spacing w:before="1"/>
            <w:ind w:hanging="880"/>
          </w:pPr>
          <w:hyperlink w:anchor="_TOC_250004" w:history="1">
            <w:r w:rsidR="00752A31">
              <w:t>Charte</w:t>
            </w:r>
            <w:r w:rsidR="00752A31">
              <w:rPr>
                <w:spacing w:val="-1"/>
              </w:rPr>
              <w:t xml:space="preserve"> </w:t>
            </w:r>
            <w:r w:rsidR="00752A31">
              <w:t>graphique</w:t>
            </w:r>
            <w:r w:rsidR="00752A31">
              <w:tab/>
              <w:t>8</w:t>
            </w:r>
          </w:hyperlink>
        </w:p>
        <w:p w14:paraId="5BAF8D9A" w14:textId="77777777" w:rsidR="0031493E" w:rsidRDefault="00E61A55">
          <w:pPr>
            <w:pStyle w:val="TM1"/>
            <w:numPr>
              <w:ilvl w:val="0"/>
              <w:numId w:val="7"/>
            </w:numPr>
            <w:tabs>
              <w:tab w:val="left" w:pos="1233"/>
              <w:tab w:val="left" w:pos="1234"/>
              <w:tab w:val="right" w:pos="2807"/>
            </w:tabs>
            <w:spacing w:line="240" w:lineRule="auto"/>
          </w:pPr>
          <w:hyperlink w:anchor="_TOC_250003" w:history="1">
            <w:r w:rsidR="00752A31">
              <w:t>Calendrier</w:t>
            </w:r>
            <w:r w:rsidR="00752A31">
              <w:tab/>
              <w:t>8</w:t>
            </w:r>
          </w:hyperlink>
        </w:p>
        <w:p w14:paraId="78D841C1" w14:textId="77777777" w:rsidR="0031493E" w:rsidRDefault="00E61A55">
          <w:pPr>
            <w:pStyle w:val="TM1"/>
            <w:numPr>
              <w:ilvl w:val="0"/>
              <w:numId w:val="7"/>
            </w:numPr>
            <w:tabs>
              <w:tab w:val="left" w:pos="1233"/>
              <w:tab w:val="left" w:pos="1234"/>
              <w:tab w:val="right" w:pos="2807"/>
            </w:tabs>
            <w:spacing w:before="2"/>
          </w:pPr>
          <w:hyperlink w:anchor="_TOC_250002" w:history="1">
            <w:r w:rsidR="00752A31">
              <w:t>Annexes</w:t>
            </w:r>
            <w:r w:rsidR="00752A31">
              <w:tab/>
              <w:t>8</w:t>
            </w:r>
          </w:hyperlink>
        </w:p>
        <w:p w14:paraId="1B5F9023" w14:textId="77777777" w:rsidR="0031493E" w:rsidRDefault="00E61A55">
          <w:pPr>
            <w:pStyle w:val="TM3"/>
            <w:numPr>
              <w:ilvl w:val="1"/>
              <w:numId w:val="7"/>
            </w:numPr>
            <w:tabs>
              <w:tab w:val="left" w:pos="1392"/>
              <w:tab w:val="left" w:pos="1393"/>
              <w:tab w:val="right" w:leader="dot" w:pos="10003"/>
            </w:tabs>
            <w:spacing w:line="228" w:lineRule="exact"/>
            <w:ind w:hanging="880"/>
          </w:pPr>
          <w:hyperlink w:anchor="_TOC_250001" w:history="1">
            <w:r w:rsidR="00752A31">
              <w:t>Documents</w:t>
            </w:r>
            <w:r w:rsidR="00752A31">
              <w:rPr>
                <w:spacing w:val="1"/>
              </w:rPr>
              <w:t xml:space="preserve"> </w:t>
            </w:r>
            <w:r w:rsidR="00752A31">
              <w:t>de</w:t>
            </w:r>
            <w:r w:rsidR="00752A31">
              <w:rPr>
                <w:spacing w:val="-1"/>
              </w:rPr>
              <w:t xml:space="preserve"> </w:t>
            </w:r>
            <w:r w:rsidR="00752A31">
              <w:t>référence</w:t>
            </w:r>
            <w:r w:rsidR="00752A31">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 xml:space="preserve">Message envoyé </w:t>
          </w:r>
          <w:proofErr w:type="gramStart"/>
          <w:r>
            <w:t>suite à une</w:t>
          </w:r>
          <w:proofErr w:type="gramEnd"/>
          <w:r>
            <w:t xml:space="preserve"> modification</w:t>
          </w:r>
          <w:r>
            <w:rPr>
              <w:spacing w:val="-1"/>
            </w:rPr>
            <w:t xml:space="preserve"> </w:t>
          </w:r>
          <w:r>
            <w:t>de carrière</w:t>
          </w:r>
          <w:r>
            <w:tab/>
            <w:t>8</w:t>
          </w:r>
        </w:p>
        <w:p w14:paraId="04C2886B" w14:textId="77777777" w:rsidR="0031493E" w:rsidRDefault="00E61A55">
          <w:pPr>
            <w:pStyle w:val="TM3"/>
            <w:numPr>
              <w:ilvl w:val="1"/>
              <w:numId w:val="7"/>
            </w:numPr>
            <w:tabs>
              <w:tab w:val="left" w:pos="1392"/>
              <w:tab w:val="left" w:pos="1393"/>
              <w:tab w:val="right" w:leader="dot" w:pos="10003"/>
            </w:tabs>
            <w:ind w:hanging="880"/>
          </w:pPr>
          <w:hyperlink w:anchor="_TOC_250000" w:history="1">
            <w:r w:rsidR="00752A31">
              <w:t>Glossaire</w:t>
            </w:r>
            <w:r w:rsidR="00752A31">
              <w:rPr>
                <w:spacing w:val="-1"/>
              </w:rPr>
              <w:t xml:space="preserve"> </w:t>
            </w:r>
            <w:r w:rsidR="00752A31">
              <w:t>et</w:t>
            </w:r>
            <w:r w:rsidR="00752A31">
              <w:rPr>
                <w:spacing w:val="3"/>
              </w:rPr>
              <w:t xml:space="preserve"> </w:t>
            </w:r>
            <w:r w:rsidR="00752A31">
              <w:t>abréviations</w:t>
            </w:r>
            <w:r w:rsidR="00752A31">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E61A55">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proofErr w:type="spellStart"/>
      <w:proofErr w:type="gramStart"/>
      <w:r>
        <w:t>M.Pilaf</w:t>
      </w:r>
      <w:proofErr w:type="spellEnd"/>
      <w:proofErr w:type="gramEnd"/>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 xml:space="preserve">Les données sont gérées principalement sous </w:t>
      </w:r>
      <w:proofErr w:type="spellStart"/>
      <w:r>
        <w:t>word</w:t>
      </w:r>
      <w:proofErr w:type="spellEnd"/>
      <w:r>
        <w:t xml:space="preserve"> et </w:t>
      </w:r>
      <w:proofErr w:type="spellStart"/>
      <w:r>
        <w:t>excel</w:t>
      </w:r>
      <w:proofErr w:type="spellEnd"/>
      <w:r>
        <w:t xml:space="preserve">. </w:t>
      </w:r>
      <w:proofErr w:type="spellStart"/>
      <w:r>
        <w:t>M.Pilaf</w:t>
      </w:r>
      <w:proofErr w:type="spellEnd"/>
      <w:r>
        <w:t xml:space="preserve">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0EC0B3DF" w:rsidR="0031493E" w:rsidRDefault="007006F8">
      <w:pPr>
        <w:pStyle w:val="Paragraphedeliste"/>
        <w:numPr>
          <w:ilvl w:val="0"/>
          <w:numId w:val="5"/>
        </w:numPr>
        <w:tabs>
          <w:tab w:val="left" w:pos="514"/>
        </w:tabs>
        <w:spacing w:before="2" w:line="244" w:lineRule="auto"/>
        <w:ind w:right="484"/>
        <w:jc w:val="left"/>
      </w:pPr>
      <w:r>
        <w:t xml:space="preserve"> </w:t>
      </w:r>
      <w:r w:rsidR="00752A31">
        <w:t>Automatiser la gestion du stock des produits, l’enregistrement, la mise en catalogue des produits à</w:t>
      </w:r>
      <w:r w:rsidR="00752A31">
        <w:rPr>
          <w:spacing w:val="1"/>
        </w:rPr>
        <w:t xml:space="preserve"> </w:t>
      </w:r>
      <w:r w:rsidR="00752A31">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 xml:space="preserve">Automatiser la mise en catalogue des produits des fournisseurs et des produits internes. </w:t>
      </w:r>
      <w:proofErr w:type="spellStart"/>
      <w:r>
        <w:t>III.Proposer</w:t>
      </w:r>
      <w:proofErr w:type="spellEnd"/>
      <w:r>
        <w:t xml:space="preserve">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proofErr w:type="spellStart"/>
      <w:r>
        <w:t>IV.Identifier</w:t>
      </w:r>
      <w:proofErr w:type="spellEnd"/>
      <w:r>
        <w:t xml:space="preserve"> les clients finaux en leur remettant une carte et un compte de fidélité. </w:t>
      </w:r>
      <w:proofErr w:type="spellStart"/>
      <w:r>
        <w:t>V.Permettre</w:t>
      </w:r>
      <w:proofErr w:type="spellEnd"/>
      <w:r>
        <w:t xml:space="preserve"> la gestion des factures, paiement ainsi que virement, aux fournisseurs. </w:t>
      </w:r>
      <w:proofErr w:type="spellStart"/>
      <w:r>
        <w:t>VI.Assurer</w:t>
      </w:r>
      <w:proofErr w:type="spellEnd"/>
      <w:r>
        <w:t xml:space="preserve"> les bons de commande et les réceptions de produits auprès des fournisseurs. </w:t>
      </w:r>
      <w:proofErr w:type="spellStart"/>
      <w:r>
        <w:t>VII.Informatiser</w:t>
      </w:r>
      <w:proofErr w:type="spellEnd"/>
      <w:r>
        <w:t xml:space="preserve">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proofErr w:type="spellStart"/>
      <w:proofErr w:type="gramStart"/>
      <w:r>
        <w:t>ntégrer</w:t>
      </w:r>
      <w:proofErr w:type="spellEnd"/>
      <w:proofErr w:type="gramEnd"/>
      <w:r>
        <w:t xml:space="preserve">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E61A55">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 xml:space="preserve">L’entreprise de </w:t>
      </w:r>
      <w:proofErr w:type="spellStart"/>
      <w:proofErr w:type="gramStart"/>
      <w:r>
        <w:t>M.Pilaf</w:t>
      </w:r>
      <w:proofErr w:type="spellEnd"/>
      <w:proofErr w:type="gramEnd"/>
      <w:r>
        <w:t xml:space="preserve">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w:t>
      </w:r>
      <w:proofErr w:type="spellStart"/>
      <w:r>
        <w:t>Mme.Flotte</w:t>
      </w:r>
      <w:proofErr w:type="spellEnd"/>
      <w:r>
        <w:t xml:space="preserv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proofErr w:type="spellStart"/>
      <w:r>
        <w:t>word</w:t>
      </w:r>
      <w:proofErr w:type="spellEnd"/>
      <w:r>
        <w:rPr>
          <w:spacing w:val="-3"/>
        </w:rPr>
        <w:t xml:space="preserve"> </w:t>
      </w:r>
      <w:r>
        <w:t>et</w:t>
      </w:r>
      <w:r>
        <w:rPr>
          <w:spacing w:val="-10"/>
        </w:rPr>
        <w:t xml:space="preserve"> </w:t>
      </w:r>
      <w:proofErr w:type="spellStart"/>
      <w:r>
        <w:t>excel</w:t>
      </w:r>
      <w:proofErr w:type="spellEnd"/>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saisie.</w:t>
      </w:r>
    </w:p>
    <w:p w14:paraId="188086EC" w14:textId="77777777" w:rsidR="0031493E" w:rsidRDefault="00752A31">
      <w:pPr>
        <w:pStyle w:val="Paragraphedeliste"/>
        <w:numPr>
          <w:ilvl w:val="2"/>
          <w:numId w:val="3"/>
        </w:numPr>
        <w:tabs>
          <w:tab w:val="left" w:pos="1234"/>
        </w:tabs>
        <w:spacing w:before="4"/>
        <w:ind w:left="1233"/>
        <w:jc w:val="both"/>
      </w:pPr>
      <w:r>
        <w:t xml:space="preserve">Quant à </w:t>
      </w:r>
      <w:proofErr w:type="spellStart"/>
      <w:proofErr w:type="gramStart"/>
      <w:r>
        <w:t>M.Billet</w:t>
      </w:r>
      <w:proofErr w:type="spellEnd"/>
      <w:proofErr w:type="gramEnd"/>
      <w:r>
        <w: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 xml:space="preserve">Ces fonctions ne peuvent être </w:t>
      </w:r>
      <w:proofErr w:type="spellStart"/>
      <w:r>
        <w:t>ré-utilisées</w:t>
      </w:r>
      <w:proofErr w:type="spellEnd"/>
      <w:r>
        <w:t xml:space="preserve">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 xml:space="preserve">Le projet est la mise en place d’une première version de la gestion alternative des clients, personnels, horaires, paye, fournisseurs, </w:t>
      </w:r>
      <w:proofErr w:type="gramStart"/>
      <w:r>
        <w:t>achats ,</w:t>
      </w:r>
      <w:proofErr w:type="gramEnd"/>
      <w:r>
        <w:t xml:space="preserve">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leur mise en rayon) qui sera gérée par </w:t>
      </w:r>
      <w:r>
        <w:rPr>
          <w:spacing w:val="-3"/>
        </w:rPr>
        <w:t xml:space="preserve">le </w:t>
      </w:r>
      <w:r>
        <w:t>gestionnaire et le cadre commercial de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E61A55">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pPr>
        <w:pStyle w:val="Corpsdetexte"/>
        <w:spacing w:before="7"/>
        <w:rPr>
          <w:b/>
          <w:sz w:val="23"/>
        </w:rPr>
      </w:pPr>
    </w:p>
    <w:p w14:paraId="66D7E048" w14:textId="77777777" w:rsidR="0031493E" w:rsidRDefault="00752A31">
      <w:pPr>
        <w:ind w:left="513"/>
        <w:jc w:val="both"/>
        <w:rPr>
          <w:b/>
          <w:sz w:val="24"/>
        </w:rPr>
      </w:pPr>
      <w:r>
        <w:rPr>
          <w:b/>
          <w:sz w:val="24"/>
        </w:rPr>
        <w:t>Les produits</w:t>
      </w:r>
    </w:p>
    <w:p w14:paraId="02C4130F" w14:textId="77777777" w:rsidR="0031493E" w:rsidRDefault="0031493E">
      <w:pPr>
        <w:pStyle w:val="Corpsdetexte"/>
        <w:rPr>
          <w:b/>
          <w:sz w:val="24"/>
        </w:rPr>
      </w:pPr>
    </w:p>
    <w:p w14:paraId="371BE551" w14:textId="77777777" w:rsidR="0031493E" w:rsidRDefault="00752A31">
      <w:pPr>
        <w:pStyle w:val="Corpsdetexte"/>
        <w:ind w:left="513" w:right="484"/>
        <w:jc w:val="both"/>
      </w:pPr>
      <w:r>
        <w:t>L’enregistrement du produit sera effectué par le cadre commercial de l’entreprise avec l’aide du catalogue de produits fournisseur.</w:t>
      </w:r>
    </w:p>
    <w:p w14:paraId="4439171D" w14:textId="3F96C0DC" w:rsidR="0031493E" w:rsidRDefault="00752A31">
      <w:pPr>
        <w:pStyle w:val="Corpsdetexte"/>
        <w:spacing w:before="3" w:line="244" w:lineRule="auto"/>
        <w:ind w:left="513" w:right="466"/>
        <w:jc w:val="both"/>
      </w:pPr>
      <w:r>
        <w:t>Les produits sont ordonnés dans un catalogue et sont rangés selon les catégories suivantes : céréales</w:t>
      </w:r>
      <w:r>
        <w:rPr>
          <w:spacing w:val="-21"/>
        </w:rPr>
        <w:t xml:space="preserve"> </w:t>
      </w:r>
      <w:r>
        <w:t>et</w:t>
      </w:r>
      <w:r>
        <w:rPr>
          <w:spacing w:val="-20"/>
        </w:rPr>
        <w:t xml:space="preserve"> </w:t>
      </w:r>
      <w:r>
        <w:t>féculents,</w:t>
      </w:r>
      <w:r>
        <w:rPr>
          <w:spacing w:val="-20"/>
        </w:rPr>
        <w:t xml:space="preserve"> </w:t>
      </w:r>
      <w:r>
        <w:t>produits</w:t>
      </w:r>
      <w:r>
        <w:rPr>
          <w:spacing w:val="-17"/>
        </w:rPr>
        <w:t xml:space="preserve"> </w:t>
      </w:r>
      <w:r>
        <w:t>laitiers,</w:t>
      </w:r>
      <w:r>
        <w:rPr>
          <w:spacing w:val="-16"/>
        </w:rPr>
        <w:t xml:space="preserve"> </w:t>
      </w:r>
      <w:r>
        <w:t>viandes-</w:t>
      </w:r>
      <w:proofErr w:type="spellStart"/>
      <w:r>
        <w:t>oeufs</w:t>
      </w:r>
      <w:proofErr w:type="spellEnd"/>
      <w:r>
        <w:t>-poissons,</w:t>
      </w:r>
      <w:r>
        <w:rPr>
          <w:spacing w:val="-20"/>
        </w:rPr>
        <w:t xml:space="preserve"> </w:t>
      </w:r>
      <w:r>
        <w:t>fruits</w:t>
      </w:r>
      <w:r>
        <w:rPr>
          <w:spacing w:val="-20"/>
        </w:rPr>
        <w:t xml:space="preserve"> </w:t>
      </w:r>
      <w:r>
        <w:t>et</w:t>
      </w:r>
      <w:r>
        <w:rPr>
          <w:spacing w:val="-17"/>
        </w:rPr>
        <w:t xml:space="preserve"> </w:t>
      </w:r>
      <w:r>
        <w:t>légumes,</w:t>
      </w:r>
      <w:r>
        <w:rPr>
          <w:spacing w:val="-24"/>
        </w:rPr>
        <w:t xml:space="preserve"> </w:t>
      </w:r>
      <w:r>
        <w:t>matières</w:t>
      </w:r>
      <w:r>
        <w:rPr>
          <w:spacing w:val="-21"/>
        </w:rPr>
        <w:t xml:space="preserve"> </w:t>
      </w:r>
      <w:r>
        <w:t>grasses, produits sucrés,</w:t>
      </w:r>
      <w:r>
        <w:rPr>
          <w:spacing w:val="2"/>
        </w:rPr>
        <w:t xml:space="preserve"> </w:t>
      </w:r>
      <w:r>
        <w:t>boissons.</w:t>
      </w:r>
    </w:p>
    <w:p w14:paraId="5D389757" w14:textId="77777777" w:rsidR="0031493E" w:rsidRDefault="0031493E">
      <w:pPr>
        <w:pStyle w:val="Corpsdetexte"/>
      </w:pPr>
    </w:p>
    <w:p w14:paraId="5F12BC58" w14:textId="77777777" w:rsidR="0031493E" w:rsidRDefault="00752A31">
      <w:pPr>
        <w:pStyle w:val="Corpsdetexte"/>
        <w:ind w:left="513"/>
        <w:jc w:val="both"/>
      </w:pPr>
      <w:r>
        <w:t>Un produit ne peut qu’appartenir à un rayon, un endroit de stockage, et une catégorie.</w:t>
      </w:r>
    </w:p>
    <w:p w14:paraId="6CD070B4" w14:textId="77777777" w:rsidR="0031493E" w:rsidRDefault="00752A31">
      <w:pPr>
        <w:pStyle w:val="Corpsdetexte"/>
        <w:spacing w:before="2"/>
        <w:ind w:left="513" w:right="473"/>
        <w:jc w:val="both"/>
      </w:pPr>
      <w:r>
        <w:t>Chaque</w:t>
      </w:r>
      <w:r>
        <w:rPr>
          <w:spacing w:val="-9"/>
        </w:rPr>
        <w:t xml:space="preserve"> </w:t>
      </w:r>
      <w:r>
        <w:t>produit</w:t>
      </w:r>
      <w:r>
        <w:rPr>
          <w:spacing w:val="-9"/>
        </w:rPr>
        <w:t xml:space="preserve"> </w:t>
      </w:r>
      <w:r>
        <w:t>possède</w:t>
      </w:r>
      <w:r>
        <w:rPr>
          <w:spacing w:val="-3"/>
        </w:rPr>
        <w:t xml:space="preserve"> </w:t>
      </w:r>
      <w:r>
        <w:t>un</w:t>
      </w:r>
      <w:r>
        <w:rPr>
          <w:spacing w:val="-3"/>
        </w:rPr>
        <w:t xml:space="preserve"> </w:t>
      </w:r>
      <w:r>
        <w:t>numéro</w:t>
      </w:r>
      <w:r>
        <w:rPr>
          <w:spacing w:val="3"/>
        </w:rPr>
        <w:t xml:space="preserve"> </w:t>
      </w:r>
      <w:r>
        <w:t>de</w:t>
      </w:r>
      <w:r>
        <w:rPr>
          <w:spacing w:val="-4"/>
        </w:rPr>
        <w:t xml:space="preserve"> </w:t>
      </w:r>
      <w:r>
        <w:t>rayon,</w:t>
      </w:r>
      <w:r>
        <w:rPr>
          <w:spacing w:val="-9"/>
        </w:rPr>
        <w:t xml:space="preserve"> </w:t>
      </w:r>
      <w:r>
        <w:t>un</w:t>
      </w:r>
      <w:r>
        <w:rPr>
          <w:spacing w:val="-8"/>
        </w:rPr>
        <w:t xml:space="preserve"> </w:t>
      </w:r>
      <w:r>
        <w:t>numéro</w:t>
      </w:r>
      <w:r>
        <w:rPr>
          <w:spacing w:val="-3"/>
        </w:rPr>
        <w:t xml:space="preserve"> </w:t>
      </w:r>
      <w:r>
        <w:t>d’étagère</w:t>
      </w:r>
      <w:r>
        <w:rPr>
          <w:spacing w:val="-8"/>
        </w:rPr>
        <w:t xml:space="preserve"> </w:t>
      </w:r>
      <w:r>
        <w:t>et</w:t>
      </w:r>
      <w:r>
        <w:rPr>
          <w:spacing w:val="-4"/>
        </w:rPr>
        <w:t xml:space="preserve"> </w:t>
      </w:r>
      <w:r>
        <w:t>un</w:t>
      </w:r>
      <w:r>
        <w:rPr>
          <w:spacing w:val="-3"/>
        </w:rPr>
        <w:t xml:space="preserve"> </w:t>
      </w:r>
      <w:r>
        <w:t>numéro</w:t>
      </w:r>
      <w:r>
        <w:rPr>
          <w:spacing w:val="-9"/>
        </w:rPr>
        <w:t xml:space="preserve"> </w:t>
      </w:r>
      <w:r>
        <w:t>de</w:t>
      </w:r>
      <w:r>
        <w:rPr>
          <w:spacing w:val="-3"/>
        </w:rPr>
        <w:t xml:space="preserve"> </w:t>
      </w:r>
      <w:r>
        <w:t>référence</w:t>
      </w:r>
      <w:r>
        <w:rPr>
          <w:spacing w:val="-8"/>
        </w:rPr>
        <w:t xml:space="preserve"> </w:t>
      </w:r>
      <w:r>
        <w:t xml:space="preserve">au stock. Ces derniers pourraient être modifiés si </w:t>
      </w:r>
      <w:r>
        <w:rPr>
          <w:spacing w:val="-3"/>
        </w:rPr>
        <w:t xml:space="preserve">la </w:t>
      </w:r>
      <w:r>
        <w:t>société souhaite changer l’emplacement du produit.</w:t>
      </w:r>
    </w:p>
    <w:p w14:paraId="1380A972" w14:textId="77777777" w:rsidR="0031493E" w:rsidRDefault="0031493E">
      <w:pPr>
        <w:pStyle w:val="Corpsdetexte"/>
        <w:spacing w:before="11"/>
      </w:pPr>
    </w:p>
    <w:p w14:paraId="49F13E39" w14:textId="77777777" w:rsidR="0031493E" w:rsidRDefault="00752A31">
      <w:pPr>
        <w:pStyle w:val="Corpsdetexte"/>
        <w:ind w:left="513" w:right="397"/>
      </w:pPr>
      <w:r>
        <w:t>Les produits ont aussi chacun un prix de vente, une description sur les informations nutritionnelles et des ingrédients, une quantité en stock, un seuil minimal du stock et une image.</w:t>
      </w:r>
    </w:p>
    <w:p w14:paraId="46ECF94F" w14:textId="77777777" w:rsidR="0031493E" w:rsidRDefault="00752A31">
      <w:pPr>
        <w:pStyle w:val="Corpsdetexte"/>
        <w:spacing w:before="3" w:line="244" w:lineRule="auto"/>
        <w:ind w:left="513" w:right="397"/>
      </w:pPr>
      <w:r>
        <w:t>Le prix de vente, la quantité en stock et le seuil minimal du stock peuvent être quantifiés par poids ou unité.</w:t>
      </w:r>
    </w:p>
    <w:p w14:paraId="0C25150F" w14:textId="77777777" w:rsidR="0031493E" w:rsidRDefault="00752A31">
      <w:pPr>
        <w:pStyle w:val="Corpsdetexte"/>
        <w:spacing w:line="242" w:lineRule="auto"/>
        <w:ind w:left="513" w:right="1204"/>
      </w:pPr>
      <w:r>
        <w:t xml:space="preserve">L’information sur la quantité en stock du produit sera </w:t>
      </w:r>
      <w:proofErr w:type="gramStart"/>
      <w:r>
        <w:t>mis</w:t>
      </w:r>
      <w:proofErr w:type="gramEnd"/>
      <w:r>
        <w:t xml:space="preserve"> à nulle au départ et ne sera automatiquement modifiée dès que le stock reçoit le produit.</w:t>
      </w:r>
    </w:p>
    <w:p w14:paraId="05A58D43" w14:textId="77777777" w:rsidR="0031493E" w:rsidRDefault="0031493E">
      <w:pPr>
        <w:pStyle w:val="Corpsdetexte"/>
        <w:spacing w:before="2"/>
      </w:pPr>
    </w:p>
    <w:p w14:paraId="3B28E848" w14:textId="77777777" w:rsidR="0031493E" w:rsidRDefault="00752A31">
      <w:pPr>
        <w:pStyle w:val="Corpsdetexte"/>
        <w:ind w:left="513" w:right="397"/>
      </w:pPr>
      <w:r>
        <w:t>Un</w:t>
      </w:r>
      <w:r>
        <w:rPr>
          <w:spacing w:val="-10"/>
        </w:rPr>
        <w:t xml:space="preserve"> </w:t>
      </w:r>
      <w:r>
        <w:t>produit</w:t>
      </w:r>
      <w:r>
        <w:rPr>
          <w:spacing w:val="-15"/>
        </w:rPr>
        <w:t xml:space="preserve"> </w:t>
      </w:r>
      <w:r>
        <w:t>peut</w:t>
      </w:r>
      <w:r>
        <w:rPr>
          <w:spacing w:val="-15"/>
        </w:rPr>
        <w:t xml:space="preserve"> </w:t>
      </w:r>
      <w:r>
        <w:t>provenir</w:t>
      </w:r>
      <w:r>
        <w:rPr>
          <w:spacing w:val="-12"/>
        </w:rPr>
        <w:t xml:space="preserve"> </w:t>
      </w:r>
      <w:r>
        <w:t>d’un</w:t>
      </w:r>
      <w:r>
        <w:rPr>
          <w:spacing w:val="-9"/>
        </w:rPr>
        <w:t xml:space="preserve"> </w:t>
      </w:r>
      <w:r>
        <w:t>seul</w:t>
      </w:r>
      <w:r>
        <w:rPr>
          <w:spacing w:val="-12"/>
        </w:rPr>
        <w:t xml:space="preserve"> </w:t>
      </w:r>
      <w:r>
        <w:t>fournisseur</w:t>
      </w:r>
      <w:r>
        <w:rPr>
          <w:spacing w:val="-12"/>
        </w:rPr>
        <w:t xml:space="preserve"> </w:t>
      </w:r>
      <w:r>
        <w:t>et</w:t>
      </w:r>
      <w:r>
        <w:rPr>
          <w:spacing w:val="-15"/>
        </w:rPr>
        <w:t xml:space="preserve"> </w:t>
      </w:r>
      <w:r>
        <w:t>n’a</w:t>
      </w:r>
      <w:r>
        <w:rPr>
          <w:spacing w:val="-9"/>
        </w:rPr>
        <w:t xml:space="preserve"> </w:t>
      </w:r>
      <w:r>
        <w:t>seulement</w:t>
      </w:r>
      <w:r>
        <w:rPr>
          <w:spacing w:val="-15"/>
        </w:rPr>
        <w:t xml:space="preserve"> </w:t>
      </w:r>
      <w:r>
        <w:t>une</w:t>
      </w:r>
      <w:r>
        <w:rPr>
          <w:spacing w:val="-9"/>
        </w:rPr>
        <w:t xml:space="preserve"> </w:t>
      </w:r>
      <w:r>
        <w:t>identité</w:t>
      </w:r>
      <w:r>
        <w:rPr>
          <w:spacing w:val="-14"/>
        </w:rPr>
        <w:t xml:space="preserve"> </w:t>
      </w:r>
      <w:r>
        <w:t>unique</w:t>
      </w:r>
      <w:r>
        <w:rPr>
          <w:spacing w:val="-10"/>
        </w:rPr>
        <w:t xml:space="preserve"> </w:t>
      </w:r>
      <w:r>
        <w:t>connue</w:t>
      </w:r>
      <w:r>
        <w:rPr>
          <w:spacing w:val="-14"/>
        </w:rPr>
        <w:t xml:space="preserve"> </w:t>
      </w:r>
      <w:r>
        <w:t>par</w:t>
      </w:r>
      <w:r>
        <w:rPr>
          <w:spacing w:val="-12"/>
        </w:rPr>
        <w:t xml:space="preserve"> </w:t>
      </w:r>
      <w:r>
        <w:t>son code barre</w:t>
      </w:r>
      <w:r>
        <w:rPr>
          <w:spacing w:val="-1"/>
        </w:rPr>
        <w:t xml:space="preserve"> </w:t>
      </w:r>
      <w:r>
        <w:t>EAN.</w:t>
      </w:r>
    </w:p>
    <w:p w14:paraId="2B63DAB0" w14:textId="77777777" w:rsidR="0031493E" w:rsidRDefault="00752A31">
      <w:pPr>
        <w:pStyle w:val="Corpsdetexte"/>
        <w:spacing w:before="3" w:line="244" w:lineRule="auto"/>
        <w:ind w:left="513" w:right="397"/>
      </w:pPr>
      <w:r>
        <w:t>Un produit dispose aussi des informations sur le prix d’achat (prix de vente par le fournisseur), le label, le type, le nutri-score, la région et le pays de provenance.</w:t>
      </w:r>
    </w:p>
    <w:p w14:paraId="30C9652F" w14:textId="77777777" w:rsidR="0031493E" w:rsidRDefault="0031493E">
      <w:pPr>
        <w:pStyle w:val="Corpsdetexte"/>
        <w:spacing w:before="10"/>
        <w:rPr>
          <w:sz w:val="21"/>
        </w:rPr>
      </w:pPr>
    </w:p>
    <w:p w14:paraId="393B8E59" w14:textId="77777777" w:rsidR="0031493E" w:rsidRDefault="00752A31">
      <w:pPr>
        <w:pStyle w:val="Corpsdetexte"/>
        <w:ind w:left="513"/>
      </w:pPr>
      <w:r>
        <w:t>Tous les champs doivent être obligatoirement remplis sauf le label, la description et l’image.</w:t>
      </w:r>
    </w:p>
    <w:p w14:paraId="3CD0B0BE" w14:textId="77777777" w:rsidR="0031493E" w:rsidRDefault="00752A31">
      <w:pPr>
        <w:pStyle w:val="Corpsdetexte"/>
        <w:spacing w:before="2" w:line="244" w:lineRule="auto"/>
        <w:ind w:left="513" w:right="397"/>
      </w:pPr>
      <w:r>
        <w:t>La saisie de l’information nutritionnelle est seulement obligatoire pour tous produits industriels et ne concernent pas les produits agricoles.</w:t>
      </w:r>
    </w:p>
    <w:p w14:paraId="2D193CA5" w14:textId="77777777" w:rsidR="0031493E" w:rsidRDefault="00752A31">
      <w:pPr>
        <w:pStyle w:val="Corpsdetexte"/>
        <w:spacing w:line="242" w:lineRule="auto"/>
        <w:ind w:left="513" w:right="1204"/>
      </w:pPr>
      <w:r>
        <w:t>Lorsqu’un produit est enregistré, le catalogue des produits et la date d’ajout seront automatiquement mis à jour.</w:t>
      </w:r>
    </w:p>
    <w:p w14:paraId="3C3854B1" w14:textId="77777777" w:rsidR="0031493E" w:rsidRDefault="0031493E">
      <w:pPr>
        <w:pStyle w:val="Corpsdetexte"/>
        <w:spacing w:before="1"/>
      </w:pPr>
    </w:p>
    <w:p w14:paraId="5815E078" w14:textId="77777777" w:rsidR="0031493E" w:rsidRDefault="00752A31">
      <w:pPr>
        <w:pStyle w:val="Corpsdetexte"/>
        <w:spacing w:line="242" w:lineRule="auto"/>
        <w:ind w:left="513" w:right="467"/>
        <w:jc w:val="both"/>
      </w:pPr>
      <w:r>
        <w:t>Quant au catalogue, seules les informations visibles pour les clients sont : nom produit, prix de vente, informations nutritionnelle, ingrédients, catégorie produit, label, région, pays, nutri-score et type produit.</w:t>
      </w:r>
    </w:p>
    <w:p w14:paraId="5A513116" w14:textId="77777777" w:rsidR="0031493E" w:rsidRDefault="0031493E">
      <w:pPr>
        <w:spacing w:line="242" w:lineRule="auto"/>
        <w:jc w:val="both"/>
        <w:sectPr w:rsidR="0031493E">
          <w:pgSz w:w="11910" w:h="16840"/>
          <w:pgMar w:top="1180" w:right="800" w:bottom="1460" w:left="620" w:header="0" w:footer="1273" w:gutter="0"/>
          <w:cols w:space="720"/>
        </w:sectPr>
      </w:pPr>
    </w:p>
    <w:p w14:paraId="77D4FC7E" w14:textId="77777777" w:rsidR="0031493E" w:rsidRDefault="00752A31">
      <w:pPr>
        <w:pStyle w:val="Titre2"/>
        <w:numPr>
          <w:ilvl w:val="1"/>
          <w:numId w:val="6"/>
        </w:numPr>
        <w:tabs>
          <w:tab w:val="left" w:pos="1233"/>
          <w:tab w:val="left" w:pos="1234"/>
        </w:tabs>
        <w:spacing w:before="63"/>
      </w:pPr>
      <w:r>
        <w:rPr>
          <w:position w:val="1"/>
        </w:rPr>
        <w:lastRenderedPageBreak/>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7777777" w:rsidR="0031493E" w:rsidRDefault="00752A31">
      <w:pPr>
        <w:pStyle w:val="Corpsdetexte"/>
        <w:spacing w:before="223"/>
        <w:ind w:left="513"/>
      </w:pPr>
      <w:r>
        <w:t>Prix du produit après application de promotion = prix de vente initial - (prix de vente initial * pourcentage de promotion)</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1355E81E" w:rsidR="0031493E" w:rsidRDefault="00641A08">
            <w:pPr>
              <w:pStyle w:val="TableParagraph"/>
              <w:spacing w:line="215" w:lineRule="exact"/>
              <w:ind w:left="1005" w:right="648"/>
              <w:jc w:val="center"/>
              <w:rPr>
                <w:sz w:val="20"/>
              </w:rPr>
            </w:pPr>
            <w:r>
              <w:rPr>
                <w:sz w:val="20"/>
              </w:rPr>
              <w:t>300-</w:t>
            </w:r>
            <w:r w:rsidR="00752A31">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35B0A7EA" w:rsidR="0031493E" w:rsidRPr="0062106C" w:rsidRDefault="00752A31">
            <w:pPr>
              <w:pStyle w:val="TableParagraph"/>
              <w:spacing w:line="210" w:lineRule="exact"/>
              <w:ind w:left="110"/>
              <w:rPr>
                <w:bCs/>
                <w:sz w:val="20"/>
              </w:rPr>
            </w:pPr>
            <w:r>
              <w:rPr>
                <w:b/>
                <w:sz w:val="20"/>
              </w:rPr>
              <w:t>Fournisseurs</w:t>
            </w:r>
            <w:r w:rsidR="0062106C">
              <w:rPr>
                <w:b/>
                <w:sz w:val="20"/>
              </w:rPr>
              <w:t xml:space="preserve">                                  </w:t>
            </w:r>
            <w:r w:rsidR="0062106C">
              <w:rPr>
                <w:bCs/>
                <w:sz w:val="20"/>
              </w:rPr>
              <w:t>50-100</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2D77BC9A" w:rsidR="0031493E" w:rsidRDefault="009E08D8" w:rsidP="009E08D8">
            <w:pPr>
              <w:pStyle w:val="TableParagraph"/>
              <w:spacing w:line="214" w:lineRule="exact"/>
              <w:ind w:left="1006" w:right="644"/>
              <w:rPr>
                <w:sz w:val="20"/>
              </w:rPr>
            </w:pPr>
            <w:r>
              <w:rPr>
                <w:sz w:val="20"/>
              </w:rPr>
              <w:t xml:space="preserve">    </w:t>
            </w:r>
            <w:r w:rsidR="00752A31">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1B7176E8" w:rsidR="0031493E" w:rsidRPr="009E08D8" w:rsidRDefault="00752A31">
            <w:pPr>
              <w:pStyle w:val="TableParagraph"/>
              <w:spacing w:before="4" w:line="210" w:lineRule="exact"/>
              <w:ind w:left="110"/>
              <w:rPr>
                <w:bCs/>
                <w:sz w:val="20"/>
              </w:rPr>
            </w:pPr>
            <w:r>
              <w:rPr>
                <w:b/>
                <w:sz w:val="20"/>
              </w:rPr>
              <w:t>Produits</w:t>
            </w:r>
            <w:r w:rsidR="0062106C">
              <w:rPr>
                <w:b/>
                <w:sz w:val="20"/>
              </w:rPr>
              <w:t xml:space="preserve">                                           </w:t>
            </w:r>
            <w:r w:rsidR="009E08D8">
              <w:rPr>
                <w:bCs/>
                <w:sz w:val="20"/>
              </w:rPr>
              <w:t>4 000 références</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5527608" w:rsidR="0031493E" w:rsidRPr="009E08D8" w:rsidRDefault="00752A31">
            <w:pPr>
              <w:pStyle w:val="TableParagraph"/>
              <w:spacing w:before="4" w:line="210" w:lineRule="exact"/>
              <w:ind w:left="110"/>
              <w:rPr>
                <w:bCs/>
                <w:sz w:val="20"/>
              </w:rPr>
            </w:pPr>
            <w:r>
              <w:rPr>
                <w:b/>
                <w:sz w:val="20"/>
              </w:rPr>
              <w:t>Vente</w:t>
            </w:r>
            <w:r w:rsidR="009E08D8">
              <w:rPr>
                <w:b/>
                <w:sz w:val="20"/>
              </w:rPr>
              <w:t xml:space="preserve">                                                </w:t>
            </w:r>
            <w:r w:rsidR="009E08D8">
              <w:rPr>
                <w:bCs/>
                <w:sz w:val="20"/>
              </w:rPr>
              <w:t>300 000€</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E61A55">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77777777"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fournisseur pour l’accès à la liste des fournisseurs.</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70152DBD" w14:textId="2C495F5A" w:rsidR="0031493E" w:rsidRDefault="00752A31">
      <w:pPr>
        <w:pStyle w:val="Corpsdetexte"/>
        <w:spacing w:before="224"/>
        <w:ind w:left="513" w:right="484"/>
        <w:jc w:val="both"/>
      </w:pPr>
      <w:r>
        <w:t>Quel</w:t>
      </w:r>
      <w:r w:rsidR="007937D6">
        <w:t xml:space="preserve"> </w:t>
      </w:r>
      <w:r>
        <w:t>que soit le poste de travail, chaque personnel doit se connecter pour avoir accès à la modification selon la fonctionnalité qu’il s’occupe.</w:t>
      </w:r>
    </w:p>
    <w:p w14:paraId="7788A856" w14:textId="77777777" w:rsidR="0031493E" w:rsidRDefault="00752A31">
      <w:pPr>
        <w:pStyle w:val="Corpsdetexte"/>
        <w:spacing w:before="3" w:line="242" w:lineRule="auto"/>
        <w:ind w:left="513" w:right="467"/>
        <w:jc w:val="both"/>
      </w:pPr>
      <w:r>
        <w:t>Le dirigeant, aura un visuel sur toutes les valeurs importantes comme la trésorerie de l’entreprise, le gain de 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50AEF509" w14:textId="77777777" w:rsidR="0031493E" w:rsidRDefault="00752A31">
      <w:pPr>
        <w:pStyle w:val="Corpsdetexte"/>
        <w:ind w:left="513"/>
        <w:jc w:val="both"/>
      </w:pPr>
      <w:r>
        <w:t>La secrétaire, aura une interface de gestion du personnel.</w:t>
      </w:r>
    </w:p>
    <w:p w14:paraId="62FB359B" w14:textId="77777777"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5A446542" w14:textId="77777777" w:rsidR="0031493E" w:rsidRDefault="00752A31">
      <w:pPr>
        <w:pStyle w:val="Corpsdetexte"/>
        <w:spacing w:before="2" w:line="242" w:lineRule="auto"/>
        <w:ind w:left="513" w:right="472"/>
        <w:jc w:val="both"/>
      </w:pPr>
      <w:r>
        <w:t>Le cadre commercial de l’entreprise, aura qu’en a lui un accès à distance sécurisé à son interface pour faire des bilans au dirigeant des bons de commandes effectués (cela augmentera le workflow), et une interface interne au système de l'entreprise avec les commandes validées et leurs états actuels. (En livraison, En Stock, En Rayon)</w:t>
      </w: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77777777" w:rsidR="0031493E" w:rsidRDefault="00752A31">
      <w:pPr>
        <w:pStyle w:val="Corpsdetexte"/>
        <w:spacing w:before="223"/>
        <w:ind w:left="513" w:right="5603"/>
      </w:pPr>
      <w:r>
        <w:t>Disponibilité en langue française et anglaise. Utilisation ergonomique.</w:t>
      </w:r>
    </w:p>
    <w:p w14:paraId="05175FDC" w14:textId="77777777" w:rsidR="0031493E" w:rsidRDefault="00752A31">
      <w:pPr>
        <w:pStyle w:val="Corpsdetexte"/>
        <w:spacing w:before="3"/>
        <w:ind w:left="513"/>
        <w:jc w:val="both"/>
      </w:pPr>
      <w:r>
        <w:t>Importation de la liste des pays.</w:t>
      </w:r>
    </w:p>
    <w:p w14:paraId="6CC53271" w14:textId="77777777" w:rsidR="0031493E" w:rsidRDefault="0031493E">
      <w:pPr>
        <w:pStyle w:val="Corpsdetexte"/>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2EDB9F0F" w14:textId="77777777" w:rsidR="0031493E" w:rsidRDefault="00752A31">
      <w:pPr>
        <w:pStyle w:val="Corpsdetexte"/>
        <w:spacing w:before="218" w:line="244" w:lineRule="auto"/>
        <w:ind w:left="513" w:right="397"/>
      </w:pPr>
      <w:r>
        <w:t>Enregistrement des ventes de plusieurs caisses en parallèle et de réceptions des produits. 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proofErr w:type="gramStart"/>
      <w:r>
        <w:rPr>
          <w:position w:val="1"/>
        </w:rPr>
        <w:t>de</w:t>
      </w:r>
      <w:proofErr w:type="gramEnd"/>
      <w:r>
        <w:rPr>
          <w:position w:val="1"/>
        </w:rPr>
        <w:t xml:space="preserv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proofErr w:type="gramStart"/>
      <w:r>
        <w:rPr>
          <w:position w:val="1"/>
        </w:rPr>
        <w:t>d’événements</w:t>
      </w:r>
      <w:proofErr w:type="gramEnd"/>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E61A55">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E61A55">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proofErr w:type="spellStart"/>
            <w:proofErr w:type="gramStart"/>
            <w:r>
              <w:rPr>
                <w:sz w:val="20"/>
              </w:rPr>
              <w:t>word</w:t>
            </w:r>
            <w:proofErr w:type="spellEnd"/>
            <w:proofErr w:type="gramEnd"/>
          </w:p>
        </w:tc>
      </w:tr>
      <w:tr w:rsidR="0031493E" w14:paraId="62BC6AFD" w14:textId="77777777">
        <w:trPr>
          <w:trHeight w:val="465"/>
        </w:trPr>
        <w:tc>
          <w:tcPr>
            <w:tcW w:w="3304" w:type="dxa"/>
          </w:tcPr>
          <w:p w14:paraId="5B05505D" w14:textId="77777777" w:rsidR="0031493E" w:rsidRDefault="00752A31">
            <w:pPr>
              <w:pStyle w:val="TableParagraph"/>
              <w:spacing w:line="225" w:lineRule="exact"/>
              <w:ind w:left="71"/>
              <w:rPr>
                <w:sz w:val="20"/>
              </w:rPr>
            </w:pPr>
            <w:r>
              <w:rPr>
                <w:sz w:val="20"/>
              </w:rPr>
              <w:t>Cas d’utilisation : Enregistrement</w:t>
            </w:r>
          </w:p>
          <w:p w14:paraId="75E8D965" w14:textId="77777777" w:rsidR="0031493E" w:rsidRDefault="00752A31">
            <w:pPr>
              <w:pStyle w:val="TableParagraph"/>
              <w:spacing w:before="5" w:line="215" w:lineRule="exact"/>
              <w:ind w:left="71"/>
              <w:rPr>
                <w:sz w:val="20"/>
              </w:rPr>
            </w:pPr>
            <w:proofErr w:type="gramStart"/>
            <w:r>
              <w:rPr>
                <w:sz w:val="20"/>
              </w:rPr>
              <w:t>d’un</w:t>
            </w:r>
            <w:proofErr w:type="gramEnd"/>
            <w:r>
              <w:rPr>
                <w:sz w:val="20"/>
              </w:rPr>
              <w:t xml:space="preserve"> produit</w:t>
            </w:r>
          </w:p>
        </w:tc>
        <w:tc>
          <w:tcPr>
            <w:tcW w:w="3174" w:type="dxa"/>
          </w:tcPr>
          <w:p w14:paraId="00E90130" w14:textId="77777777" w:rsidR="0031493E" w:rsidRDefault="00752A31">
            <w:pPr>
              <w:pStyle w:val="TableParagraph"/>
              <w:spacing w:line="225" w:lineRule="exact"/>
              <w:ind w:left="71"/>
              <w:rPr>
                <w:sz w:val="20"/>
              </w:rPr>
            </w:pPr>
            <w:proofErr w:type="spellStart"/>
            <w:r>
              <w:rPr>
                <w:sz w:val="20"/>
              </w:rPr>
              <w:t>UseCase_Société</w:t>
            </w:r>
            <w:proofErr w:type="spellEnd"/>
            <w:r>
              <w:rPr>
                <w:sz w:val="20"/>
              </w:rPr>
              <w:t xml:space="preserve"> PILAF</w:t>
            </w:r>
          </w:p>
        </w:tc>
        <w:tc>
          <w:tcPr>
            <w:tcW w:w="3169" w:type="dxa"/>
          </w:tcPr>
          <w:p w14:paraId="05DF4DE8" w14:textId="77777777" w:rsidR="0031493E" w:rsidRDefault="00752A31">
            <w:pPr>
              <w:pStyle w:val="TableParagraph"/>
              <w:spacing w:line="225" w:lineRule="exact"/>
              <w:ind w:left="71"/>
              <w:rPr>
                <w:sz w:val="20"/>
              </w:rPr>
            </w:pPr>
            <w:proofErr w:type="spellStart"/>
            <w:proofErr w:type="gramStart"/>
            <w:r>
              <w:rPr>
                <w:sz w:val="20"/>
              </w:rPr>
              <w:t>word</w:t>
            </w:r>
            <w:proofErr w:type="spellEnd"/>
            <w:proofErr w:type="gramEnd"/>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proofErr w:type="spellStart"/>
            <w:proofErr w:type="gramStart"/>
            <w:r>
              <w:rPr>
                <w:sz w:val="20"/>
              </w:rPr>
              <w:t>excel</w:t>
            </w:r>
            <w:proofErr w:type="spellEnd"/>
            <w:proofErr w:type="gramEnd"/>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proofErr w:type="spellStart"/>
            <w:proofErr w:type="gramStart"/>
            <w:r>
              <w:rPr>
                <w:sz w:val="20"/>
              </w:rPr>
              <w:t>gantt</w:t>
            </w:r>
            <w:proofErr w:type="spellEnd"/>
            <w:proofErr w:type="gramEnd"/>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78D78" w14:textId="77777777" w:rsidR="00E61A55" w:rsidRDefault="00E61A55">
      <w:r>
        <w:separator/>
      </w:r>
    </w:p>
  </w:endnote>
  <w:endnote w:type="continuationSeparator" w:id="0">
    <w:p w14:paraId="60658E52" w14:textId="77777777" w:rsidR="00E61A55" w:rsidRDefault="00E61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31493E" w:rsidRDefault="00752A31">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rsidR="00E61A55">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31493E" w:rsidRDefault="00752A31">
                <w:pPr>
                  <w:spacing w:before="13"/>
                  <w:ind w:left="20"/>
                  <w:rPr>
                    <w:sz w:val="16"/>
                  </w:rPr>
                </w:pPr>
                <w:r>
                  <w:rPr>
                    <w:sz w:val="16"/>
                  </w:rPr>
                  <w:t>Document1</w:t>
                </w:r>
              </w:p>
            </w:txbxContent>
          </v:textbox>
          <w10:wrap anchorx="page" anchory="page"/>
        </v:shape>
      </w:pict>
    </w:r>
    <w:r w:rsidR="00E61A55">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31493E" w:rsidRDefault="00752A31">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18825" w14:textId="77777777" w:rsidR="00E61A55" w:rsidRDefault="00E61A55">
      <w:r>
        <w:separator/>
      </w:r>
    </w:p>
  </w:footnote>
  <w:footnote w:type="continuationSeparator" w:id="0">
    <w:p w14:paraId="4FE3CC59" w14:textId="77777777" w:rsidR="00E61A55" w:rsidRDefault="00E61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3068FA"/>
    <w:rsid w:val="0031493E"/>
    <w:rsid w:val="0062106C"/>
    <w:rsid w:val="00641A08"/>
    <w:rsid w:val="007006F8"/>
    <w:rsid w:val="00752A31"/>
    <w:rsid w:val="007937D6"/>
    <w:rsid w:val="009E08D8"/>
    <w:rsid w:val="00E61A55"/>
    <w:rsid w:val="00F47A41"/>
    <w:rsid w:val="00F64F3A"/>
    <w:rsid w:val="00FC7C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1920</Words>
  <Characters>10560</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9</cp:revision>
  <dcterms:created xsi:type="dcterms:W3CDTF">2020-04-26T19:44:00Z</dcterms:created>
  <dcterms:modified xsi:type="dcterms:W3CDTF">2020-05-29T14:28:00Z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