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/>
          <w:b/>
          <w:sz w:val="24"/>
        </w:rPr>
        <w:t>Code ISIN | &lt;LU1301026206&gt; Valeur liquidative | **194,6€** Actifs | **428,1** M€</w:t>
      </w: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Equipe</w:t>
      </w: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/>
          <w:b/>
          <w:sz w:val="24"/>
        </w:rPr>
        <w:t>&lt;Giulia CULOT&gt; | &lt;Gérante&gt;</w:t>
      </w: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/>
          <w:b/>
          <w:sz w:val="24"/>
        </w:rPr>
        <w:t>&lt;Luca FASAN&gt; | &lt;Gérant&gt;</w:t>
      </w: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/>
          <w:b/>
          <w:sz w:val="24"/>
        </w:rPr>
        <w:t>&lt;Claire MOUCHOTTE&gt; | &lt;Analyste ISR&gt;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ectPr/>
      </w:pP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comore_logo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Nom</w:t>
            </w:r>
          </w:p>
        </w:tc>
        <w:tc>
          <w:tcPr>
            <w:tcW w:type="dxa" w:w="4680"/>
          </w:tcPr>
          <w:p>
            <w:r>
              <w:t>Poste</w:t>
            </w:r>
          </w:p>
        </w:tc>
      </w:tr>
      <w:tr>
        <w:tc>
          <w:tcPr>
            <w:tcW w:type="dxa" w:w="4680"/>
          </w:tcPr>
          <w:p>
            <w:r>
              <w:t>Giulia CULOT</w:t>
            </w:r>
          </w:p>
        </w:tc>
        <w:tc>
          <w:tcPr>
            <w:tcW w:type="dxa" w:w="4680"/>
          </w:tcPr>
          <w:p>
            <w:r>
              <w:t>Gérante</w:t>
            </w:r>
          </w:p>
        </w:tc>
      </w:tr>
      <w:tr>
        <w:tc>
          <w:tcPr>
            <w:tcW w:type="dxa" w:w="4680"/>
          </w:tcPr>
          <w:p>
            <w:r>
              <w:t>Luca FASAN</w:t>
            </w:r>
          </w:p>
        </w:tc>
        <w:tc>
          <w:tcPr>
            <w:tcW w:type="dxa" w:w="4680"/>
          </w:tcPr>
          <w:p>
            <w:r>
              <w:t>Gérant</w:t>
            </w:r>
          </w:p>
        </w:tc>
      </w:tr>
      <w:tr>
        <w:tc>
          <w:tcPr>
            <w:tcW w:type="dxa" w:w="4680"/>
          </w:tcPr>
          <w:p>
            <w:r>
              <w:t>Claire MOUCHOTTE</w:t>
            </w:r>
          </w:p>
        </w:tc>
        <w:tc>
          <w:tcPr>
            <w:tcW w:type="dxa" w:w="4680"/>
          </w:tcPr>
          <w:p>
            <w:r>
              <w:t>Analyste ISR</w:t>
            </w:r>
          </w:p>
        </w:tc>
      </w:tr>
      <w:tr>
        <w:tc>
          <w:tcPr>
            <w:tcW w:type="dxa" w:w="4680"/>
          </w:tcPr>
          <w:p>
            <w:r>
              <w:t>Jule BSTOCK</w:t>
            </w:r>
          </w:p>
        </w:tc>
        <w:tc>
          <w:tcPr>
            <w:tcW w:type="dxa" w:w="4680"/>
          </w:tcPr>
          <w:p>
            <w:r>
              <w:t>Analyste ESG</w:t>
            </w:r>
          </w:p>
        </w:tc>
      </w:tr>
      <w:tr>
        <w:tc>
          <w:tcPr>
            <w:tcW w:type="dxa" w:w="4680"/>
          </w:tcPr>
          <w:p>
            <w:r>
              <w:t>Jule BSTOCK</w:t>
            </w:r>
          </w:p>
        </w:tc>
        <w:tc>
          <w:tcPr>
            <w:tcW w:type="dxa" w:w="4680"/>
          </w:tcPr>
          <w:p>
            <w:r>
              <w:t>Analyste ESG</w:t>
            </w:r>
          </w:p>
        </w:tc>
      </w:tr>
    </w:tbl>
    <w:sectPr>
      <w:pgSz w:w="12240"/>
      <w:pgMar w:left="1440" w:right="1440"/>
    </w:sectPr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/Relationships>
</file>