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240" w:line="48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KasiGuru: A Gamified Mobile Learning Application for the Preservation and Learning of the Kasiguranin Language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before="240" w:lin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spacing w:after="200" w:before="480" w:line="480" w:lineRule="auto"/>
        <w:jc w:val="center"/>
        <w:rPr/>
      </w:pPr>
      <w:bookmarkStart w:colFirst="0" w:colLast="0" w:name="_3vw8ni1yocu0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after="200" w:before="480" w:lin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xxis8y725w78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Bihasa, Erickson</w:t>
        <w:br w:type="textWrapping"/>
        <w:t xml:space="preserve">Cordial, Anthony T.</w:t>
      </w:r>
    </w:p>
    <w:p w:rsidR="00000000" w:rsidDel="00000000" w:rsidP="00000000" w:rsidRDefault="00000000" w:rsidRPr="00000000" w14:paraId="00000005">
      <w:pPr>
        <w:spacing w:after="200" w:lin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Miras, Adrian Rhoman V.</w:t>
      </w:r>
    </w:p>
    <w:p w:rsidR="00000000" w:rsidDel="00000000" w:rsidP="00000000" w:rsidRDefault="00000000" w:rsidRPr="00000000" w14:paraId="00000006">
      <w:pPr>
        <w:spacing w:after="200" w:lin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Ruidera, Owen</w:t>
      </w:r>
    </w:p>
    <w:p w:rsidR="00000000" w:rsidDel="00000000" w:rsidP="00000000" w:rsidRDefault="00000000" w:rsidRPr="00000000" w14:paraId="00000007">
      <w:pPr>
        <w:spacing w:after="20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0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00" w:before="240" w:line="48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A Capstone Project Submitted to the School of Information Technology of the Aurora State College of Technology in Partial Fulfillment of the Requirements for the Degree of</w:t>
      </w:r>
    </w:p>
    <w:p w:rsidR="00000000" w:rsidDel="00000000" w:rsidP="00000000" w:rsidRDefault="00000000" w:rsidRPr="00000000" w14:paraId="0000000A">
      <w:pPr>
        <w:spacing w:after="200" w:before="240" w:lin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Bachelor of Science in Information Technology</w:t>
      </w:r>
    </w:p>
    <w:p w:rsidR="00000000" w:rsidDel="00000000" w:rsidP="00000000" w:rsidRDefault="00000000" w:rsidRPr="00000000" w14:paraId="0000000B">
      <w:pPr>
        <w:spacing w:after="200" w:before="240" w:line="480" w:lineRule="auto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0" w:before="240" w:line="480" w:lineRule="auto"/>
        <w:jc w:val="center"/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May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jc w:val="both"/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</w:rPr>
      </w:pPr>
      <w:bookmarkStart w:colFirst="0" w:colLast="0" w:name="_cq3e1e2agay6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jc w:val="both"/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</w:rPr>
      </w:pPr>
      <w:bookmarkStart w:colFirst="0" w:colLast="0" w:name="_2n71kew5lh5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I. INTRODUCTION</w:t>
      </w:r>
    </w:p>
    <w:p w:rsidR="00000000" w:rsidDel="00000000" w:rsidP="00000000" w:rsidRDefault="00000000" w:rsidRPr="00000000" w14:paraId="0000000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line="480" w:lineRule="auto"/>
        <w:ind w:firstLine="720"/>
        <w:jc w:val="both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Language is a cornerstone of cultural identity, yet regional speech varieties are rapidly declining due to globalization. In Casiguran, Aurora, coastal lowlanders speak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Kasiguranin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, a unique, non-Negrito Austronesian language that shares an 88% cognacy rate with the neighboring indigenous Casiguran Dumagat (Agta).</w:t>
      </w:r>
    </w:p>
    <w:p w:rsidR="00000000" w:rsidDel="00000000" w:rsidP="00000000" w:rsidRDefault="00000000" w:rsidRPr="00000000" w14:paraId="0000001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line="480" w:lineRule="auto"/>
        <w:ind w:firstLine="720"/>
        <w:jc w:val="both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While the Expanded Graded Intergenerational Disruption Scale (EGIDS) classifies Kasiguranin as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Status 6a (Vigorous)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, it faces long-term threats from urban migration and the dominance of Tagalog and English. A lack of documentation leads many to mistake it for a mere dialect rather than a distinct language. Furthermore, traditional oral transmission lacks the digital engagement needed by younger generations.</w:t>
      </w:r>
    </w:p>
    <w:p w:rsidR="00000000" w:rsidDel="00000000" w:rsidP="00000000" w:rsidRDefault="00000000" w:rsidRPr="00000000" w14:paraId="0000001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line="480" w:lineRule="auto"/>
        <w:ind w:firstLine="720"/>
        <w:jc w:val="both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To address this,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KasiGuru: A Gamified Mobile Learning Application for the Preservation and Learning of the Kasiguranin Language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 integrates digital storytelling, vocabulary matrices, native pronunciation guides, and educational mini-games into an interactive Android platform. This project aims to make language learning engaging, correct regional misconceptions, and secure the digital preservation of Kasiguranin.</w:t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jc w:val="both"/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</w:rPr>
      </w:pPr>
      <w:bookmarkStart w:colFirst="0" w:colLast="0" w:name="_6q0b3pgobwiq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BACKGROUND OF THE STUDY</w:t>
      </w:r>
    </w:p>
    <w:p w:rsidR="00000000" w:rsidDel="00000000" w:rsidP="00000000" w:rsidRDefault="00000000" w:rsidRPr="00000000" w14:paraId="00000013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line="480" w:lineRule="auto"/>
        <w:ind w:firstLine="720"/>
        <w:jc w:val="both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The loss of regional languages threatens cultural diversity and traditional knowledge. Historically, the rugged geography of the Sierra Madre insulated Kasiguranin, preserving its predicate-initial syntax and distinct six-vowel system. However, modern infrastructure and socioeconomic shifts are accelerating integration into Tagalog-centric domains.</w:t>
      </w:r>
    </w:p>
    <w:p w:rsidR="00000000" w:rsidDel="00000000" w:rsidP="00000000" w:rsidRDefault="00000000" w:rsidRPr="00000000" w14:paraId="00000014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line="480" w:lineRule="auto"/>
        <w:ind w:firstLine="720"/>
        <w:jc w:val="both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Kasiguranin features a complex morphological system where verbs are inflected for aspect rather than chronological tense. Younger speakers increasingly replace these rules with Tagalog code-switching. Mobile learning (m-learning) combined with gamification mechanics (rewards, quizzes, progression tracking) offers a proven framework to boost motivation. KasiGuru translates Kasiguranin’s grammar sketch into an accessible digital repository to foster language preservation.</w:t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jc w:val="both"/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</w:rPr>
      </w:pPr>
      <w:bookmarkStart w:colFirst="0" w:colLast="0" w:name="_s2d0un7rr9e8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STATEMENT OF THE PROBLEM</w:t>
      </w:r>
    </w:p>
    <w:p w:rsidR="00000000" w:rsidDel="00000000" w:rsidP="00000000" w:rsidRDefault="00000000" w:rsidRPr="00000000" w14:paraId="00000016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line="480" w:lineRule="auto"/>
        <w:jc w:val="both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This study aims to develop and evaluate KasiGuru, a gamified mobile learning application for the preservation and learning of the Kasiguranin language.</w:t>
      </w:r>
    </w:p>
    <w:p w:rsidR="00000000" w:rsidDel="00000000" w:rsidP="00000000" w:rsidRDefault="00000000" w:rsidRPr="00000000" w14:paraId="00000017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line="480" w:lineRule="auto"/>
        <w:jc w:val="both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Specifically, it seeks to answer the following questions: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line="480" w:lineRule="auto"/>
        <w:ind w:left="720" w:hanging="360"/>
        <w:rPr>
          <w:rFonts w:ascii="Times New Roman" w:cs="Times New Roman" w:eastAsia="Times New Roman" w:hAnsi="Times New Roman"/>
          <w:color w:val="1f1f1f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How may the application be developed using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Phased Development Approach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 in terms of:</w:t>
      </w:r>
    </w:p>
    <w:p w:rsidR="00000000" w:rsidDel="00000000" w:rsidP="00000000" w:rsidRDefault="00000000" w:rsidRPr="00000000" w14:paraId="0000001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480" w:lineRule="auto"/>
        <w:ind w:left="1440" w:firstLine="0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1.1 Requirements, </w:t>
      </w:r>
    </w:p>
    <w:p w:rsidR="00000000" w:rsidDel="00000000" w:rsidP="00000000" w:rsidRDefault="00000000" w:rsidRPr="00000000" w14:paraId="0000001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480" w:lineRule="auto"/>
        <w:ind w:left="1440" w:firstLine="0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1.2 Analysis, </w:t>
      </w:r>
    </w:p>
    <w:p w:rsidR="00000000" w:rsidDel="00000000" w:rsidP="00000000" w:rsidRDefault="00000000" w:rsidRPr="00000000" w14:paraId="0000001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480" w:lineRule="auto"/>
        <w:ind w:left="1440" w:firstLine="0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1.3 Design, </w:t>
      </w:r>
    </w:p>
    <w:p w:rsidR="00000000" w:rsidDel="00000000" w:rsidP="00000000" w:rsidRDefault="00000000" w:rsidRPr="00000000" w14:paraId="0000001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480" w:lineRule="auto"/>
        <w:ind w:left="1440" w:firstLine="0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1.4 Coding/Implementation, </w:t>
      </w:r>
    </w:p>
    <w:p w:rsidR="00000000" w:rsidDel="00000000" w:rsidP="00000000" w:rsidRDefault="00000000" w:rsidRPr="00000000" w14:paraId="0000001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480" w:lineRule="auto"/>
        <w:ind w:left="1440" w:firstLine="0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1.5 Testing, </w:t>
      </w:r>
    </w:p>
    <w:p w:rsidR="00000000" w:rsidDel="00000000" w:rsidP="00000000" w:rsidRDefault="00000000" w:rsidRPr="00000000" w14:paraId="0000001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480" w:lineRule="auto"/>
        <w:ind w:left="1440" w:firstLine="0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1.6 Deployment, and </w:t>
      </w:r>
    </w:p>
    <w:p w:rsidR="00000000" w:rsidDel="00000000" w:rsidP="00000000" w:rsidRDefault="00000000" w:rsidRPr="00000000" w14:paraId="0000001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480" w:lineRule="auto"/>
        <w:ind w:left="1440" w:firstLine="0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1.7 Maintenance?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ind w:left="720" w:hanging="360"/>
        <w:rPr>
          <w:rFonts w:ascii="Times New Roman" w:cs="Times New Roman" w:eastAsia="Times New Roman" w:hAnsi="Times New Roman"/>
          <w:color w:val="1f1f1f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How may the application be evaluated based on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ISO/IEC 25010 Software Quality Standards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 in terms of:</w:t>
      </w:r>
    </w:p>
    <w:p w:rsidR="00000000" w:rsidDel="00000000" w:rsidP="00000000" w:rsidRDefault="00000000" w:rsidRPr="00000000" w14:paraId="0000002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ind w:left="1440" w:firstLine="0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2.1 Functional Suitability, </w:t>
      </w:r>
    </w:p>
    <w:p w:rsidR="00000000" w:rsidDel="00000000" w:rsidP="00000000" w:rsidRDefault="00000000" w:rsidRPr="00000000" w14:paraId="0000002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ind w:left="1440" w:firstLine="0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2.2 Performance Efficiency, </w:t>
      </w:r>
    </w:p>
    <w:p w:rsidR="00000000" w:rsidDel="00000000" w:rsidP="00000000" w:rsidRDefault="00000000" w:rsidRPr="00000000" w14:paraId="0000002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ind w:left="1440" w:firstLine="0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2.3 Usability, </w:t>
      </w:r>
    </w:p>
    <w:p w:rsidR="00000000" w:rsidDel="00000000" w:rsidP="00000000" w:rsidRDefault="00000000" w:rsidRPr="00000000" w14:paraId="0000002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ind w:left="1440" w:firstLine="0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2.4 Reliability, </w:t>
      </w:r>
    </w:p>
    <w:p w:rsidR="00000000" w:rsidDel="00000000" w:rsidP="00000000" w:rsidRDefault="00000000" w:rsidRPr="00000000" w14:paraId="00000025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ind w:left="1440" w:firstLine="0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2.5 Security, and </w:t>
      </w:r>
    </w:p>
    <w:p w:rsidR="00000000" w:rsidDel="00000000" w:rsidP="00000000" w:rsidRDefault="00000000" w:rsidRPr="00000000" w14:paraId="00000026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ind w:left="1440" w:firstLine="0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2.6 Maintainability?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line="480" w:lineRule="auto"/>
        <w:ind w:left="720" w:hanging="360"/>
        <w:rPr>
          <w:rFonts w:ascii="Times New Roman" w:cs="Times New Roman" w:eastAsia="Times New Roman" w:hAnsi="Times New Roman"/>
          <w:color w:val="1f1f1f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What is the level of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acceptability and user satisfaction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 of the application among students and beginner learners?</w:t>
      </w:r>
    </w:p>
    <w:p w:rsidR="00000000" w:rsidDel="00000000" w:rsidP="00000000" w:rsidRDefault="00000000" w:rsidRPr="00000000" w14:paraId="0000002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line="480" w:lineRule="auto"/>
        <w:ind w:left="720" w:firstLine="0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jc w:val="both"/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</w:rPr>
      </w:pPr>
      <w:bookmarkStart w:colFirst="0" w:colLast="0" w:name="_oulexkt5732b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OBJECTIVES OF THE STUDY</w:t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jc w:val="both"/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</w:rPr>
      </w:pPr>
      <w:bookmarkStart w:colFirst="0" w:colLast="0" w:name="_mlzx7aasvxfy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General Objective</w:t>
      </w:r>
    </w:p>
    <w:p w:rsidR="00000000" w:rsidDel="00000000" w:rsidP="00000000" w:rsidRDefault="00000000" w:rsidRPr="00000000" w14:paraId="0000002B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line="480" w:lineRule="auto"/>
        <w:ind w:firstLine="720"/>
        <w:jc w:val="both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To develop and evaluate KasiGuru, a gamified mobile learning application for the digital preservation, documentation, and learning of the Kasiguranin language.</w:t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jc w:val="both"/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</w:rPr>
      </w:pPr>
      <w:bookmarkStart w:colFirst="0" w:colLast="0" w:name="_temgfwtewuy7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Specific Objectives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Develop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 an Android learning app featuring interactive storytelling, aspect-oriented vocabulary lessons, and native pronunciation guides.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Integrate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 local cultural content, stories, and traditions into the application database.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Implement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 an offline progress-tracking and state-driven reward system to maximize engagement.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Evaluate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 the software architecture using the strict metrics of the ISO/IEC 25010 Software Quality Standards.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Determine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 the usability and field acceptability of the application among target student cohorts and beginner users.</w:t>
      </w:r>
    </w:p>
    <w:p w:rsidR="00000000" w:rsidDel="00000000" w:rsidP="00000000" w:rsidRDefault="00000000" w:rsidRPr="00000000" w14:paraId="00000032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jc w:val="both"/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</w:rPr>
      </w:pPr>
      <w:bookmarkStart w:colFirst="0" w:colLast="0" w:name="_e0wt3tycgqv0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1.5 Significance of the Project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Students and Beginner Learners: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 Gain a free, engaging gamified app to study the language and connect with local culture.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Educators: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 Receive interactive, supplementary instructional materials to support mother tongue-based regional education.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Local Community: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 Benefits from the direct preservation and digital elevation of their distinct linguistic heritage.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IT Researchers/Developers: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 Gain a technical reference model for mobile-assisted language learning (MALL) and cultural preservation software.</w:t>
      </w:r>
    </w:p>
    <w:p w:rsidR="00000000" w:rsidDel="00000000" w:rsidP="00000000" w:rsidRDefault="00000000" w:rsidRPr="00000000" w14:paraId="00000037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jc w:val="both"/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</w:rPr>
      </w:pPr>
      <w:bookmarkStart w:colFirst="0" w:colLast="0" w:name="_qvsc95y4n5k9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jc w:val="both"/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</w:rPr>
      </w:pPr>
      <w:bookmarkStart w:colFirst="0" w:colLast="0" w:name="_8h7lkmmttjmk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jc w:val="both"/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</w:rPr>
      </w:pPr>
      <w:bookmarkStart w:colFirst="0" w:colLast="0" w:name="_mm7d5l4jerxc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SCOPE OF THE STUDY</w:t>
      </w:r>
    </w:p>
    <w:p w:rsidR="00000000" w:rsidDel="00000000" w:rsidP="00000000" w:rsidRDefault="00000000" w:rsidRPr="00000000" w14:paraId="0000003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line="480" w:lineRule="auto"/>
        <w:ind w:firstLine="720"/>
        <w:jc w:val="both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The project focuses on the design, development, and evaluation of KasiGuru for beginner-level Android users. The Minimum Viable Product (MVP) parameters consist of: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Interactive Storytelling: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 3–5 illustrated, text-mapped regional digital stories.</w:t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Lexical Database Core: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 50–100 essential vocabulary words structured by root forms and aspectual inflections (neutral, imperfective, perfective, contemplative).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Acoustic Guide: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 Audio playbacks emphasizing the language's word-final glottal stops and vowel lengthening.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Gamified Evaluation: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 2–3 interactive educational mini-games testing recall and sentence structure.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State Management: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 An offline-first client tracker to save module milestones and achievements.</w:t>
      </w:r>
    </w:p>
    <w:p w:rsidR="00000000" w:rsidDel="00000000" w:rsidP="00000000" w:rsidRDefault="00000000" w:rsidRPr="00000000" w14:paraId="0000004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line="480" w:lineRule="auto"/>
        <w:ind w:firstLine="720"/>
        <w:jc w:val="both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The application strictly focuses on beginner-level foundations rather than complex verbal focus subcategorizations. To ensure reliability in low-connectivity areas, the application operates entirely offline, restricting internet use to initial login, cloud syncing, and updates.</w:t>
      </w:r>
    </w:p>
    <w:p w:rsidR="00000000" w:rsidDel="00000000" w:rsidP="00000000" w:rsidRDefault="00000000" w:rsidRPr="00000000" w14:paraId="0000004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line="480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LIMITATIONS OF THE STUDY</w:t>
      </w:r>
    </w:p>
    <w:p w:rsidR="00000000" w:rsidDel="00000000" w:rsidP="00000000" w:rsidRDefault="00000000" w:rsidRPr="00000000" w14:paraId="00000042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Pedagogical Depth: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 Restricted exclusively to beginner-level language acquisition.</w:t>
      </w:r>
    </w:p>
    <w:p w:rsidR="00000000" w:rsidDel="00000000" w:rsidP="00000000" w:rsidRDefault="00000000" w:rsidRPr="00000000" w14:paraId="00000043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Database Volume: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 Content is strictly limited to the pre-selected stories and vocabulary entries.</w:t>
      </w:r>
    </w:p>
    <w:p w:rsidR="00000000" w:rsidDel="00000000" w:rsidP="00000000" w:rsidRDefault="00000000" w:rsidRPr="00000000" w14:paraId="00000044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Acoustic Constraints: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 Audio recordings are restricted to available native informants and recording hardware.</w:t>
      </w:r>
    </w:p>
    <w:p w:rsidR="00000000" w:rsidDel="00000000" w:rsidP="00000000" w:rsidRDefault="00000000" w:rsidRPr="00000000" w14:paraId="0000004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Automation Exclusion: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 Features no advanced AI elements, such as natural language processing or automated translation.</w:t>
      </w:r>
    </w:p>
    <w:p w:rsidR="00000000" w:rsidDel="00000000" w:rsidP="00000000" w:rsidRDefault="00000000" w:rsidRPr="00000000" w14:paraId="0000004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Platform Exclusivity: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 Developed solely for Android; iOS and web platforms are not supported.</w:t>
      </w:r>
    </w:p>
    <w:p w:rsidR="00000000" w:rsidDel="00000000" w:rsidP="00000000" w:rsidRDefault="00000000" w:rsidRPr="00000000" w14:paraId="00000047">
      <w:pPr>
        <w:pStyle w:val="Heading3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jc w:val="both"/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</w:rPr>
      </w:pPr>
      <w:bookmarkStart w:colFirst="0" w:colLast="0" w:name="_pge032ibtzwu" w:id="13"/>
      <w:bookmarkEnd w:id="1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  <w:rtl w:val="0"/>
        </w:rPr>
        <w:t xml:space="preserve">REFERENCES</w:t>
      </w:r>
    </w:p>
    <w:p w:rsidR="00000000" w:rsidDel="00000000" w:rsidP="00000000" w:rsidRDefault="00000000" w:rsidRPr="00000000" w14:paraId="0000004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line="480" w:lineRule="auto"/>
        <w:ind w:left="0" w:firstLine="0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Deterding, S., Dixon, D., Khaled, R., &amp; Nacke, L. (2011).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1f1f"/>
          <w:sz w:val="24"/>
          <w:szCs w:val="24"/>
          <w:rtl w:val="0"/>
        </w:rPr>
        <w:t xml:space="preserve">From game design elements to gamefulness: Defining gamification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9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ind w:left="0" w:firstLine="0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Headland, T. N. (2003).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1f1f"/>
          <w:sz w:val="24"/>
          <w:szCs w:val="24"/>
          <w:rtl w:val="0"/>
        </w:rPr>
        <w:t xml:space="preserve">Thirty Endangered Languages in the Philippines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. Work Papers of the Summer Institute of Linguistics, University of North Dakota Session, vol. 47.</w:t>
      </w:r>
    </w:p>
    <w:p w:rsidR="00000000" w:rsidDel="00000000" w:rsidP="00000000" w:rsidRDefault="00000000" w:rsidRPr="00000000" w14:paraId="0000004A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ind w:left="0" w:firstLine="0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ISO/IEC 25010. (2011).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1f1f"/>
          <w:sz w:val="24"/>
          <w:szCs w:val="24"/>
          <w:rtl w:val="0"/>
        </w:rPr>
        <w:t xml:space="preserve">Systems and software engineering — Systems and software quality models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ind w:left="0" w:firstLine="0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Kapp, K. M. (2012).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1f1f"/>
          <w:sz w:val="24"/>
          <w:szCs w:val="24"/>
          <w:rtl w:val="0"/>
        </w:rPr>
        <w:t xml:space="preserve">The gamification of learning and instruction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before="0" w:line="480" w:lineRule="auto"/>
        <w:ind w:left="0" w:firstLine="0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Supnet, C. P. E. (2016).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1f1f"/>
          <w:sz w:val="24"/>
          <w:szCs w:val="24"/>
          <w:rtl w:val="0"/>
        </w:rPr>
        <w:t xml:space="preserve">A Grammatical Sketch of Kasiguranin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 (Unpublished undergraduate thesis). University of the Philippines, Diliman, Quezon City.</w:t>
      </w:r>
    </w:p>
    <w:p w:rsidR="00000000" w:rsidDel="00000000" w:rsidP="00000000" w:rsidRDefault="00000000" w:rsidRPr="00000000" w14:paraId="0000004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200" w:line="480" w:lineRule="auto"/>
        <w:ind w:left="0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UNESCO. (2021).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f1f1f"/>
          <w:sz w:val="24"/>
          <w:szCs w:val="24"/>
          <w:rtl w:val="0"/>
        </w:rPr>
        <w:t xml:space="preserve">World report of languages: Towards global language sustainability</w:t>
      </w: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216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f1f1f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