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989" w:rsidRDefault="00D67572" w:rsidP="00D67572">
      <w:pPr>
        <w:rPr>
          <w:rFonts w:ascii="微軟正黑體" w:eastAsia="微軟正黑體" w:hAnsi="微軟正黑體"/>
          <w:b/>
          <w:sz w:val="28"/>
          <w:szCs w:val="28"/>
        </w:rPr>
      </w:pPr>
      <w:r w:rsidRPr="00BD7CBF">
        <w:rPr>
          <w:rFonts w:ascii="微軟正黑體" w:eastAsia="微軟正黑體" w:hAnsi="微軟正黑體" w:hint="eastAsia"/>
          <w:b/>
          <w:sz w:val="28"/>
          <w:szCs w:val="28"/>
        </w:rPr>
        <w:t>課程名稱 :</w:t>
      </w:r>
    </w:p>
    <w:p w:rsidR="00CF59A9" w:rsidRPr="00D67572" w:rsidRDefault="00AE0989" w:rsidP="00D67572">
      <w:pPr>
        <w:rPr>
          <w:rFonts w:ascii="微軟正黑體" w:eastAsia="微軟正黑體" w:hAnsi="微軟正黑體"/>
          <w:color w:val="18191C"/>
          <w:sz w:val="20"/>
          <w:szCs w:val="20"/>
          <w:shd w:val="clear" w:color="auto" w:fill="FFFFFF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 xml:space="preserve">     </w:t>
      </w:r>
      <w:r w:rsidR="00D67572" w:rsidRPr="00B62B16">
        <w:rPr>
          <w:rFonts w:ascii="微軟正黑體" w:eastAsia="微軟正黑體" w:hAnsi="微軟正黑體" w:hint="eastAsia"/>
          <w:b/>
        </w:rPr>
        <w:t xml:space="preserve"> </w:t>
      </w:r>
      <w:r w:rsidR="00D67572" w:rsidRPr="00D67572">
        <w:rPr>
          <w:rFonts w:ascii="微軟正黑體" w:eastAsia="微軟正黑體" w:hAnsi="微軟正黑體" w:hint="eastAsia"/>
        </w:rPr>
        <w:t>(網路課程)</w:t>
      </w:r>
      <w:r w:rsidR="00D67572" w:rsidRPr="00D67572">
        <w:rPr>
          <w:rFonts w:ascii="微軟正黑體" w:eastAsia="微軟正黑體" w:hAnsi="微軟正黑體" w:hint="eastAsia"/>
          <w:color w:val="18191C"/>
          <w:sz w:val="30"/>
          <w:szCs w:val="30"/>
          <w:shd w:val="clear" w:color="auto" w:fill="FFFFFF"/>
        </w:rPr>
        <w:t xml:space="preserve"> </w:t>
      </w:r>
      <w:r w:rsidR="00D67572" w:rsidRPr="00D67572">
        <w:rPr>
          <w:rFonts w:ascii="微軟正黑體" w:eastAsia="微軟正黑體" w:hAnsi="微軟正黑體" w:hint="eastAsia"/>
          <w:color w:val="18191C"/>
          <w:sz w:val="20"/>
          <w:szCs w:val="20"/>
          <w:shd w:val="clear" w:color="auto" w:fill="FFFFFF"/>
        </w:rPr>
        <w:t>SAP PP高级培训课程-</w:t>
      </w:r>
      <w:r w:rsidR="00D67572" w:rsidRPr="00D67572">
        <w:rPr>
          <w:rFonts w:ascii="微軟正黑體" w:eastAsia="微軟正黑體" w:hAnsi="微軟正黑體" w:hint="eastAsia"/>
          <w:color w:val="18191C"/>
          <w:sz w:val="20"/>
          <w:szCs w:val="20"/>
          <w:shd w:val="clear" w:color="auto" w:fill="FFFFFF"/>
        </w:rPr>
        <w:t xml:space="preserve"> </w:t>
      </w:r>
      <w:r w:rsidR="00D67572" w:rsidRPr="00D67572">
        <w:rPr>
          <w:rFonts w:ascii="微軟正黑體" w:eastAsia="微軟正黑體" w:hAnsi="微軟正黑體" w:hint="eastAsia"/>
          <w:color w:val="18191C"/>
          <w:sz w:val="20"/>
          <w:szCs w:val="20"/>
          <w:shd w:val="clear" w:color="auto" w:fill="FFFFFF"/>
        </w:rPr>
        <w:t>(SAP PP入门到中高级全套教程</w:t>
      </w:r>
    </w:p>
    <w:p w:rsidR="00AE0989" w:rsidRDefault="00B62B16" w:rsidP="00B62B16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BD7CBF">
        <w:rPr>
          <w:rFonts w:ascii="微軟正黑體" w:eastAsia="微軟正黑體" w:hAnsi="微軟正黑體" w:hint="eastAsia"/>
          <w:b/>
          <w:sz w:val="28"/>
          <w:szCs w:val="28"/>
        </w:rPr>
        <w:t>課程單位 :</w:t>
      </w:r>
    </w:p>
    <w:p w:rsidR="00D67572" w:rsidRPr="00B62B16" w:rsidRDefault="00AE0989" w:rsidP="00B62B16">
      <w:pPr>
        <w:widowControl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 xml:space="preserve">     </w:t>
      </w:r>
      <w:r w:rsidR="00B62B16">
        <w:rPr>
          <w:rFonts w:ascii="微軟正黑體" w:eastAsia="微軟正黑體" w:hAnsi="微軟正黑體" w:hint="eastAsia"/>
          <w:b/>
        </w:rPr>
        <w:t xml:space="preserve"> </w:t>
      </w:r>
      <w:r w:rsidR="00B62B16" w:rsidRPr="00B62B16">
        <w:rPr>
          <w:rFonts w:ascii="微軟正黑體" w:eastAsia="微軟正黑體" w:hAnsi="微軟正黑體" w:hint="eastAsia"/>
        </w:rPr>
        <w:t>眾騰信息科技公司</w:t>
      </w:r>
    </w:p>
    <w:p w:rsidR="00AE0989" w:rsidRDefault="00D67572" w:rsidP="00D67572">
      <w:pPr>
        <w:rPr>
          <w:rFonts w:ascii="微軟正黑體" w:eastAsia="微軟正黑體" w:hAnsi="微軟正黑體"/>
          <w:b/>
          <w:sz w:val="28"/>
          <w:szCs w:val="28"/>
        </w:rPr>
      </w:pPr>
      <w:r w:rsidRPr="00BD7CBF">
        <w:rPr>
          <w:rFonts w:ascii="微軟正黑體" w:eastAsia="微軟正黑體" w:hAnsi="微軟正黑體" w:hint="eastAsia"/>
          <w:b/>
          <w:sz w:val="28"/>
          <w:szCs w:val="28"/>
        </w:rPr>
        <w:t>內容概要 :</w:t>
      </w:r>
    </w:p>
    <w:p w:rsidR="00D67572" w:rsidRDefault="00AE0989" w:rsidP="00D6757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 xml:space="preserve">    </w:t>
      </w:r>
      <w:r w:rsidR="00B62B16" w:rsidRPr="00F626DC">
        <w:rPr>
          <w:rFonts w:ascii="微軟正黑體" w:eastAsia="微軟正黑體" w:hAnsi="微軟正黑體" w:hint="eastAsia"/>
        </w:rPr>
        <w:t xml:space="preserve"> </w:t>
      </w:r>
      <w:r w:rsidR="00F626DC">
        <w:rPr>
          <w:rFonts w:ascii="微軟正黑體" w:eastAsia="微軟正黑體" w:hAnsi="微軟正黑體" w:hint="eastAsia"/>
        </w:rPr>
        <w:t>前期課程</w:t>
      </w:r>
      <w:r w:rsidR="00B62B16" w:rsidRPr="00F626DC">
        <w:rPr>
          <w:rFonts w:ascii="微軟正黑體" w:eastAsia="微軟正黑體" w:hAnsi="微軟正黑體" w:hint="eastAsia"/>
        </w:rPr>
        <w:t>針對SAP PP模組進行各項</w:t>
      </w:r>
      <w:r w:rsidR="00F626DC" w:rsidRPr="00F626DC">
        <w:rPr>
          <w:rFonts w:ascii="微軟正黑體" w:eastAsia="微軟正黑體" w:hAnsi="微軟正黑體" w:hint="eastAsia"/>
        </w:rPr>
        <w:t>資料</w:t>
      </w:r>
      <w:r w:rsidR="00B62B16" w:rsidRPr="00F626DC">
        <w:rPr>
          <w:rFonts w:ascii="微軟正黑體" w:eastAsia="微軟正黑體" w:hAnsi="微軟正黑體" w:hint="eastAsia"/>
        </w:rPr>
        <w:t>的</w:t>
      </w:r>
      <w:r w:rsidR="00F626DC">
        <w:rPr>
          <w:rFonts w:ascii="微軟正黑體" w:eastAsia="微軟正黑體" w:hAnsi="微軟正黑體" w:hint="eastAsia"/>
        </w:rPr>
        <w:t>基礎</w:t>
      </w:r>
      <w:r w:rsidR="00B62B16" w:rsidRPr="00F626DC">
        <w:rPr>
          <w:rFonts w:ascii="微軟正黑體" w:eastAsia="微軟正黑體" w:hAnsi="微軟正黑體" w:hint="eastAsia"/>
        </w:rPr>
        <w:t>細節講解，</w:t>
      </w:r>
      <w:r w:rsidR="00F626DC">
        <w:rPr>
          <w:rFonts w:ascii="微軟正黑體" w:eastAsia="微軟正黑體" w:hAnsi="微軟正黑體"/>
        </w:rPr>
        <w:t xml:space="preserve"> </w:t>
      </w:r>
      <w:r w:rsidR="00F626DC">
        <w:rPr>
          <w:rFonts w:ascii="微軟正黑體" w:eastAsia="微軟正黑體" w:hAnsi="微軟正黑體" w:hint="eastAsia"/>
        </w:rPr>
        <w:t>會以項目和需求分析的角度切入講解，後台設置和前台操作都會進行解說。到了後期會針對實際項目和</w:t>
      </w:r>
      <w:r w:rsidR="00BD7CBF">
        <w:rPr>
          <w:rFonts w:ascii="微軟正黑體" w:eastAsia="微軟正黑體" w:hAnsi="微軟正黑體" w:hint="eastAsia"/>
        </w:rPr>
        <w:t>錯誤案例進行</w:t>
      </w:r>
      <w:r w:rsidR="00F626DC">
        <w:rPr>
          <w:rFonts w:ascii="微軟正黑體" w:eastAsia="微軟正黑體" w:hAnsi="微軟正黑體" w:hint="eastAsia"/>
        </w:rPr>
        <w:t>分析，也會針對行業別進行不同</w:t>
      </w:r>
      <w:r w:rsidR="00BD7CBF">
        <w:rPr>
          <w:rFonts w:ascii="微軟正黑體" w:eastAsia="微軟正黑體" w:hAnsi="微軟正黑體" w:hint="eastAsia"/>
        </w:rPr>
        <w:t>使用情境。</w:t>
      </w:r>
    </w:p>
    <w:p w:rsidR="00BD7CBF" w:rsidRPr="00BD7CBF" w:rsidRDefault="00BD7CBF" w:rsidP="00BD7CBF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b/>
          <w:kern w:val="0"/>
          <w:sz w:val="22"/>
        </w:rPr>
      </w:pPr>
      <w:r>
        <w:rPr>
          <w:rFonts w:ascii="微軟正黑體" w:eastAsia="微軟正黑體" w:hAnsi="微軟正黑體" w:cs="新細明體"/>
          <w:b/>
          <w:kern w:val="0"/>
          <w:sz w:val="20"/>
          <w:szCs w:val="20"/>
        </w:rPr>
        <w:t xml:space="preserve"> </w:t>
      </w:r>
      <w:r w:rsidRPr="00BD7CBF">
        <w:rPr>
          <w:rFonts w:ascii="微軟正黑體" w:eastAsia="微軟正黑體" w:hAnsi="微軟正黑體" w:cs="新細明體"/>
          <w:b/>
          <w:bCs/>
          <w:kern w:val="0"/>
          <w:sz w:val="22"/>
        </w:rPr>
        <w:t>基礎部分</w:t>
      </w:r>
      <w:r w:rsidR="00A93F39">
        <w:rPr>
          <w:rFonts w:ascii="微軟正黑體" w:eastAsia="微軟正黑體" w:hAnsi="微軟正黑體" w:cs="新細明體" w:hint="eastAsia"/>
          <w:b/>
          <w:bCs/>
          <w:kern w:val="0"/>
          <w:sz w:val="22"/>
        </w:rPr>
        <w:t>-----------</w:t>
      </w:r>
    </w:p>
    <w:p w:rsidR="00BD7CBF" w:rsidRPr="00BD7CBF" w:rsidRDefault="00BD7CBF" w:rsidP="00BD7CB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BD7CBF">
        <w:rPr>
          <w:rFonts w:ascii="微軟正黑體" w:eastAsia="微軟正黑體" w:hAnsi="微軟正黑體" w:cs="新細明體"/>
          <w:kern w:val="0"/>
          <w:sz w:val="20"/>
          <w:szCs w:val="20"/>
        </w:rPr>
        <w:t>SAP PP 基礎概念與界面操作。</w:t>
      </w:r>
    </w:p>
    <w:p w:rsidR="00BD7CBF" w:rsidRPr="00BD7CBF" w:rsidRDefault="00BD7CBF" w:rsidP="00BD7CB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BD7CBF">
        <w:rPr>
          <w:rFonts w:ascii="微軟正黑體" w:eastAsia="微軟正黑體" w:hAnsi="微軟正黑體" w:cs="新細明體"/>
          <w:kern w:val="0"/>
          <w:sz w:val="20"/>
          <w:szCs w:val="20"/>
        </w:rPr>
        <w:t>生產計劃的核心流程與模組設置。</w:t>
      </w:r>
    </w:p>
    <w:p w:rsidR="00BD7CBF" w:rsidRPr="00BD7CBF" w:rsidRDefault="00BD7CBF" w:rsidP="00BD7CBF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2"/>
          <w:szCs w:val="20"/>
        </w:rPr>
      </w:pPr>
      <w:r w:rsidRPr="00BD7CBF">
        <w:rPr>
          <w:rFonts w:ascii="微軟正黑體" w:eastAsia="微軟正黑體" w:hAnsi="微軟正黑體" w:cs="新細明體"/>
          <w:kern w:val="0"/>
          <w:sz w:val="22"/>
          <w:szCs w:val="20"/>
        </w:rPr>
        <w:t xml:space="preserve"> </w:t>
      </w:r>
      <w:r w:rsidRPr="00BD7CBF">
        <w:rPr>
          <w:rFonts w:ascii="微軟正黑體" w:eastAsia="微軟正黑體" w:hAnsi="微軟正黑體" w:cs="新細明體"/>
          <w:b/>
          <w:bCs/>
          <w:kern w:val="0"/>
          <w:sz w:val="22"/>
          <w:szCs w:val="20"/>
        </w:rPr>
        <w:t>進階部分</w:t>
      </w:r>
      <w:r w:rsidR="00A93F39">
        <w:rPr>
          <w:rFonts w:ascii="微軟正黑體" w:eastAsia="微軟正黑體" w:hAnsi="微軟正黑體" w:cs="新細明體" w:hint="eastAsia"/>
          <w:b/>
          <w:bCs/>
          <w:kern w:val="0"/>
          <w:sz w:val="22"/>
        </w:rPr>
        <w:t>-----------</w:t>
      </w:r>
    </w:p>
    <w:p w:rsidR="00BD7CBF" w:rsidRPr="00BD7CBF" w:rsidRDefault="00BD7CBF" w:rsidP="00BD7CB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BD7CBF">
        <w:rPr>
          <w:rFonts w:ascii="微軟正黑體" w:eastAsia="微軟正黑體" w:hAnsi="微軟正黑體" w:cs="新細明體"/>
          <w:kern w:val="0"/>
          <w:sz w:val="20"/>
          <w:szCs w:val="20"/>
        </w:rPr>
        <w:t>高級生產計劃配置：多階物料需求計劃、BOM（物料清單）與工作中心設置。</w:t>
      </w:r>
    </w:p>
    <w:p w:rsidR="00BD7CBF" w:rsidRPr="00BD7CBF" w:rsidRDefault="00BD7CBF" w:rsidP="00BD7CB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BD7CBF">
        <w:rPr>
          <w:rFonts w:ascii="微軟正黑體" w:eastAsia="微軟正黑體" w:hAnsi="微軟正黑體" w:cs="新細明體"/>
          <w:kern w:val="0"/>
          <w:sz w:val="20"/>
          <w:szCs w:val="20"/>
        </w:rPr>
        <w:t>生產訂單與排程的優化。</w:t>
      </w:r>
    </w:p>
    <w:p w:rsidR="00BD7CBF" w:rsidRPr="00BD7CBF" w:rsidRDefault="00BD7CBF" w:rsidP="00BD7CBF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2"/>
          <w:szCs w:val="20"/>
        </w:rPr>
      </w:pPr>
      <w:r w:rsidRPr="00BD7CBF">
        <w:rPr>
          <w:rFonts w:ascii="微軟正黑體" w:eastAsia="微軟正黑體" w:hAnsi="微軟正黑體" w:cs="新細明體"/>
          <w:kern w:val="0"/>
          <w:sz w:val="22"/>
          <w:szCs w:val="20"/>
        </w:rPr>
        <w:t xml:space="preserve"> </w:t>
      </w:r>
      <w:r w:rsidRPr="00BD7CBF">
        <w:rPr>
          <w:rFonts w:ascii="微軟正黑體" w:eastAsia="微軟正黑體" w:hAnsi="微軟正黑體" w:cs="新細明體"/>
          <w:b/>
          <w:bCs/>
          <w:kern w:val="0"/>
          <w:sz w:val="22"/>
          <w:szCs w:val="20"/>
        </w:rPr>
        <w:t>行業應用</w:t>
      </w:r>
      <w:r w:rsidR="00A93F39">
        <w:rPr>
          <w:rFonts w:ascii="微軟正黑體" w:eastAsia="微軟正黑體" w:hAnsi="微軟正黑體" w:cs="新細明體" w:hint="eastAsia"/>
          <w:b/>
          <w:bCs/>
          <w:kern w:val="0"/>
          <w:sz w:val="22"/>
        </w:rPr>
        <w:t>-----------</w:t>
      </w:r>
    </w:p>
    <w:p w:rsidR="00BD7CBF" w:rsidRPr="00BD7CBF" w:rsidRDefault="00BD7CBF" w:rsidP="00BD7CBF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BD7CBF">
        <w:rPr>
          <w:rFonts w:ascii="微軟正黑體" w:eastAsia="微軟正黑體" w:hAnsi="微軟正黑體" w:cs="新細明體"/>
          <w:kern w:val="0"/>
          <w:sz w:val="20"/>
          <w:szCs w:val="20"/>
        </w:rPr>
        <w:t>不同行業（例如製造業、快速消費品行業）的 SAP PP 解決方案。</w:t>
      </w:r>
    </w:p>
    <w:p w:rsidR="00BD7CBF" w:rsidRPr="00BD7CBF" w:rsidRDefault="00BD7CBF" w:rsidP="00BD7CBF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BD7CBF">
        <w:rPr>
          <w:rFonts w:ascii="微軟正黑體" w:eastAsia="微軟正黑體" w:hAnsi="微軟正黑體" w:cs="新細明體"/>
          <w:kern w:val="0"/>
          <w:sz w:val="20"/>
          <w:szCs w:val="20"/>
        </w:rPr>
        <w:t>如何應對客製化需求，設計靈活的系統配置。</w:t>
      </w:r>
    </w:p>
    <w:p w:rsidR="00BD7CBF" w:rsidRPr="00BD7CBF" w:rsidRDefault="00BD7CBF" w:rsidP="00BD7CBF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0"/>
          <w:szCs w:val="20"/>
        </w:rPr>
      </w:pP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</w:t>
      </w:r>
      <w:r w:rsidRPr="00BD7CBF">
        <w:rPr>
          <w:rFonts w:ascii="微軟正黑體" w:eastAsia="微軟正黑體" w:hAnsi="微軟正黑體" w:cs="新細明體"/>
          <w:b/>
          <w:bCs/>
          <w:kern w:val="0"/>
          <w:sz w:val="22"/>
          <w:szCs w:val="20"/>
        </w:rPr>
        <w:t>系統運維</w:t>
      </w:r>
      <w:r w:rsidR="00A93F39">
        <w:rPr>
          <w:rFonts w:ascii="微軟正黑體" w:eastAsia="微軟正黑體" w:hAnsi="微軟正黑體" w:cs="新細明體" w:hint="eastAsia"/>
          <w:b/>
          <w:bCs/>
          <w:kern w:val="0"/>
          <w:sz w:val="22"/>
        </w:rPr>
        <w:t>-----------</w:t>
      </w:r>
    </w:p>
    <w:p w:rsidR="00BD7CBF" w:rsidRPr="00BD7CBF" w:rsidRDefault="00BD7CBF" w:rsidP="00BD7CBF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BD7CBF">
        <w:rPr>
          <w:rFonts w:ascii="微軟正黑體" w:eastAsia="微軟正黑體" w:hAnsi="微軟正黑體" w:cs="新細明體"/>
          <w:kern w:val="0"/>
          <w:sz w:val="20"/>
          <w:szCs w:val="20"/>
        </w:rPr>
        <w:t>系統故障排除與日常運維技巧。</w:t>
      </w:r>
    </w:p>
    <w:p w:rsidR="00BD7CBF" w:rsidRPr="00BD7CBF" w:rsidRDefault="00BD7CBF" w:rsidP="00D67572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微軟正黑體" w:eastAsia="微軟正黑體" w:hAnsi="微軟正黑體" w:cs="新細明體" w:hint="eastAsia"/>
          <w:kern w:val="0"/>
          <w:sz w:val="20"/>
          <w:szCs w:val="20"/>
        </w:rPr>
      </w:pPr>
      <w:r w:rsidRPr="00BD7CBF">
        <w:rPr>
          <w:rFonts w:ascii="微軟正黑體" w:eastAsia="微軟正黑體" w:hAnsi="微軟正黑體" w:cs="新細明體"/>
          <w:kern w:val="0"/>
          <w:sz w:val="20"/>
          <w:szCs w:val="20"/>
        </w:rPr>
        <w:t>生產計劃數據分析與報告生成。</w:t>
      </w:r>
    </w:p>
    <w:p w:rsidR="00BD7CBF" w:rsidRPr="00BD7CBF" w:rsidRDefault="00BD7CBF" w:rsidP="00BD7CBF">
      <w:pPr>
        <w:widowControl/>
        <w:spacing w:before="100" w:beforeAutospacing="1" w:after="100" w:afterAutospacing="1"/>
        <w:rPr>
          <w:rFonts w:ascii="微軟正黑體" w:eastAsia="微軟正黑體" w:hAnsi="微軟正黑體" w:cs="新細明體" w:hint="eastAsia"/>
          <w:kern w:val="0"/>
          <w:sz w:val="20"/>
          <w:szCs w:val="20"/>
        </w:rPr>
      </w:pPr>
      <w:r w:rsidRPr="00BD7CBF">
        <w:rPr>
          <w:rFonts w:ascii="微軟正黑體" w:eastAsia="微軟正黑體" w:hAnsi="微軟正黑體" w:cs="新細明體"/>
          <w:kern w:val="0"/>
          <w:sz w:val="20"/>
          <w:szCs w:val="20"/>
        </w:rPr>
        <w:lastRenderedPageBreak/>
        <w:t xml:space="preserve"> </w:t>
      </w:r>
      <w:r w:rsidRPr="00BD7CBF">
        <w:rPr>
          <w:rFonts w:ascii="微軟正黑體" w:eastAsia="微軟正黑體" w:hAnsi="微軟正黑體" w:cs="新細明體"/>
          <w:b/>
          <w:bCs/>
          <w:kern w:val="0"/>
          <w:sz w:val="22"/>
          <w:szCs w:val="20"/>
        </w:rPr>
        <w:t>案例教學</w:t>
      </w:r>
      <w:r w:rsidR="00A93F39">
        <w:rPr>
          <w:rFonts w:ascii="微軟正黑體" w:eastAsia="微軟正黑體" w:hAnsi="微軟正黑體" w:cs="新細明體" w:hint="eastAsia"/>
          <w:b/>
          <w:bCs/>
          <w:kern w:val="0"/>
          <w:sz w:val="22"/>
        </w:rPr>
        <w:t>-----------</w:t>
      </w:r>
    </w:p>
    <w:p w:rsidR="00BD7CBF" w:rsidRPr="00BD7CBF" w:rsidRDefault="00BD7CBF" w:rsidP="00BD7CB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BD7CBF">
        <w:rPr>
          <w:rFonts w:ascii="微軟正黑體" w:eastAsia="微軟正黑體" w:hAnsi="微軟正黑體" w:cs="新細明體"/>
          <w:kern w:val="0"/>
          <w:sz w:val="20"/>
          <w:szCs w:val="20"/>
        </w:rPr>
        <w:t>採用真實企業 SAP PP 項目作為教學案例，模擬實際生產計劃場景。</w:t>
      </w:r>
    </w:p>
    <w:p w:rsidR="00BD7CBF" w:rsidRPr="00BD7CBF" w:rsidRDefault="00BD7CBF" w:rsidP="00BD7CB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BD7CBF">
        <w:rPr>
          <w:rFonts w:ascii="微軟正黑體" w:eastAsia="微軟正黑體" w:hAnsi="微軟正黑體" w:cs="新細明體"/>
          <w:kern w:val="0"/>
          <w:sz w:val="20"/>
          <w:szCs w:val="20"/>
        </w:rPr>
        <w:t>帶領學員深入了解如何在不同行業中配置 SAP PP 系統，解決常見業務問題。</w:t>
      </w:r>
    </w:p>
    <w:p w:rsidR="00BD7CBF" w:rsidRPr="00BD7CBF" w:rsidRDefault="00BD7CBF" w:rsidP="00BD7CBF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2"/>
          <w:szCs w:val="20"/>
        </w:rPr>
      </w:pPr>
      <w:r w:rsidRPr="00BD7CBF">
        <w:rPr>
          <w:rFonts w:ascii="微軟正黑體" w:eastAsia="微軟正黑體" w:hAnsi="微軟正黑體" w:cs="新細明體"/>
          <w:kern w:val="0"/>
          <w:sz w:val="22"/>
          <w:szCs w:val="20"/>
        </w:rPr>
        <w:t xml:space="preserve"> </w:t>
      </w:r>
      <w:r w:rsidRPr="00BD7CBF">
        <w:rPr>
          <w:rFonts w:ascii="微軟正黑體" w:eastAsia="微軟正黑體" w:hAnsi="微軟正黑體" w:cs="新細明體"/>
          <w:b/>
          <w:bCs/>
          <w:kern w:val="0"/>
          <w:sz w:val="22"/>
          <w:szCs w:val="20"/>
        </w:rPr>
        <w:t>逐步實操</w:t>
      </w:r>
      <w:r w:rsidR="00A93F39">
        <w:rPr>
          <w:rFonts w:ascii="微軟正黑體" w:eastAsia="微軟正黑體" w:hAnsi="微軟正黑體" w:cs="新細明體" w:hint="eastAsia"/>
          <w:b/>
          <w:bCs/>
          <w:kern w:val="0"/>
          <w:sz w:val="22"/>
        </w:rPr>
        <w:t>-----------</w:t>
      </w:r>
    </w:p>
    <w:p w:rsidR="00BD7CBF" w:rsidRPr="00BD7CBF" w:rsidRDefault="00BD7CBF" w:rsidP="00BD7CB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BD7CBF">
        <w:rPr>
          <w:rFonts w:ascii="微軟正黑體" w:eastAsia="微軟正黑體" w:hAnsi="微軟正黑體" w:cs="新細明體"/>
          <w:kern w:val="0"/>
          <w:sz w:val="20"/>
          <w:szCs w:val="20"/>
        </w:rPr>
        <w:t>從基礎操作入門，逐步講解 SAP PP 的核心功能，例如主生產計劃 (MPS)、物料需求計劃 (MRP)、生產訂單管理等。</w:t>
      </w:r>
    </w:p>
    <w:p w:rsidR="00BD7CBF" w:rsidRPr="00BD7CBF" w:rsidRDefault="00BD7CBF" w:rsidP="00BD7CB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BD7CBF">
        <w:rPr>
          <w:rFonts w:ascii="微軟正黑體" w:eastAsia="微軟正黑體" w:hAnsi="微軟正黑體" w:cs="新細明體"/>
          <w:kern w:val="0"/>
          <w:sz w:val="20"/>
          <w:szCs w:val="20"/>
        </w:rPr>
        <w:t>為學員提供詳細操作指導，並通過模擬系統實際操作，確保掌握每一步驟。</w:t>
      </w:r>
    </w:p>
    <w:p w:rsidR="00BD7CBF" w:rsidRPr="00BD7CBF" w:rsidRDefault="00BD7CBF" w:rsidP="00BD7CBF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BD7CBF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  <w:r w:rsidRPr="00BD7CBF">
        <w:rPr>
          <w:rFonts w:ascii="微軟正黑體" w:eastAsia="微軟正黑體" w:hAnsi="微軟正黑體" w:cs="新細明體"/>
          <w:b/>
          <w:bCs/>
          <w:kern w:val="0"/>
          <w:sz w:val="22"/>
          <w:szCs w:val="20"/>
        </w:rPr>
        <w:t>模組整合教學</w:t>
      </w:r>
      <w:r w:rsidR="00A93F39">
        <w:rPr>
          <w:rFonts w:ascii="微軟正黑體" w:eastAsia="微軟正黑體" w:hAnsi="微軟正黑體" w:cs="新細明體" w:hint="eastAsia"/>
          <w:b/>
          <w:bCs/>
          <w:kern w:val="0"/>
          <w:sz w:val="22"/>
        </w:rPr>
        <w:t>-----------</w:t>
      </w:r>
    </w:p>
    <w:p w:rsidR="00BD7CBF" w:rsidRPr="00BD7CBF" w:rsidRDefault="00BD7CBF" w:rsidP="00BD7CB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BD7CBF">
        <w:rPr>
          <w:rFonts w:ascii="微軟正黑體" w:eastAsia="微軟正黑體" w:hAnsi="微軟正黑體" w:cs="新細明體"/>
          <w:kern w:val="0"/>
          <w:sz w:val="20"/>
          <w:szCs w:val="20"/>
        </w:rPr>
        <w:t>涵蓋 SAP PP 與其他模組（如 MM、QM）</w:t>
      </w:r>
      <w:bookmarkStart w:id="0" w:name="_GoBack"/>
      <w:bookmarkEnd w:id="0"/>
      <w:r w:rsidRPr="00BD7CBF">
        <w:rPr>
          <w:rFonts w:ascii="微軟正黑體" w:eastAsia="微軟正黑體" w:hAnsi="微軟正黑體" w:cs="新細明體"/>
          <w:kern w:val="0"/>
          <w:sz w:val="20"/>
          <w:szCs w:val="20"/>
        </w:rPr>
        <w:t>的整合應用，深入解析跨模組數據流和業務流程的運作。</w:t>
      </w:r>
    </w:p>
    <w:p w:rsidR="00BD7CBF" w:rsidRPr="00BD7CBF" w:rsidRDefault="00BD7CBF" w:rsidP="00BD7CB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BD7CBF">
        <w:rPr>
          <w:rFonts w:ascii="微軟正黑體" w:eastAsia="微軟正黑體" w:hAnsi="微軟正黑體" w:cs="新細明體"/>
          <w:kern w:val="0"/>
          <w:sz w:val="20"/>
          <w:szCs w:val="20"/>
        </w:rPr>
        <w:t>通過模組間的整合操作案例，讓學員理解生產計劃如何與採購、品管等部門協同運作。</w:t>
      </w:r>
    </w:p>
    <w:p w:rsidR="00BD7CBF" w:rsidRPr="00BD7CBF" w:rsidRDefault="00BD7CBF" w:rsidP="00BD7CBF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2"/>
          <w:szCs w:val="20"/>
        </w:rPr>
      </w:pPr>
      <w:r w:rsidRPr="00BD7CBF">
        <w:rPr>
          <w:rFonts w:ascii="微軟正黑體" w:eastAsia="微軟正黑體" w:hAnsi="微軟正黑體" w:cs="新細明體"/>
          <w:kern w:val="0"/>
          <w:sz w:val="22"/>
          <w:szCs w:val="20"/>
        </w:rPr>
        <w:t xml:space="preserve"> </w:t>
      </w:r>
      <w:r w:rsidRPr="00BD7CBF">
        <w:rPr>
          <w:rFonts w:ascii="微軟正黑體" w:eastAsia="微軟正黑體" w:hAnsi="微軟正黑體" w:cs="新細明體"/>
          <w:b/>
          <w:bCs/>
          <w:kern w:val="0"/>
          <w:sz w:val="22"/>
          <w:szCs w:val="20"/>
        </w:rPr>
        <w:t>進階專題訓練</w:t>
      </w:r>
      <w:r w:rsidR="00A93F39">
        <w:rPr>
          <w:rFonts w:ascii="微軟正黑體" w:eastAsia="微軟正黑體" w:hAnsi="微軟正黑體" w:cs="新細明體" w:hint="eastAsia"/>
          <w:b/>
          <w:bCs/>
          <w:kern w:val="0"/>
          <w:sz w:val="22"/>
        </w:rPr>
        <w:t>-----------</w:t>
      </w:r>
    </w:p>
    <w:p w:rsidR="00BD7CBF" w:rsidRPr="00BD7CBF" w:rsidRDefault="00BD7CBF" w:rsidP="00BD7CB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BD7CBF">
        <w:rPr>
          <w:rFonts w:ascii="微軟正黑體" w:eastAsia="微軟正黑體" w:hAnsi="微軟正黑體" w:cs="新細明體"/>
          <w:kern w:val="0"/>
          <w:sz w:val="20"/>
          <w:szCs w:val="20"/>
        </w:rPr>
        <w:t>HANA 與 ECC 環境的差異及應用實務：教學涵蓋在不同 SAP 平台上的配置與使用。</w:t>
      </w:r>
    </w:p>
    <w:p w:rsidR="00BD7CBF" w:rsidRDefault="00BD7CBF" w:rsidP="00BD7CB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BD7CBF">
        <w:rPr>
          <w:rFonts w:ascii="微軟正黑體" w:eastAsia="微軟正黑體" w:hAnsi="微軟正黑體" w:cs="新細明體"/>
          <w:kern w:val="0"/>
          <w:sz w:val="20"/>
          <w:szCs w:val="20"/>
        </w:rPr>
        <w:t>深入探討如何解決特定行業的生產計劃需求，提供定制化解決方案。</w:t>
      </w:r>
    </w:p>
    <w:p w:rsidR="00BD7CBF" w:rsidRDefault="00BD7CBF" w:rsidP="00D67572">
      <w:pPr>
        <w:rPr>
          <w:rFonts w:ascii="微軟正黑體" w:eastAsia="微軟正黑體" w:hAnsi="微軟正黑體"/>
          <w:sz w:val="20"/>
          <w:szCs w:val="20"/>
        </w:rPr>
      </w:pPr>
    </w:p>
    <w:p w:rsidR="00AE0989" w:rsidRDefault="00AE0989" w:rsidP="00AE0989">
      <w:pPr>
        <w:rPr>
          <w:rFonts w:ascii="微軟正黑體" w:eastAsia="微軟正黑體" w:hAnsi="微軟正黑體"/>
          <w:b/>
          <w:sz w:val="28"/>
        </w:rPr>
      </w:pPr>
      <w:r w:rsidRPr="00A93F39">
        <w:rPr>
          <w:rFonts w:ascii="微軟正黑體" w:eastAsia="微軟正黑體" w:hAnsi="微軟正黑體" w:hint="eastAsia"/>
          <w:b/>
          <w:sz w:val="28"/>
        </w:rPr>
        <w:t>上課日期 :</w:t>
      </w:r>
      <w:r>
        <w:rPr>
          <w:rFonts w:ascii="微軟正黑體" w:eastAsia="微軟正黑體" w:hAnsi="微軟正黑體" w:hint="eastAsia"/>
          <w:b/>
          <w:sz w:val="28"/>
        </w:rPr>
        <w:t xml:space="preserve"> </w:t>
      </w:r>
    </w:p>
    <w:p w:rsidR="00AE0989" w:rsidRPr="00A93F39" w:rsidRDefault="00AE0989" w:rsidP="00AE0989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 xml:space="preserve">      </w:t>
      </w:r>
      <w:r w:rsidRPr="00A93F39">
        <w:rPr>
          <w:rFonts w:ascii="微軟正黑體" w:eastAsia="微軟正黑體" w:hAnsi="微軟正黑體" w:hint="eastAsia"/>
        </w:rPr>
        <w:t>網路課程隨時都能進行觀看</w:t>
      </w:r>
    </w:p>
    <w:p w:rsidR="00AE0989" w:rsidRPr="00A93F39" w:rsidRDefault="00AE0989" w:rsidP="00AE0989">
      <w:pPr>
        <w:rPr>
          <w:rFonts w:ascii="微軟正黑體" w:eastAsia="微軟正黑體" w:hAnsi="微軟正黑體"/>
          <w:b/>
          <w:sz w:val="28"/>
        </w:rPr>
      </w:pPr>
      <w:r w:rsidRPr="00A93F39">
        <w:rPr>
          <w:rFonts w:ascii="微軟正黑體" w:eastAsia="微軟正黑體" w:hAnsi="微軟正黑體" w:hint="eastAsia"/>
          <w:b/>
          <w:sz w:val="28"/>
        </w:rPr>
        <w:t>對</w:t>
      </w:r>
      <w:r>
        <w:rPr>
          <w:rFonts w:ascii="微軟正黑體" w:eastAsia="微軟正黑體" w:hAnsi="微軟正黑體" w:hint="eastAsia"/>
          <w:b/>
          <w:sz w:val="28"/>
        </w:rPr>
        <w:t>我的</w:t>
      </w:r>
      <w:r w:rsidRPr="00A93F39">
        <w:rPr>
          <w:rFonts w:ascii="微軟正黑體" w:eastAsia="微軟正黑體" w:hAnsi="微軟正黑體" w:hint="eastAsia"/>
          <w:b/>
          <w:sz w:val="28"/>
        </w:rPr>
        <w:t>幫助 :</w:t>
      </w:r>
      <w:r>
        <w:rPr>
          <w:rFonts w:ascii="微軟正黑體" w:eastAsia="微軟正黑體" w:hAnsi="微軟正黑體" w:hint="eastAsia"/>
          <w:b/>
          <w:sz w:val="28"/>
        </w:rPr>
        <w:t xml:space="preserve">  </w:t>
      </w:r>
    </w:p>
    <w:p w:rsidR="00AE0989" w:rsidRPr="00AE0989" w:rsidRDefault="00AE0989" w:rsidP="00D67572">
      <w:pPr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        可以幫助我更加明確的理解實際資料面的資料，需求處裡的步驟跟著重點，協助我在理解USER的需求跟問題，並協助公司可以更加快速地完成各項專案和需求。</w:t>
      </w:r>
    </w:p>
    <w:p w:rsidR="00A93F39" w:rsidRDefault="00F626DC" w:rsidP="00D67572">
      <w:pPr>
        <w:rPr>
          <w:noProof/>
          <w:sz w:val="28"/>
        </w:rPr>
      </w:pPr>
      <w:r w:rsidRPr="00A93F39">
        <w:rPr>
          <w:rFonts w:ascii="微軟正黑體" w:eastAsia="微軟正黑體" w:hAnsi="微軟正黑體" w:hint="eastAsia"/>
          <w:b/>
          <w:sz w:val="28"/>
        </w:rPr>
        <w:t>課程內容:</w:t>
      </w:r>
      <w:r w:rsidRPr="00A93F39">
        <w:rPr>
          <w:noProof/>
          <w:sz w:val="28"/>
        </w:rPr>
        <w:t xml:space="preserve"> </w:t>
      </w:r>
    </w:p>
    <w:p w:rsidR="00AE0989" w:rsidRDefault="00AE0989" w:rsidP="00D67572">
      <w:pPr>
        <w:rPr>
          <w:rFonts w:hint="eastAsia"/>
          <w:noProof/>
          <w:sz w:val="28"/>
        </w:rPr>
      </w:pPr>
      <w:r>
        <w:rPr>
          <w:noProof/>
          <w:sz w:val="28"/>
        </w:rPr>
        <w:t>(</w:t>
      </w:r>
      <w:r>
        <w:rPr>
          <w:rFonts w:hint="eastAsia"/>
          <w:noProof/>
          <w:sz w:val="28"/>
        </w:rPr>
        <w:t>以下圖片為課程內容</w:t>
      </w:r>
      <w:r>
        <w:rPr>
          <w:noProof/>
          <w:sz w:val="28"/>
        </w:rPr>
        <w:t>)</w:t>
      </w:r>
    </w:p>
    <w:p w:rsidR="008752FF" w:rsidRDefault="008752FF" w:rsidP="00D67572">
      <w:pPr>
        <w:rPr>
          <w:rFonts w:ascii="微軟正黑體" w:eastAsia="微軟正黑體" w:hAnsi="微軟正黑體"/>
          <w:b/>
          <w:noProof/>
          <w:sz w:val="28"/>
        </w:rPr>
      </w:pPr>
    </w:p>
    <w:p w:rsidR="008752FF" w:rsidRDefault="008752FF" w:rsidP="00D67572">
      <w:pPr>
        <w:rPr>
          <w:rFonts w:ascii="微軟正黑體" w:eastAsia="微軟正黑體" w:hAnsi="微軟正黑體"/>
          <w:b/>
          <w:noProof/>
          <w:sz w:val="28"/>
        </w:rPr>
      </w:pPr>
    </w:p>
    <w:p w:rsidR="008752FF" w:rsidRDefault="008752FF" w:rsidP="00D67572">
      <w:pPr>
        <w:rPr>
          <w:rFonts w:ascii="微軟正黑體" w:eastAsia="微軟正黑體" w:hAnsi="微軟正黑體"/>
          <w:b/>
          <w:noProof/>
          <w:sz w:val="28"/>
        </w:rPr>
      </w:pPr>
    </w:p>
    <w:p w:rsidR="008752FF" w:rsidRDefault="00A93F39" w:rsidP="00D67572">
      <w:pPr>
        <w:rPr>
          <w:rFonts w:ascii="微軟正黑體" w:eastAsia="微軟正黑體" w:hAnsi="微軟正黑體" w:hint="eastAsia"/>
          <w:b/>
          <w:sz w:val="28"/>
        </w:rPr>
      </w:pPr>
      <w:r>
        <w:rPr>
          <w:rFonts w:ascii="微軟正黑體" w:eastAsia="微軟正黑體" w:hAnsi="微軟正黑體" w:hint="eastAsia"/>
          <w:b/>
          <w:noProof/>
          <w:sz w:val="28"/>
        </w:rPr>
        <w:lastRenderedPageBreak/>
        <w:drawing>
          <wp:inline distT="0" distB="0" distL="0" distR="0">
            <wp:extent cx="4436533" cy="8702561"/>
            <wp:effectExtent l="0" t="0" r="2540" b="381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32265_0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5" b="70033"/>
                    <a:stretch/>
                  </pic:blipFill>
                  <pic:spPr bwMode="auto">
                    <a:xfrm>
                      <a:off x="0" y="0"/>
                      <a:ext cx="4498669" cy="882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2FF" w:rsidRDefault="008752FF" w:rsidP="00D67572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noProof/>
          <w:sz w:val="28"/>
        </w:rPr>
        <w:lastRenderedPageBreak/>
        <w:drawing>
          <wp:inline distT="0" distB="0" distL="0" distR="0">
            <wp:extent cx="5175011" cy="8619066"/>
            <wp:effectExtent l="0" t="0" r="698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32265_0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82" b="50990"/>
                    <a:stretch/>
                  </pic:blipFill>
                  <pic:spPr bwMode="auto">
                    <a:xfrm>
                      <a:off x="0" y="0"/>
                      <a:ext cx="5224824" cy="870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989" w:rsidRPr="00A93F39" w:rsidRDefault="00AE0989" w:rsidP="00D67572">
      <w:pPr>
        <w:rPr>
          <w:rFonts w:ascii="微軟正黑體" w:eastAsia="微軟正黑體" w:hAnsi="微軟正黑體" w:hint="eastAsia"/>
          <w:b/>
          <w:sz w:val="28"/>
        </w:rPr>
      </w:pPr>
      <w:r>
        <w:rPr>
          <w:rFonts w:ascii="微軟正黑體" w:eastAsia="微軟正黑體" w:hAnsi="微軟正黑體" w:hint="eastAsia"/>
          <w:b/>
          <w:noProof/>
          <w:sz w:val="28"/>
        </w:rPr>
        <w:lastRenderedPageBreak/>
        <w:drawing>
          <wp:inline distT="0" distB="0" distL="0" distR="0">
            <wp:extent cx="2946400" cy="8665210"/>
            <wp:effectExtent l="0" t="0" r="6350" b="254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32265_0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79" r="608" b="5202"/>
                    <a:stretch/>
                  </pic:blipFill>
                  <pic:spPr bwMode="auto">
                    <a:xfrm>
                      <a:off x="0" y="0"/>
                      <a:ext cx="2954171" cy="8688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0989" w:rsidRPr="00A93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1E9" w:rsidRDefault="001961E9" w:rsidP="00D67572">
      <w:r>
        <w:separator/>
      </w:r>
    </w:p>
  </w:endnote>
  <w:endnote w:type="continuationSeparator" w:id="0">
    <w:p w:rsidR="001961E9" w:rsidRDefault="001961E9" w:rsidP="00D67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1E9" w:rsidRDefault="001961E9" w:rsidP="00D67572">
      <w:r>
        <w:separator/>
      </w:r>
    </w:p>
  </w:footnote>
  <w:footnote w:type="continuationSeparator" w:id="0">
    <w:p w:rsidR="001961E9" w:rsidRDefault="001961E9" w:rsidP="00D67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63F8"/>
    <w:multiLevelType w:val="multilevel"/>
    <w:tmpl w:val="DFDC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2218F"/>
    <w:multiLevelType w:val="multilevel"/>
    <w:tmpl w:val="5046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C2E67"/>
    <w:multiLevelType w:val="multilevel"/>
    <w:tmpl w:val="AFF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86761"/>
    <w:multiLevelType w:val="multilevel"/>
    <w:tmpl w:val="8A22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04605"/>
    <w:multiLevelType w:val="multilevel"/>
    <w:tmpl w:val="F9A4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02ACB"/>
    <w:multiLevelType w:val="multilevel"/>
    <w:tmpl w:val="C7D0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B4062"/>
    <w:multiLevelType w:val="multilevel"/>
    <w:tmpl w:val="77D0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02FD6"/>
    <w:multiLevelType w:val="multilevel"/>
    <w:tmpl w:val="BE48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C1"/>
    <w:rsid w:val="001961E9"/>
    <w:rsid w:val="004E27BA"/>
    <w:rsid w:val="008752FF"/>
    <w:rsid w:val="009E4345"/>
    <w:rsid w:val="00A93F39"/>
    <w:rsid w:val="00AE0989"/>
    <w:rsid w:val="00B62B16"/>
    <w:rsid w:val="00BC46C1"/>
    <w:rsid w:val="00BD7CBF"/>
    <w:rsid w:val="00CF59A9"/>
    <w:rsid w:val="00D67572"/>
    <w:rsid w:val="00E72A47"/>
    <w:rsid w:val="00F6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87106"/>
  <w15:chartTrackingRefBased/>
  <w15:docId w15:val="{01A9364A-C83A-4318-B27A-C6BA4B68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62B1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75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675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675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67572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B62B16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B62B16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BD7CB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Strong"/>
    <w:basedOn w:val="a0"/>
    <w:uiPriority w:val="22"/>
    <w:qFormat/>
    <w:rsid w:val="00BD7C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4104</TotalTime>
  <Pages>6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a1299</dc:creator>
  <cp:keywords/>
  <dc:description/>
  <cp:lastModifiedBy>a1299</cp:lastModifiedBy>
  <cp:revision>5</cp:revision>
  <dcterms:created xsi:type="dcterms:W3CDTF">2024-10-06T06:59:00Z</dcterms:created>
  <dcterms:modified xsi:type="dcterms:W3CDTF">2024-12-11T05:40:00Z</dcterms:modified>
</cp:coreProperties>
</file>