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drawing>
          <wp:inline distT="0" distB="0" distL="0" distR="0">
            <wp:extent cx="10287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2A66"/>
          <w:spacing w:val="10"/>
          <w:sz w:val="40"/>
          <w:szCs w:val="40"/>
        </w:rPr>
        <w:t xml:space="preserve">PROPUESTA DE SERVICIOS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Automatización, integración de sistemas e infraestructura cloud.</w:t>
      </w:r>
    </w:p>
    <w:p>
      <w:pPr>
        <w:pBdr>
          <w:bottom w:val="single" w:color="00C2CC" w:sz="18"/>
        </w:pBdr>
        <w:spacing w:after="260"/>
        <w:jc w:val="center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30"/>
      </w:tblGrid>
      <w:tr>
        <w:tc>
          <w:tcPr>
            <w:tcW w:type="dxa" w:w="2340"/>
            <w:shd w:fill="0070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PROPUESTA N°</w:t>
            </w:r>
          </w:p>
        </w:tc>
        <w:tc>
          <w:tcPr>
            <w:tcW w:type="dxa" w:w="2340"/>
            <w:shd w:fill="0070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2340"/>
            <w:shd w:fill="0070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PARA</w:t>
            </w:r>
          </w:p>
        </w:tc>
        <w:tc>
          <w:tcPr>
            <w:tcW w:type="dxa" w:w="2330"/>
            <w:shd w:fill="0070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VIGENCIA</w:t>
            </w:r>
          </w:p>
        </w:tc>
      </w:tr>
      <w:tr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[001-2026]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[dd/mm/aaaa]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[nombre del cliente]</w:t>
            </w:r>
          </w:p>
        </w:tc>
        <w:tc>
          <w:tcPr>
            <w:tcW w:type="dxa" w:w="233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30 días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00C2CC" w:sz="28"/>
              <w:bottom w:val="none" w:color="FFFFFF" w:sz="0"/>
              <w:right w:val="none" w:color="FFFFFF" w:sz="0"/>
            </w:tcBorders>
            <w:shd w:fill="E3F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66"/>
                <w:spacing w:val="14"/>
                <w:sz w:val="21"/>
                <w:szCs w:val="21"/>
              </w:rPr>
              <w:t xml:space="preserve">CONTEXTO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DBE1E8" w:sz="2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[Describe en 2–3 líneas el problema o la necesidad del cliente: qué proceso es manual hoy, qué sistema no se conecta, o qué infraestructura falta. Usa sus propias palabras siempre que puedas.]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00C2CC" w:sz="28"/>
              <w:bottom w:val="none" w:color="FFFFFF" w:sz="0"/>
              <w:right w:val="none" w:color="FFFFFF" w:sz="0"/>
            </w:tcBorders>
            <w:shd w:fill="E3F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66"/>
                <w:spacing w:val="14"/>
                <w:sz w:val="21"/>
                <w:szCs w:val="21"/>
              </w:rPr>
              <w:t xml:space="preserve">ALCANCE DEL SERVICIO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[Entregable o tarea 1 — ej. mapear el proceso actual y diseñar el flujo de automatización]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[Entregable o tarea 2 — ej. configurar el servidor VPS y contenerizar los servicios]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[Entregable o tarea 3 — ej. integrar la API / webhook / base de datos correspondiente]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[Entregable o tarea 4]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00C2CC" w:sz="28"/>
              <w:bottom w:val="none" w:color="FFFFFF" w:sz="0"/>
              <w:right w:val="none" w:color="FFFFFF" w:sz="0"/>
            </w:tcBorders>
            <w:shd w:fill="E3F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66"/>
                <w:spacing w:val="14"/>
                <w:sz w:val="21"/>
                <w:szCs w:val="21"/>
              </w:rPr>
              <w:t xml:space="preserve">FUERA DE ALCANCE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DBE1E8" w:sz="2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[Deja explícito qué NO incluye esta propuesta — evita retrabajo y expectativas fuera de precio. Ej.: soporte de hardware físico, migraciones de datos históricos, capacitación adicional del equipo.]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00C2CC" w:sz="28"/>
              <w:bottom w:val="none" w:color="FFFFFF" w:sz="0"/>
              <w:right w:val="none" w:color="FFFFFF" w:sz="0"/>
            </w:tcBorders>
            <w:shd w:fill="E3F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66"/>
                <w:spacing w:val="14"/>
                <w:sz w:val="21"/>
                <w:szCs w:val="21"/>
              </w:rPr>
              <w:t xml:space="preserve">ENTREGABLES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[Entregable final 1 — ej. flujo de automatización en producción]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[Entregable final 2 — ej. servidor configurado con acceso documentado]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[Entregable final 3 — ej. documentación técnica breve de lo implementado]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00C2CC" w:sz="28"/>
              <w:bottom w:val="none" w:color="FFFFFF" w:sz="0"/>
              <w:right w:val="none" w:color="FFFFFF" w:sz="0"/>
            </w:tcBorders>
            <w:shd w:fill="E3F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66"/>
                <w:spacing w:val="14"/>
                <w:sz w:val="21"/>
                <w:szCs w:val="21"/>
              </w:rPr>
              <w:t xml:space="preserve">CRONOGRAMA ESTIMADO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50"/>
        <w:gridCol w:w="2000"/>
      </w:tblGrid>
      <w:tr>
        <w:tc>
          <w:tcPr>
            <w:tcW w:type="dxa" w:w="1600"/>
            <w:shd w:fill="0A2A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5750"/>
            <w:shd w:fill="0A2A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000"/>
            <w:shd w:fill="0A2A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DURACIÓN</w:t>
            </w:r>
          </w:p>
        </w:tc>
      </w:tr>
      <w:tr>
        <w:tc>
          <w:tcPr>
            <w:tcW w:type="dxa" w:w="16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2A66"/>
                <w:sz w:val="20"/>
                <w:szCs w:val="20"/>
              </w:rPr>
              <w:t xml:space="preserve">01 · Diseño</w:t>
            </w:r>
          </w:p>
        </w:tc>
        <w:tc>
          <w:tcPr>
            <w:tcW w:type="dxa" w:w="575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[levantamiento de requisitos, diagrama de flujo o arquitectura]</w:t>
            </w:r>
          </w:p>
        </w:tc>
        <w:tc>
          <w:tcPr>
            <w:tcW w:type="dxa" w:w="20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[x días]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2A66"/>
                <w:sz w:val="20"/>
                <w:szCs w:val="20"/>
              </w:rPr>
              <w:t xml:space="preserve">02 · Build</w:t>
            </w:r>
          </w:p>
        </w:tc>
        <w:tc>
          <w:tcPr>
            <w:tcW w:type="dxa" w:w="5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[desarrollo / automatización / despliegue]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[x días]</w:t>
            </w:r>
          </w:p>
        </w:tc>
      </w:tr>
      <w:tr>
        <w:tc>
          <w:tcPr>
            <w:tcW w:type="dxa" w:w="16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2A66"/>
                <w:sz w:val="20"/>
                <w:szCs w:val="20"/>
              </w:rPr>
              <w:t xml:space="preserve">03 · Pruebas</w:t>
            </w:r>
          </w:p>
        </w:tc>
        <w:tc>
          <w:tcPr>
            <w:tcW w:type="dxa" w:w="575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[validación con datos reales, ajustes]</w:t>
            </w:r>
          </w:p>
        </w:tc>
        <w:tc>
          <w:tcPr>
            <w:tcW w:type="dxa" w:w="20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[x días]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2A66"/>
                <w:sz w:val="20"/>
                <w:szCs w:val="20"/>
              </w:rPr>
              <w:t xml:space="preserve">04 · Entrega</w:t>
            </w:r>
          </w:p>
        </w:tc>
        <w:tc>
          <w:tcPr>
            <w:tcW w:type="dxa" w:w="5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[puesta en producción, documentación, handoff]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[x días]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Los plazos comienzan a contar desde la aprobación de esta propuesta y el pago del anticipo.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00C2CC" w:sz="28"/>
              <w:bottom w:val="none" w:color="FFFFFF" w:sz="0"/>
              <w:right w:val="none" w:color="FFFFFF" w:sz="0"/>
            </w:tcBorders>
            <w:shd w:fill="E3F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66"/>
                <w:spacing w:val="14"/>
                <w:sz w:val="21"/>
                <w:szCs w:val="21"/>
              </w:rPr>
              <w:t xml:space="preserve">INVERSIÓN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0"/>
        <w:gridCol w:w="2700"/>
      </w:tblGrid>
      <w:tr>
        <w:tc>
          <w:tcPr>
            <w:tcW w:type="dxa" w:w="6650"/>
            <w:shd w:fill="0A2A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700"/>
            <w:shd w:fill="0A2A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MONTO (USD)</w:t>
            </w:r>
          </w:p>
        </w:tc>
      </w:tr>
      <w:tr>
        <w:tc>
          <w:tcPr>
            <w:tcW w:type="dxa" w:w="665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[concepto 1 — ej. automatización de flujo en n8n]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[$ monto]</w:t>
            </w:r>
          </w:p>
        </w:tc>
      </w:tr>
      <w:tr>
        <w:tc>
          <w:tcPr>
            <w:tcW w:type="dxa" w:w="66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[concepto 2 — ej. configuración de servidor VPS/Docker]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A94A3"/>
                <w:sz w:val="22"/>
                <w:szCs w:val="22"/>
              </w:rPr>
              <w:t xml:space="preserve">[$ monto]</w:t>
            </w:r>
          </w:p>
        </w:tc>
      </w:tr>
      <w:tr>
        <w:tc>
          <w:tcPr>
            <w:tcW w:type="dxa" w:w="6650"/>
            <w:shd w:fill="0070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700"/>
            <w:shd w:fill="0070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[$ total]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  <w:b/>
          <w:bCs/>
          <w:color w:val="0D1420"/>
          <w:sz w:val="22"/>
          <w:szCs w:val="22"/>
        </w:rPr>
        <w:t xml:space="preserve">Forma de pago: </w:t>
      </w:r>
      <w:r>
        <w:rPr>
          <w:rFonts w:ascii="Calibri" w:cs="Calibri" w:eastAsia="Calibri" w:hAnsi="Calibri"/>
          <w:i/>
          <w:iCs/>
          <w:color w:val="8A94A3"/>
          <w:sz w:val="22"/>
          <w:szCs w:val="22"/>
        </w:rPr>
        <w:t xml:space="preserve">[50% de anticipo para iniciar, 50% contra entrega — o el esquema que corresponda]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00C2CC" w:sz="28"/>
              <w:bottom w:val="none" w:color="FFFFFF" w:sz="0"/>
              <w:right w:val="none" w:color="FFFFFF" w:sz="0"/>
            </w:tcBorders>
            <w:shd w:fill="E3F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66"/>
                <w:spacing w:val="14"/>
                <w:sz w:val="21"/>
                <w:szCs w:val="21"/>
              </w:rPr>
              <w:t xml:space="preserve">CONDICIONES GENERALES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Esta propuesta tiene una vigencia de 30 días a partir de la fecha indicada.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Cualquier ajuste al alcance descrito se cotiza por separado antes de iniciarse.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Incluye [7 / 15 / 30] días de soporte post-entrega para corrección de errores directamente atribuibles al desarrollo.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D1420"/>
          <w:sz w:val="22"/>
          <w:szCs w:val="22"/>
        </w:rPr>
        <w:t xml:space="preserve">Los accesos, credenciales y costos de servicios de terceros (hosting, dominios, APIs de pago) corren por cuenta del cliente salvo que se indique lo contrario.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00C2CC" w:sz="28"/>
              <w:bottom w:val="none" w:color="FFFFFF" w:sz="0"/>
              <w:right w:val="none" w:color="FFFFFF" w:sz="0"/>
            </w:tcBorders>
            <w:shd w:fill="E3F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66"/>
                <w:spacing w:val="14"/>
                <w:sz w:val="21"/>
                <w:szCs w:val="21"/>
              </w:rPr>
              <w:t xml:space="preserve">ACEPTACIÓN</w:t>
            </w:r>
          </w:p>
        </w:tc>
      </w:tr>
    </w:tbl>
    <w:p>
      <w:pPr>
        <w:spacing w:after="80"/>
      </w:pPr>
    </w:p>
    <w:p>
      <w:pPr>
        <w:spacing w:after="26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Al firmar, ambas partes aceptan el alcance, el cronograma y la inversión descritos en esta propuesta.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pPr>
              <w:pBdr>
                <w:top w:val="single" w:color="0A2A66" w:sz="6"/>
              </w:pBdr>
              <w:spacing w:before="70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Anthony Bastidas — AlbaCode</w:t>
            </w:r>
          </w:p>
        </w:tc>
        <w:tc>
          <w:tcPr>
            <w:tcW w:type="dxa" w:w="4675"/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pPr>
              <w:pBdr>
                <w:top w:val="single" w:color="0A2A66" w:sz="6"/>
              </w:pBdr>
              <w:spacing w:before="70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[Nombre del cliente]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62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133350" cy="133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4A5568"/>
        <w:sz w:val="16"/>
        <w:szCs w:val="16"/>
      </w:rPr>
      <w:t xml:space="preserve">  AlbaCode · anthonybastidasuah@gmail.com · +58 412 296 7035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1E8" w:sz="4"/>
      </w:pBdr>
      <w:spacing w:after="120"/>
    </w:pPr>
    <w:r>
      <w:drawing>
        <wp:inline distT="0" distB="0" distL="0" distR="0">
          <wp:extent cx="3238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A2A66"/>
        <w:spacing w:val="16"/>
        <w:sz w:val="20"/>
        <w:szCs w:val="20"/>
      </w:rPr>
      <w:t xml:space="preserve">   ALBACODE</w:t>
    </w:r>
    <w:r>
      <w:rPr>
        <w:rFonts w:ascii="Calibri" w:cs="Calibri" w:eastAsia="Calibri" w:hAnsi="Calibri"/>
        <w:i/>
        <w:iCs/>
        <w:color w:val="4A5568"/>
        <w:sz w:val="18"/>
        <w:szCs w:val="18"/>
      </w:rPr>
      <w:t xml:space="preserve">   ·   de la idea al servidor.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  <w:rPr>
        <w:b/>
        <w:bCs/>
        <w:color w:val="00C2C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4f881b72af9844f27a822c1aba2252d12f4576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24452767ea9476ccc28b68cda5f5ccc61251fa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24f881b72af9844f27a822c1aba2252d12f4576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2026-09-12T05:35:13.676Z</dcterms:created>
  <dcterms:modified xsi:type="dcterms:W3CDTF">2026-09-12T05:35:13.679Z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