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80A8" w14:textId="77777777" w:rsidR="00D55E38" w:rsidRDefault="00D55E38" w:rsidP="00D2210E">
      <w:pPr>
        <w:spacing w:line="480" w:lineRule="auto"/>
        <w:jc w:val="center"/>
        <w:rPr>
          <w:rFonts w:ascii="Calibri" w:hAnsi="Calibri" w:cs="Calibri"/>
          <w:sz w:val="24"/>
          <w:szCs w:val="24"/>
        </w:rPr>
      </w:pPr>
    </w:p>
    <w:p w14:paraId="7C198F13" w14:textId="77777777" w:rsidR="00D55E38" w:rsidRDefault="00D55E38" w:rsidP="00D2210E">
      <w:pPr>
        <w:spacing w:line="480" w:lineRule="auto"/>
        <w:jc w:val="center"/>
        <w:rPr>
          <w:rFonts w:ascii="Calibri" w:hAnsi="Calibri" w:cs="Calibri"/>
          <w:sz w:val="24"/>
          <w:szCs w:val="24"/>
        </w:rPr>
      </w:pPr>
    </w:p>
    <w:p w14:paraId="35B27898" w14:textId="77777777" w:rsidR="00D55E38" w:rsidRDefault="00D55E38" w:rsidP="00D2210E">
      <w:pPr>
        <w:spacing w:line="480" w:lineRule="auto"/>
        <w:jc w:val="center"/>
        <w:rPr>
          <w:rFonts w:ascii="Calibri" w:hAnsi="Calibri" w:cs="Calibri"/>
          <w:sz w:val="24"/>
          <w:szCs w:val="24"/>
        </w:rPr>
      </w:pPr>
    </w:p>
    <w:p w14:paraId="3553DDF9" w14:textId="77777777" w:rsidR="00D55E38" w:rsidRDefault="00D55E38" w:rsidP="00D2210E">
      <w:pPr>
        <w:spacing w:line="480" w:lineRule="auto"/>
        <w:jc w:val="center"/>
        <w:rPr>
          <w:rFonts w:ascii="Calibri" w:hAnsi="Calibri" w:cs="Calibri"/>
          <w:sz w:val="24"/>
          <w:szCs w:val="24"/>
        </w:rPr>
      </w:pPr>
    </w:p>
    <w:p w14:paraId="1BD3CDAC" w14:textId="77777777" w:rsidR="00D55E38" w:rsidRDefault="00D55E38" w:rsidP="00D2210E">
      <w:pPr>
        <w:spacing w:line="480" w:lineRule="auto"/>
        <w:jc w:val="center"/>
        <w:rPr>
          <w:rFonts w:ascii="Calibri" w:hAnsi="Calibri" w:cs="Calibri"/>
          <w:sz w:val="24"/>
          <w:szCs w:val="24"/>
        </w:rPr>
      </w:pPr>
    </w:p>
    <w:p w14:paraId="57EC22DE" w14:textId="77777777" w:rsidR="00D55E38" w:rsidRDefault="00D55E38" w:rsidP="00D2210E">
      <w:pPr>
        <w:spacing w:line="480" w:lineRule="auto"/>
        <w:jc w:val="center"/>
        <w:rPr>
          <w:rFonts w:ascii="Calibri" w:hAnsi="Calibri" w:cs="Calibri"/>
          <w:sz w:val="24"/>
          <w:szCs w:val="24"/>
        </w:rPr>
      </w:pPr>
    </w:p>
    <w:p w14:paraId="0FB55AFF" w14:textId="77777777" w:rsidR="00D55E38" w:rsidRDefault="00D55E38" w:rsidP="00D2210E">
      <w:pPr>
        <w:spacing w:line="480" w:lineRule="auto"/>
        <w:jc w:val="center"/>
        <w:rPr>
          <w:rFonts w:ascii="Calibri" w:hAnsi="Calibri" w:cs="Calibri"/>
          <w:sz w:val="24"/>
          <w:szCs w:val="24"/>
        </w:rPr>
      </w:pPr>
    </w:p>
    <w:p w14:paraId="6DA2ADDB" w14:textId="5737F0F8" w:rsidR="00D55E38" w:rsidRPr="00D55E38" w:rsidRDefault="00D55E38" w:rsidP="00D2210E">
      <w:pPr>
        <w:spacing w:line="480" w:lineRule="auto"/>
        <w:jc w:val="center"/>
        <w:rPr>
          <w:rFonts w:ascii="Calibri" w:hAnsi="Calibri" w:cs="Calibri"/>
          <w:sz w:val="32"/>
          <w:szCs w:val="32"/>
        </w:rPr>
      </w:pPr>
      <w:r w:rsidRPr="00D55E38">
        <w:rPr>
          <w:rFonts w:ascii="Calibri" w:hAnsi="Calibri" w:cs="Calibri"/>
          <w:sz w:val="32"/>
          <w:szCs w:val="32"/>
        </w:rPr>
        <w:t>Waste Data ANOVA Analysis</w:t>
      </w:r>
    </w:p>
    <w:p w14:paraId="063FAF82" w14:textId="26E21BAA" w:rsidR="00D55E38" w:rsidRDefault="00D55E38" w:rsidP="00D2210E">
      <w:pPr>
        <w:spacing w:line="480" w:lineRule="auto"/>
        <w:jc w:val="center"/>
        <w:rPr>
          <w:rFonts w:ascii="Calibri" w:hAnsi="Calibri" w:cs="Calibri"/>
          <w:sz w:val="24"/>
          <w:szCs w:val="24"/>
        </w:rPr>
      </w:pPr>
      <w:r>
        <w:rPr>
          <w:rFonts w:ascii="Calibri" w:hAnsi="Calibri" w:cs="Calibri"/>
          <w:sz w:val="24"/>
          <w:szCs w:val="24"/>
        </w:rPr>
        <w:t>Anthony Davis</w:t>
      </w:r>
    </w:p>
    <w:p w14:paraId="3ADFBC8E" w14:textId="7D8FEDA1" w:rsidR="00D55E38" w:rsidRDefault="00D55E38" w:rsidP="00D2210E">
      <w:pPr>
        <w:spacing w:line="480" w:lineRule="auto"/>
        <w:jc w:val="center"/>
        <w:rPr>
          <w:rFonts w:ascii="Calibri" w:hAnsi="Calibri" w:cs="Calibri"/>
          <w:sz w:val="24"/>
          <w:szCs w:val="24"/>
        </w:rPr>
      </w:pPr>
      <w:r>
        <w:rPr>
          <w:rFonts w:ascii="Calibri" w:hAnsi="Calibri" w:cs="Calibri"/>
          <w:sz w:val="24"/>
          <w:szCs w:val="24"/>
        </w:rPr>
        <w:t>STAT301</w:t>
      </w:r>
    </w:p>
    <w:p w14:paraId="2F95862A" w14:textId="77777777" w:rsidR="00D55E38" w:rsidRDefault="00D55E38" w:rsidP="00D2210E">
      <w:pPr>
        <w:spacing w:line="480" w:lineRule="auto"/>
        <w:jc w:val="center"/>
        <w:rPr>
          <w:rFonts w:ascii="Calibri" w:hAnsi="Calibri" w:cs="Calibri"/>
          <w:sz w:val="24"/>
          <w:szCs w:val="24"/>
        </w:rPr>
      </w:pPr>
    </w:p>
    <w:p w14:paraId="7FC0BB51" w14:textId="77777777" w:rsidR="00D55E38" w:rsidRDefault="00D55E38" w:rsidP="00D2210E">
      <w:pPr>
        <w:spacing w:line="480" w:lineRule="auto"/>
        <w:jc w:val="center"/>
        <w:rPr>
          <w:rFonts w:ascii="Calibri" w:hAnsi="Calibri" w:cs="Calibri"/>
          <w:sz w:val="24"/>
          <w:szCs w:val="24"/>
        </w:rPr>
      </w:pPr>
    </w:p>
    <w:p w14:paraId="4925BB7A" w14:textId="77777777" w:rsidR="00D55E38" w:rsidRDefault="00D55E38" w:rsidP="00D2210E">
      <w:pPr>
        <w:spacing w:line="480" w:lineRule="auto"/>
        <w:jc w:val="center"/>
        <w:rPr>
          <w:rFonts w:ascii="Calibri" w:hAnsi="Calibri" w:cs="Calibri"/>
          <w:sz w:val="24"/>
          <w:szCs w:val="24"/>
        </w:rPr>
      </w:pPr>
    </w:p>
    <w:p w14:paraId="647EB3A8" w14:textId="77777777" w:rsidR="00D55E38" w:rsidRDefault="00D55E38" w:rsidP="00D2210E">
      <w:pPr>
        <w:spacing w:line="480" w:lineRule="auto"/>
        <w:jc w:val="center"/>
        <w:rPr>
          <w:rFonts w:ascii="Calibri" w:hAnsi="Calibri" w:cs="Calibri"/>
          <w:sz w:val="24"/>
          <w:szCs w:val="24"/>
        </w:rPr>
      </w:pPr>
    </w:p>
    <w:p w14:paraId="1FF92258" w14:textId="77777777" w:rsidR="00D55E38" w:rsidRDefault="00D55E38" w:rsidP="00D2210E">
      <w:pPr>
        <w:spacing w:line="480" w:lineRule="auto"/>
        <w:jc w:val="center"/>
        <w:rPr>
          <w:rFonts w:ascii="Calibri" w:hAnsi="Calibri" w:cs="Calibri"/>
          <w:sz w:val="24"/>
          <w:szCs w:val="24"/>
        </w:rPr>
      </w:pPr>
    </w:p>
    <w:p w14:paraId="33E6F953" w14:textId="77777777" w:rsidR="00D55E38" w:rsidRDefault="00D55E38" w:rsidP="00D2210E">
      <w:pPr>
        <w:spacing w:line="480" w:lineRule="auto"/>
        <w:jc w:val="center"/>
        <w:rPr>
          <w:rFonts w:ascii="Calibri" w:hAnsi="Calibri" w:cs="Calibri"/>
          <w:sz w:val="24"/>
          <w:szCs w:val="24"/>
        </w:rPr>
      </w:pPr>
    </w:p>
    <w:p w14:paraId="41DFA284" w14:textId="77777777" w:rsidR="00D55E38" w:rsidRDefault="00D55E38" w:rsidP="00D2210E">
      <w:pPr>
        <w:spacing w:line="480" w:lineRule="auto"/>
        <w:jc w:val="center"/>
        <w:rPr>
          <w:rFonts w:ascii="Calibri" w:hAnsi="Calibri" w:cs="Calibri"/>
          <w:sz w:val="24"/>
          <w:szCs w:val="24"/>
        </w:rPr>
      </w:pPr>
    </w:p>
    <w:p w14:paraId="6566F45B" w14:textId="070FDB91" w:rsidR="008B359D" w:rsidRPr="008B359D" w:rsidRDefault="008B359D" w:rsidP="008B359D">
      <w:pPr>
        <w:spacing w:line="480" w:lineRule="auto"/>
        <w:rPr>
          <w:rFonts w:ascii="Calibri" w:hAnsi="Calibri" w:cs="Calibri"/>
          <w:sz w:val="24"/>
          <w:szCs w:val="24"/>
        </w:rPr>
      </w:pPr>
      <w:r>
        <w:rPr>
          <w:rFonts w:ascii="Calibri" w:hAnsi="Calibri" w:cs="Calibri"/>
          <w:b/>
          <w:bCs/>
          <w:sz w:val="24"/>
          <w:szCs w:val="24"/>
        </w:rPr>
        <w:lastRenderedPageBreak/>
        <w:t>Introduction</w:t>
      </w:r>
    </w:p>
    <w:p w14:paraId="34A28CD4" w14:textId="54A0727D" w:rsidR="00FF2537" w:rsidRDefault="00666B12" w:rsidP="00CF18B4">
      <w:pPr>
        <w:spacing w:line="480" w:lineRule="auto"/>
        <w:ind w:firstLine="720"/>
        <w:rPr>
          <w:rFonts w:ascii="Calibri" w:hAnsi="Calibri" w:cs="Calibri"/>
          <w:sz w:val="24"/>
          <w:szCs w:val="24"/>
        </w:rPr>
      </w:pPr>
      <w:r w:rsidRPr="00D2210E">
        <w:rPr>
          <w:rFonts w:ascii="Calibri" w:hAnsi="Calibri" w:cs="Calibri"/>
          <w:sz w:val="24"/>
          <w:szCs w:val="24"/>
        </w:rPr>
        <w:tab/>
      </w:r>
      <w:r w:rsidR="00A85499" w:rsidRPr="00D2210E">
        <w:rPr>
          <w:rFonts w:ascii="Calibri" w:hAnsi="Calibri" w:cs="Calibri"/>
          <w:sz w:val="24"/>
          <w:szCs w:val="24"/>
        </w:rPr>
        <w:t xml:space="preserve">This paper outlines an analysis on waste data in Minnesota from the years </w:t>
      </w:r>
      <w:r w:rsidR="001B2A65">
        <w:rPr>
          <w:rFonts w:ascii="Calibri" w:hAnsi="Calibri" w:cs="Calibri"/>
          <w:sz w:val="24"/>
          <w:szCs w:val="24"/>
        </w:rPr>
        <w:t>201</w:t>
      </w:r>
      <w:r w:rsidR="006F23B6">
        <w:rPr>
          <w:rFonts w:ascii="Calibri" w:hAnsi="Calibri" w:cs="Calibri"/>
          <w:sz w:val="24"/>
          <w:szCs w:val="24"/>
        </w:rPr>
        <w:t>3</w:t>
      </w:r>
      <w:r w:rsidR="00A85499" w:rsidRPr="00D2210E">
        <w:rPr>
          <w:rFonts w:ascii="Calibri" w:hAnsi="Calibri" w:cs="Calibri"/>
          <w:sz w:val="24"/>
          <w:szCs w:val="24"/>
        </w:rPr>
        <w:t xml:space="preserve"> until 2017. </w:t>
      </w:r>
      <w:r w:rsidR="00FF2537">
        <w:rPr>
          <w:rFonts w:ascii="Calibri" w:hAnsi="Calibri" w:cs="Calibri"/>
          <w:sz w:val="24"/>
          <w:szCs w:val="24"/>
        </w:rPr>
        <w:t>This comes from a dataset titled Wastedata1, which encapsulates the amount of</w:t>
      </w:r>
      <w:r w:rsidR="00604DC0">
        <w:rPr>
          <w:rFonts w:ascii="Calibri" w:hAnsi="Calibri" w:cs="Calibri"/>
          <w:sz w:val="24"/>
          <w:szCs w:val="24"/>
        </w:rPr>
        <w:t xml:space="preserve"> residential and commercial</w:t>
      </w:r>
      <w:r w:rsidR="00FF2537">
        <w:rPr>
          <w:rFonts w:ascii="Calibri" w:hAnsi="Calibri" w:cs="Calibri"/>
          <w:sz w:val="24"/>
          <w:szCs w:val="24"/>
        </w:rPr>
        <w:t xml:space="preserve"> recycling in tons </w:t>
      </w:r>
      <w:r w:rsidR="00604DC0">
        <w:rPr>
          <w:rFonts w:ascii="Calibri" w:hAnsi="Calibri" w:cs="Calibri"/>
          <w:sz w:val="24"/>
          <w:szCs w:val="24"/>
        </w:rPr>
        <w:t xml:space="preserve">from various counties in Minnesota. All the data takes place </w:t>
      </w:r>
      <w:r w:rsidR="009F7F6D">
        <w:rPr>
          <w:rFonts w:ascii="Calibri" w:hAnsi="Calibri" w:cs="Calibri"/>
          <w:sz w:val="24"/>
          <w:szCs w:val="24"/>
        </w:rPr>
        <w:t xml:space="preserve">between 1991 and 2017, but for the sake of obtaining more meaningful results, </w:t>
      </w:r>
      <w:r w:rsidR="00D45ECD">
        <w:rPr>
          <w:rFonts w:ascii="Calibri" w:hAnsi="Calibri" w:cs="Calibri"/>
          <w:sz w:val="24"/>
          <w:szCs w:val="24"/>
        </w:rPr>
        <w:t>this analysis will only encapsulate a smaller range of the included years.</w:t>
      </w:r>
      <w:r w:rsidR="00CF18B4">
        <w:rPr>
          <w:rFonts w:ascii="Calibri" w:hAnsi="Calibri" w:cs="Calibri"/>
          <w:sz w:val="24"/>
          <w:szCs w:val="24"/>
        </w:rPr>
        <w:t xml:space="preserve"> The analysis was conducted to determine if year and recycling type had an effect or difference on the total recycled tons in Minnesota.</w:t>
      </w:r>
    </w:p>
    <w:p w14:paraId="141E9A88" w14:textId="38D2353B" w:rsidR="000D5E11" w:rsidRDefault="00A85499" w:rsidP="006441E5">
      <w:pPr>
        <w:spacing w:line="480" w:lineRule="auto"/>
        <w:ind w:firstLine="720"/>
        <w:rPr>
          <w:rFonts w:ascii="Calibri" w:hAnsi="Calibri" w:cs="Calibri"/>
          <w:sz w:val="24"/>
          <w:szCs w:val="24"/>
        </w:rPr>
      </w:pPr>
      <w:r w:rsidRPr="00D2210E">
        <w:rPr>
          <w:rFonts w:ascii="Calibri" w:hAnsi="Calibri" w:cs="Calibri"/>
          <w:sz w:val="24"/>
          <w:szCs w:val="24"/>
        </w:rPr>
        <w:t>T</w:t>
      </w:r>
      <w:r w:rsidR="00153F45" w:rsidRPr="00D2210E">
        <w:rPr>
          <w:rFonts w:ascii="Calibri" w:hAnsi="Calibri" w:cs="Calibri"/>
          <w:sz w:val="24"/>
          <w:szCs w:val="24"/>
        </w:rPr>
        <w:t xml:space="preserve">he </w:t>
      </w:r>
      <w:r w:rsidR="00484284">
        <w:rPr>
          <w:rFonts w:ascii="Calibri" w:hAnsi="Calibri" w:cs="Calibri"/>
          <w:sz w:val="24"/>
          <w:szCs w:val="24"/>
        </w:rPr>
        <w:t>first variable</w:t>
      </w:r>
      <w:r w:rsidR="00153F45" w:rsidRPr="00D2210E">
        <w:rPr>
          <w:rFonts w:ascii="Calibri" w:hAnsi="Calibri" w:cs="Calibri"/>
          <w:sz w:val="24"/>
          <w:szCs w:val="24"/>
        </w:rPr>
        <w:t xml:space="preserve"> used </w:t>
      </w:r>
      <w:r w:rsidR="00484284">
        <w:rPr>
          <w:rFonts w:ascii="Calibri" w:hAnsi="Calibri" w:cs="Calibri"/>
          <w:sz w:val="24"/>
          <w:szCs w:val="24"/>
        </w:rPr>
        <w:t>was</w:t>
      </w:r>
      <w:r w:rsidR="00153F45" w:rsidRPr="00D2210E">
        <w:rPr>
          <w:rFonts w:ascii="Calibri" w:hAnsi="Calibri" w:cs="Calibri"/>
          <w:sz w:val="24"/>
          <w:szCs w:val="24"/>
        </w:rPr>
        <w:t xml:space="preserve"> the numerical independent variable of year</w:t>
      </w:r>
      <w:r w:rsidR="00A82331" w:rsidRPr="00D2210E">
        <w:rPr>
          <w:rFonts w:ascii="Calibri" w:hAnsi="Calibri" w:cs="Calibri"/>
          <w:sz w:val="24"/>
          <w:szCs w:val="24"/>
        </w:rPr>
        <w:t xml:space="preserve"> </w:t>
      </w:r>
      <w:r w:rsidR="00484284">
        <w:rPr>
          <w:rFonts w:ascii="Calibri" w:hAnsi="Calibri" w:cs="Calibri"/>
          <w:sz w:val="24"/>
          <w:szCs w:val="24"/>
        </w:rPr>
        <w:t>in which the</w:t>
      </w:r>
      <w:r w:rsidR="00A82331" w:rsidRPr="00D2210E">
        <w:rPr>
          <w:rFonts w:ascii="Calibri" w:hAnsi="Calibri" w:cs="Calibri"/>
          <w:sz w:val="24"/>
          <w:szCs w:val="24"/>
        </w:rPr>
        <w:t xml:space="preserve"> amount of recycling was calculated</w:t>
      </w:r>
      <w:r w:rsidR="00484284">
        <w:rPr>
          <w:rFonts w:ascii="Calibri" w:hAnsi="Calibri" w:cs="Calibri"/>
          <w:sz w:val="24"/>
          <w:szCs w:val="24"/>
        </w:rPr>
        <w:t>. The second variable was</w:t>
      </w:r>
      <w:r w:rsidR="00153F45" w:rsidRPr="00D2210E">
        <w:rPr>
          <w:rFonts w:ascii="Calibri" w:hAnsi="Calibri" w:cs="Calibri"/>
          <w:sz w:val="24"/>
          <w:szCs w:val="24"/>
        </w:rPr>
        <w:t xml:space="preserve"> the </w:t>
      </w:r>
      <w:r w:rsidR="00F44F72" w:rsidRPr="00D2210E">
        <w:rPr>
          <w:rFonts w:ascii="Calibri" w:hAnsi="Calibri" w:cs="Calibri"/>
          <w:sz w:val="24"/>
          <w:szCs w:val="24"/>
        </w:rPr>
        <w:t>categorical independent variable of recycling type</w:t>
      </w:r>
      <w:r w:rsidR="00484284">
        <w:rPr>
          <w:rFonts w:ascii="Calibri" w:hAnsi="Calibri" w:cs="Calibri"/>
          <w:sz w:val="24"/>
          <w:szCs w:val="24"/>
        </w:rPr>
        <w:t xml:space="preserve">, which was created by </w:t>
      </w:r>
      <w:r w:rsidR="00CF18B4">
        <w:rPr>
          <w:rFonts w:ascii="Calibri" w:hAnsi="Calibri" w:cs="Calibri"/>
          <w:sz w:val="24"/>
          <w:szCs w:val="24"/>
        </w:rPr>
        <w:t xml:space="preserve">combining the variables </w:t>
      </w:r>
      <w:r w:rsidR="00D319AA">
        <w:rPr>
          <w:rFonts w:ascii="Calibri" w:hAnsi="Calibri" w:cs="Calibri"/>
          <w:sz w:val="24"/>
          <w:szCs w:val="24"/>
        </w:rPr>
        <w:t>“</w:t>
      </w:r>
      <w:r w:rsidR="00CF18B4">
        <w:rPr>
          <w:rFonts w:ascii="Calibri" w:hAnsi="Calibri" w:cs="Calibri"/>
          <w:sz w:val="24"/>
          <w:szCs w:val="24"/>
        </w:rPr>
        <w:t>Res Tons</w:t>
      </w:r>
      <w:r w:rsidR="00D319AA">
        <w:rPr>
          <w:rFonts w:ascii="Calibri" w:hAnsi="Calibri" w:cs="Calibri"/>
          <w:sz w:val="24"/>
          <w:szCs w:val="24"/>
        </w:rPr>
        <w:t>”</w:t>
      </w:r>
      <w:r w:rsidR="00CF18B4">
        <w:rPr>
          <w:rFonts w:ascii="Calibri" w:hAnsi="Calibri" w:cs="Calibri"/>
          <w:sz w:val="24"/>
          <w:szCs w:val="24"/>
        </w:rPr>
        <w:t xml:space="preserve"> and </w:t>
      </w:r>
      <w:r w:rsidR="00D319AA">
        <w:rPr>
          <w:rFonts w:ascii="Calibri" w:hAnsi="Calibri" w:cs="Calibri"/>
          <w:sz w:val="24"/>
          <w:szCs w:val="24"/>
        </w:rPr>
        <w:t>“</w:t>
      </w:r>
      <w:r w:rsidR="00CF18B4">
        <w:rPr>
          <w:rFonts w:ascii="Calibri" w:hAnsi="Calibri" w:cs="Calibri"/>
          <w:sz w:val="24"/>
          <w:szCs w:val="24"/>
        </w:rPr>
        <w:t xml:space="preserve">CII </w:t>
      </w:r>
      <w:r w:rsidR="00D319AA">
        <w:rPr>
          <w:rFonts w:ascii="Calibri" w:hAnsi="Calibri" w:cs="Calibri"/>
          <w:sz w:val="24"/>
          <w:szCs w:val="24"/>
        </w:rPr>
        <w:t>T</w:t>
      </w:r>
      <w:r w:rsidR="00CF18B4">
        <w:rPr>
          <w:rFonts w:ascii="Calibri" w:hAnsi="Calibri" w:cs="Calibri"/>
          <w:sz w:val="24"/>
          <w:szCs w:val="24"/>
        </w:rPr>
        <w:t>ons</w:t>
      </w:r>
      <w:r w:rsidR="00D319AA">
        <w:rPr>
          <w:rFonts w:ascii="Calibri" w:hAnsi="Calibri" w:cs="Calibri"/>
          <w:sz w:val="24"/>
          <w:szCs w:val="24"/>
        </w:rPr>
        <w:t>”</w:t>
      </w:r>
      <w:r w:rsidR="00F44F72" w:rsidRPr="00D2210E">
        <w:rPr>
          <w:rFonts w:ascii="Calibri" w:hAnsi="Calibri" w:cs="Calibri"/>
          <w:sz w:val="24"/>
          <w:szCs w:val="24"/>
        </w:rPr>
        <w:t xml:space="preserve"> (residential or commercial recycling</w:t>
      </w:r>
      <w:r w:rsidR="00A82331" w:rsidRPr="00D2210E">
        <w:rPr>
          <w:rFonts w:ascii="Calibri" w:hAnsi="Calibri" w:cs="Calibri"/>
          <w:sz w:val="24"/>
          <w:szCs w:val="24"/>
        </w:rPr>
        <w:t>)</w:t>
      </w:r>
      <w:r w:rsidR="00CF18B4">
        <w:rPr>
          <w:rFonts w:ascii="Calibri" w:hAnsi="Calibri" w:cs="Calibri"/>
          <w:sz w:val="24"/>
          <w:szCs w:val="24"/>
        </w:rPr>
        <w:t xml:space="preserve"> and creating a single variable to distinguish the two</w:t>
      </w:r>
      <w:r w:rsidR="00D319AA">
        <w:rPr>
          <w:rFonts w:ascii="Calibri" w:hAnsi="Calibri" w:cs="Calibri"/>
          <w:sz w:val="24"/>
          <w:szCs w:val="24"/>
        </w:rPr>
        <w:t xml:space="preserve">. The last variable used was </w:t>
      </w:r>
      <w:r w:rsidR="00A82331" w:rsidRPr="00D2210E">
        <w:rPr>
          <w:rFonts w:ascii="Calibri" w:hAnsi="Calibri" w:cs="Calibri"/>
          <w:sz w:val="24"/>
          <w:szCs w:val="24"/>
        </w:rPr>
        <w:t>the numerical dependent variable of recycling tons</w:t>
      </w:r>
      <w:r w:rsidR="00D319AA">
        <w:rPr>
          <w:rFonts w:ascii="Calibri" w:hAnsi="Calibri" w:cs="Calibri"/>
          <w:sz w:val="24"/>
          <w:szCs w:val="24"/>
        </w:rPr>
        <w:t xml:space="preserve">, </w:t>
      </w:r>
      <w:r w:rsidR="00250BD9" w:rsidRPr="00D2210E">
        <w:rPr>
          <w:rFonts w:ascii="Calibri" w:hAnsi="Calibri" w:cs="Calibri"/>
          <w:sz w:val="24"/>
          <w:szCs w:val="24"/>
        </w:rPr>
        <w:t>the total amount of recycled materials</w:t>
      </w:r>
      <w:r w:rsidR="00BB6805">
        <w:rPr>
          <w:rFonts w:ascii="Calibri" w:hAnsi="Calibri" w:cs="Calibri"/>
          <w:sz w:val="24"/>
          <w:szCs w:val="24"/>
        </w:rPr>
        <w:t xml:space="preserve"> of </w:t>
      </w:r>
      <w:r w:rsidR="00A52137">
        <w:rPr>
          <w:rFonts w:ascii="Calibri" w:hAnsi="Calibri" w:cs="Calibri"/>
          <w:sz w:val="24"/>
          <w:szCs w:val="24"/>
        </w:rPr>
        <w:t>the respective type and year</w:t>
      </w:r>
      <w:r w:rsidR="00D319AA">
        <w:rPr>
          <w:rFonts w:ascii="Calibri" w:hAnsi="Calibri" w:cs="Calibri"/>
          <w:sz w:val="24"/>
          <w:szCs w:val="24"/>
        </w:rPr>
        <w:t xml:space="preserve"> in tons</w:t>
      </w:r>
      <w:r w:rsidR="00250BD9" w:rsidRPr="00D2210E">
        <w:rPr>
          <w:rFonts w:ascii="Calibri" w:hAnsi="Calibri" w:cs="Calibri"/>
          <w:sz w:val="24"/>
          <w:szCs w:val="24"/>
        </w:rPr>
        <w:t xml:space="preserve">. </w:t>
      </w:r>
    </w:p>
    <w:p w14:paraId="38C5E627" w14:textId="16A803C8" w:rsidR="00A52137" w:rsidRDefault="00131F92" w:rsidP="006441E5">
      <w:pPr>
        <w:spacing w:line="480" w:lineRule="auto"/>
        <w:ind w:firstLine="720"/>
        <w:rPr>
          <w:rFonts w:ascii="Calibri" w:hAnsi="Calibri" w:cs="Calibri"/>
          <w:sz w:val="24"/>
          <w:szCs w:val="24"/>
        </w:rPr>
      </w:pPr>
      <w:r>
        <w:rPr>
          <w:rFonts w:ascii="Calibri" w:hAnsi="Calibri" w:cs="Calibri"/>
          <w:sz w:val="24"/>
          <w:szCs w:val="24"/>
        </w:rPr>
        <w:t>The</w:t>
      </w:r>
      <w:r w:rsidR="00C7375D">
        <w:rPr>
          <w:rFonts w:ascii="Calibri" w:hAnsi="Calibri" w:cs="Calibri"/>
          <w:sz w:val="24"/>
          <w:szCs w:val="24"/>
        </w:rPr>
        <w:t xml:space="preserve"> null and alternative hypothesis for recycling type </w:t>
      </w:r>
      <w:r w:rsidR="00332573">
        <w:rPr>
          <w:rFonts w:ascii="Calibri" w:hAnsi="Calibri" w:cs="Calibri"/>
          <w:sz w:val="24"/>
          <w:szCs w:val="24"/>
        </w:rPr>
        <w:t>were</w:t>
      </w:r>
      <w:r w:rsidR="00C7375D">
        <w:rPr>
          <w:rFonts w:ascii="Calibri" w:hAnsi="Calibri" w:cs="Calibri"/>
          <w:sz w:val="24"/>
          <w:szCs w:val="24"/>
        </w:rPr>
        <w:t>:</w:t>
      </w:r>
    </w:p>
    <w:p w14:paraId="6236037D" w14:textId="77777777" w:rsidR="006F23B6" w:rsidRDefault="00000000" w:rsidP="006441E5">
      <w:pPr>
        <w:pStyle w:val="ListParagraph"/>
        <w:spacing w:line="480" w:lineRule="auto"/>
        <w:ind w:left="360"/>
        <w:rPr>
          <w:rFonts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Residential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Commercial</m:t>
              </m:r>
            </m:sub>
          </m:sSub>
        </m:oMath>
      </m:oMathPara>
    </w:p>
    <w:p w14:paraId="50D780FA" w14:textId="39E35D41" w:rsidR="00C7375D" w:rsidRPr="006441E5" w:rsidRDefault="00000000" w:rsidP="006441E5">
      <w:pPr>
        <w:pStyle w:val="ListParagraph"/>
        <w:spacing w:line="480" w:lineRule="auto"/>
        <w:ind w:left="360"/>
        <w:rPr>
          <w:rFonts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Residential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Commercial</m:t>
              </m:r>
            </m:sub>
          </m:sSub>
        </m:oMath>
      </m:oMathPara>
    </w:p>
    <w:p w14:paraId="0A452F70" w14:textId="219D47DD" w:rsidR="00C7375D" w:rsidRDefault="0014012E" w:rsidP="006441E5">
      <w:pPr>
        <w:spacing w:line="480" w:lineRule="auto"/>
        <w:rPr>
          <w:rFonts w:ascii="Calibri" w:hAnsi="Calibri" w:cs="Calibri"/>
          <w:sz w:val="24"/>
          <w:szCs w:val="24"/>
        </w:rPr>
      </w:pPr>
      <w:r>
        <w:rPr>
          <w:rFonts w:ascii="Calibri" w:hAnsi="Calibri" w:cs="Calibri"/>
          <w:sz w:val="24"/>
          <w:szCs w:val="24"/>
        </w:rPr>
        <w:t xml:space="preserve"> </w:t>
      </w:r>
      <w:r w:rsidR="00131F92">
        <w:rPr>
          <w:rFonts w:ascii="Calibri" w:hAnsi="Calibri" w:cs="Calibri"/>
          <w:sz w:val="24"/>
          <w:szCs w:val="24"/>
        </w:rPr>
        <w:tab/>
        <w:t>T</w:t>
      </w:r>
      <w:r w:rsidR="00C7375D">
        <w:rPr>
          <w:rFonts w:ascii="Calibri" w:hAnsi="Calibri" w:cs="Calibri"/>
          <w:sz w:val="24"/>
          <w:szCs w:val="24"/>
        </w:rPr>
        <w:t>he null and alternative hypothesis for year were:</w:t>
      </w:r>
    </w:p>
    <w:p w14:paraId="1E12EBD9" w14:textId="77777777" w:rsidR="006441E5" w:rsidRDefault="00000000" w:rsidP="006441E5">
      <w:pPr>
        <w:pStyle w:val="ListParagraph"/>
        <w:spacing w:line="480" w:lineRule="auto"/>
        <w:ind w:left="360"/>
        <w:rPr>
          <w:rFonts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o</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2013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2014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2015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2016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2017</m:t>
              </m:r>
            </m:sub>
          </m:sSub>
        </m:oMath>
      </m:oMathPara>
    </w:p>
    <w:p w14:paraId="40F6881C" w14:textId="411D27F0" w:rsidR="007C4268" w:rsidRPr="006441E5" w:rsidRDefault="00000000" w:rsidP="006441E5">
      <w:pPr>
        <w:pStyle w:val="ListParagraph"/>
        <w:spacing w:line="480" w:lineRule="auto"/>
        <w:ind w:left="360"/>
        <w:rPr>
          <w:rFonts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:At least 2 of the means are different</m:t>
          </m:r>
        </m:oMath>
      </m:oMathPara>
    </w:p>
    <w:p w14:paraId="0A486B4C" w14:textId="4A6B8CAB" w:rsidR="008B359D" w:rsidRPr="008B359D" w:rsidRDefault="008B359D" w:rsidP="006441E5">
      <w:pPr>
        <w:spacing w:line="480" w:lineRule="auto"/>
        <w:rPr>
          <w:rFonts w:ascii="Calibri" w:hAnsi="Calibri" w:cs="Calibri"/>
          <w:sz w:val="24"/>
          <w:szCs w:val="24"/>
        </w:rPr>
      </w:pPr>
      <w:r>
        <w:rPr>
          <w:rFonts w:ascii="Calibri" w:hAnsi="Calibri" w:cs="Calibri"/>
          <w:b/>
          <w:bCs/>
          <w:sz w:val="24"/>
          <w:szCs w:val="24"/>
        </w:rPr>
        <w:t>Method</w:t>
      </w:r>
    </w:p>
    <w:p w14:paraId="5464AA12" w14:textId="4D7DFE0D" w:rsidR="00C7375D" w:rsidRDefault="00FF4982" w:rsidP="006441E5">
      <w:pPr>
        <w:spacing w:line="480" w:lineRule="auto"/>
        <w:rPr>
          <w:rFonts w:ascii="Calibri" w:hAnsi="Calibri" w:cs="Calibri"/>
          <w:sz w:val="24"/>
          <w:szCs w:val="24"/>
        </w:rPr>
      </w:pPr>
      <w:r>
        <w:rPr>
          <w:rFonts w:ascii="Calibri" w:hAnsi="Calibri" w:cs="Calibri"/>
          <w:sz w:val="24"/>
          <w:szCs w:val="24"/>
        </w:rPr>
        <w:lastRenderedPageBreak/>
        <w:tab/>
        <w:t xml:space="preserve">The </w:t>
      </w:r>
      <w:r w:rsidR="00411DA1">
        <w:rPr>
          <w:rFonts w:ascii="Calibri" w:hAnsi="Calibri" w:cs="Calibri"/>
          <w:sz w:val="24"/>
          <w:szCs w:val="24"/>
        </w:rPr>
        <w:t xml:space="preserve">two-way ANOVA test was used to conduct this analysis. The reason for this test is that the </w:t>
      </w:r>
      <w:r w:rsidR="00BA2E6F">
        <w:rPr>
          <w:rFonts w:ascii="Calibri" w:hAnsi="Calibri" w:cs="Calibri"/>
          <w:sz w:val="24"/>
          <w:szCs w:val="24"/>
        </w:rPr>
        <w:t>data used was balanced, had two independent variables and one dependent variable, and had no repeating measures.</w:t>
      </w:r>
      <w:r w:rsidR="00262572">
        <w:rPr>
          <w:rFonts w:ascii="Calibri" w:hAnsi="Calibri" w:cs="Calibri"/>
          <w:sz w:val="24"/>
          <w:szCs w:val="24"/>
        </w:rPr>
        <w:t xml:space="preserve"> All calculations </w:t>
      </w:r>
      <w:proofErr w:type="gramStart"/>
      <w:r w:rsidR="00262572">
        <w:rPr>
          <w:rFonts w:ascii="Calibri" w:hAnsi="Calibri" w:cs="Calibri"/>
          <w:sz w:val="24"/>
          <w:szCs w:val="24"/>
        </w:rPr>
        <w:t>done</w:t>
      </w:r>
      <w:proofErr w:type="gramEnd"/>
      <w:r w:rsidR="00262572">
        <w:rPr>
          <w:rFonts w:ascii="Calibri" w:hAnsi="Calibri" w:cs="Calibri"/>
          <w:sz w:val="24"/>
          <w:szCs w:val="24"/>
        </w:rPr>
        <w:t xml:space="preserve"> in R</w:t>
      </w:r>
      <w:r w:rsidR="008A1A0C">
        <w:rPr>
          <w:rFonts w:ascii="Calibri" w:hAnsi="Calibri" w:cs="Calibri"/>
          <w:sz w:val="24"/>
          <w:szCs w:val="24"/>
        </w:rPr>
        <w:t>, and all decisions were based on a significance level of .05 (5%).</w:t>
      </w:r>
    </w:p>
    <w:p w14:paraId="29F206F4" w14:textId="2BA9DA6F" w:rsidR="00C7375D" w:rsidRDefault="00AF7A2C" w:rsidP="006441E5">
      <w:pPr>
        <w:spacing w:line="480" w:lineRule="auto"/>
        <w:rPr>
          <w:rFonts w:ascii="Calibri" w:hAnsi="Calibri" w:cs="Calibri"/>
          <w:sz w:val="24"/>
          <w:szCs w:val="24"/>
        </w:rPr>
      </w:pPr>
      <w:r>
        <w:rPr>
          <w:rFonts w:ascii="Calibri" w:hAnsi="Calibri" w:cs="Calibri"/>
          <w:b/>
          <w:bCs/>
          <w:sz w:val="24"/>
          <w:szCs w:val="24"/>
        </w:rPr>
        <w:t>Conclusion</w:t>
      </w:r>
    </w:p>
    <w:p w14:paraId="267B570B" w14:textId="2FF8A070" w:rsidR="007C4268" w:rsidRDefault="00961DCA" w:rsidP="006441E5">
      <w:pPr>
        <w:spacing w:line="480" w:lineRule="auto"/>
        <w:rPr>
          <w:rFonts w:ascii="Calibri" w:hAnsi="Calibri" w:cs="Calibri"/>
          <w:sz w:val="24"/>
          <w:szCs w:val="24"/>
        </w:rPr>
      </w:pPr>
      <w:r>
        <w:rPr>
          <w:rFonts w:ascii="Calibri" w:hAnsi="Calibri" w:cs="Calibri"/>
          <w:sz w:val="24"/>
          <w:szCs w:val="24"/>
        </w:rPr>
        <w:tab/>
        <w:t>The two-way ANOVA test in R gave the following results:</w:t>
      </w:r>
    </w:p>
    <w:p w14:paraId="4BD298AF" w14:textId="321637A2" w:rsidR="00961DCA" w:rsidRDefault="00961DCA" w:rsidP="006441E5">
      <w:pPr>
        <w:spacing w:line="480" w:lineRule="auto"/>
        <w:rPr>
          <w:rFonts w:ascii="Calibri" w:hAnsi="Calibri" w:cs="Calibri"/>
          <w:sz w:val="24"/>
          <w:szCs w:val="24"/>
        </w:rPr>
      </w:pPr>
      <w:r>
        <w:rPr>
          <w:rFonts w:ascii="Calibri" w:hAnsi="Calibri" w:cs="Calibri"/>
          <w:noProof/>
          <w:sz w:val="24"/>
          <w:szCs w:val="24"/>
        </w:rPr>
        <w:drawing>
          <wp:inline distT="0" distB="0" distL="0" distR="0" wp14:anchorId="19611FD0" wp14:editId="7DDEF3B8">
            <wp:extent cx="4477375" cy="981212"/>
            <wp:effectExtent l="0" t="0" r="0" b="9525"/>
            <wp:docPr id="1862602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0231" name="Picture 1" descr="A black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77375" cy="981212"/>
                    </a:xfrm>
                    <a:prstGeom prst="rect">
                      <a:avLst/>
                    </a:prstGeom>
                  </pic:spPr>
                </pic:pic>
              </a:graphicData>
            </a:graphic>
          </wp:inline>
        </w:drawing>
      </w:r>
    </w:p>
    <w:p w14:paraId="385138B2" w14:textId="73219352" w:rsidR="00961DCA" w:rsidRDefault="00961DCA" w:rsidP="006441E5">
      <w:pPr>
        <w:spacing w:line="480" w:lineRule="auto"/>
        <w:rPr>
          <w:rFonts w:ascii="Calibri" w:hAnsi="Calibri" w:cs="Calibri"/>
          <w:sz w:val="24"/>
          <w:szCs w:val="24"/>
        </w:rPr>
      </w:pPr>
      <w:r>
        <w:rPr>
          <w:rFonts w:ascii="Calibri" w:hAnsi="Calibri" w:cs="Calibri"/>
          <w:sz w:val="24"/>
          <w:szCs w:val="24"/>
        </w:rPr>
        <w:tab/>
        <w:t>With this, we conclude that there is a significant main effect from recycling type on recycled tons with an F-value of 49.359 and a p-value of nearly 0. There is no main effect from year on recycled tons from 2013 to 2017 with an F-value of 1.025 and a p-value of 0.311. Lastly, there is no significant interaction between the recycling type and year, with a</w:t>
      </w:r>
      <w:r w:rsidR="006B5407">
        <w:rPr>
          <w:rFonts w:ascii="Calibri" w:hAnsi="Calibri" w:cs="Calibri"/>
          <w:sz w:val="24"/>
          <w:szCs w:val="24"/>
        </w:rPr>
        <w:t>n F-value of 0.031 and a p-value of 0.860.</w:t>
      </w:r>
    </w:p>
    <w:p w14:paraId="18A15EA7" w14:textId="5CA7E445" w:rsidR="006B5407" w:rsidRDefault="006B5407" w:rsidP="006441E5">
      <w:pPr>
        <w:spacing w:line="480" w:lineRule="auto"/>
        <w:rPr>
          <w:rFonts w:ascii="Calibri" w:hAnsi="Calibri" w:cs="Calibri"/>
          <w:sz w:val="24"/>
          <w:szCs w:val="24"/>
        </w:rPr>
      </w:pPr>
      <w:r>
        <w:rPr>
          <w:rFonts w:ascii="Calibri" w:hAnsi="Calibri" w:cs="Calibri"/>
          <w:sz w:val="24"/>
          <w:szCs w:val="24"/>
        </w:rPr>
        <w:tab/>
        <w:t>An interaction plot was also produced to visualize these results, as seen below:</w:t>
      </w:r>
    </w:p>
    <w:p w14:paraId="32DF2A15" w14:textId="598F43ED" w:rsidR="00A540B8" w:rsidRDefault="00A540B8" w:rsidP="006441E5">
      <w:pPr>
        <w:spacing w:line="480" w:lineRule="auto"/>
        <w:rPr>
          <w:rFonts w:ascii="Calibri" w:hAnsi="Calibri" w:cs="Calibri"/>
          <w:sz w:val="24"/>
          <w:szCs w:val="24"/>
        </w:rPr>
      </w:pPr>
      <w:r>
        <w:rPr>
          <w:rFonts w:ascii="Calibri" w:hAnsi="Calibri" w:cs="Calibri"/>
          <w:noProof/>
          <w:sz w:val="24"/>
          <w:szCs w:val="24"/>
        </w:rPr>
        <w:lastRenderedPageBreak/>
        <w:drawing>
          <wp:inline distT="0" distB="0" distL="0" distR="0" wp14:anchorId="682DD0BC" wp14:editId="1B0F2CFD">
            <wp:extent cx="5943600" cy="3502025"/>
            <wp:effectExtent l="0" t="0" r="0" b="3175"/>
            <wp:docPr id="1570515608"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5608" name="Picture 3" descr="A graph with line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14:paraId="39527248" w14:textId="687AB83E" w:rsidR="006B5407" w:rsidRDefault="006B5407" w:rsidP="006441E5">
      <w:pPr>
        <w:spacing w:line="480" w:lineRule="auto"/>
        <w:rPr>
          <w:rFonts w:ascii="Calibri" w:hAnsi="Calibri" w:cs="Calibri"/>
          <w:sz w:val="24"/>
          <w:szCs w:val="24"/>
        </w:rPr>
      </w:pPr>
      <w:r>
        <w:rPr>
          <w:rFonts w:ascii="Calibri" w:hAnsi="Calibri" w:cs="Calibri"/>
          <w:sz w:val="24"/>
          <w:szCs w:val="24"/>
        </w:rPr>
        <w:tab/>
        <w:t xml:space="preserve">The dotted line, for commercial recycling, which for every point (year) is noticeably larger than that of the solid line, which represents residential recycling. This makes sense given that our testing showed that the recycling type does have a significant main effect on recycling tons. </w:t>
      </w:r>
      <w:proofErr w:type="gramStart"/>
      <w:r>
        <w:rPr>
          <w:rFonts w:ascii="Calibri" w:hAnsi="Calibri" w:cs="Calibri"/>
          <w:sz w:val="24"/>
          <w:szCs w:val="24"/>
        </w:rPr>
        <w:t>So</w:t>
      </w:r>
      <w:proofErr w:type="gramEnd"/>
      <w:r>
        <w:rPr>
          <w:rFonts w:ascii="Calibri" w:hAnsi="Calibri" w:cs="Calibri"/>
          <w:sz w:val="24"/>
          <w:szCs w:val="24"/>
        </w:rPr>
        <w:t xml:space="preserve"> from the years of 2013 to 2017, Minnesota saw more recycling commercially than from residential zones.</w:t>
      </w:r>
    </w:p>
    <w:p w14:paraId="280BF24D" w14:textId="33CFF8CC" w:rsidR="006B5407" w:rsidRDefault="006B5407" w:rsidP="006441E5">
      <w:pPr>
        <w:spacing w:line="480" w:lineRule="auto"/>
        <w:rPr>
          <w:rFonts w:ascii="Calibri" w:hAnsi="Calibri" w:cs="Calibri"/>
          <w:sz w:val="24"/>
          <w:szCs w:val="24"/>
        </w:rPr>
      </w:pPr>
      <w:r>
        <w:rPr>
          <w:rFonts w:ascii="Calibri" w:hAnsi="Calibri" w:cs="Calibri"/>
          <w:sz w:val="24"/>
          <w:szCs w:val="24"/>
        </w:rPr>
        <w:tab/>
        <w:t>One interesting point as seen on the graph is at the year 2014, where a large spike in commercial recycling is visible, and then falling almost to the 2013 level or recycling in the year 2015. For residential recycling, no such pattern is noticeable. Despite this, the test saw no main effect from year nor any significant interaction between recycling type and year. Perhaps if further testing was done, this could be discerned as a potential outlier.</w:t>
      </w:r>
    </w:p>
    <w:p w14:paraId="2CB0ADA6" w14:textId="3B1BCB10" w:rsidR="006B5407" w:rsidRDefault="006B5407" w:rsidP="006441E5">
      <w:pPr>
        <w:spacing w:line="480" w:lineRule="auto"/>
        <w:rPr>
          <w:rFonts w:ascii="Calibri" w:hAnsi="Calibri" w:cs="Calibri"/>
          <w:sz w:val="24"/>
          <w:szCs w:val="24"/>
        </w:rPr>
      </w:pPr>
      <w:r>
        <w:rPr>
          <w:rFonts w:ascii="Calibri" w:hAnsi="Calibri" w:cs="Calibri"/>
          <w:sz w:val="24"/>
          <w:szCs w:val="24"/>
        </w:rPr>
        <w:lastRenderedPageBreak/>
        <w:tab/>
        <w:t>One limitation of this analysis is the lack of knowledge of any confounding variables. Given that this dataset was taken from</w:t>
      </w:r>
      <w:r w:rsidR="00E9043E">
        <w:rPr>
          <w:rFonts w:ascii="Calibri" w:hAnsi="Calibri" w:cs="Calibri"/>
          <w:sz w:val="24"/>
          <w:szCs w:val="24"/>
        </w:rPr>
        <w:t xml:space="preserve"> an outside source, information on anything that could have interfered with data collection, or skewed results is left unknown. This information could potentially describe why we saw such a jump in commercial recycling in 2014, but since we lack that information, it cannot be determined.</w:t>
      </w:r>
    </w:p>
    <w:p w14:paraId="1AD9F600" w14:textId="77777777" w:rsidR="005113C5" w:rsidRDefault="005113C5" w:rsidP="006441E5">
      <w:pPr>
        <w:spacing w:line="480" w:lineRule="auto"/>
        <w:rPr>
          <w:rFonts w:ascii="Calibri" w:hAnsi="Calibri" w:cs="Calibri"/>
          <w:sz w:val="24"/>
          <w:szCs w:val="24"/>
        </w:rPr>
      </w:pPr>
    </w:p>
    <w:p w14:paraId="5C2DBA0F" w14:textId="77777777" w:rsidR="005113C5" w:rsidRDefault="005113C5" w:rsidP="006441E5">
      <w:pPr>
        <w:spacing w:line="480" w:lineRule="auto"/>
        <w:rPr>
          <w:rFonts w:ascii="Calibri" w:hAnsi="Calibri" w:cs="Calibri"/>
          <w:sz w:val="24"/>
          <w:szCs w:val="24"/>
        </w:rPr>
      </w:pPr>
    </w:p>
    <w:p w14:paraId="16ED3743" w14:textId="5D022817" w:rsidR="005113C5" w:rsidRDefault="005113C5" w:rsidP="006441E5">
      <w:pPr>
        <w:spacing w:line="480" w:lineRule="auto"/>
        <w:rPr>
          <w:rFonts w:ascii="Calibri" w:hAnsi="Calibri" w:cs="Calibri"/>
          <w:sz w:val="24"/>
          <w:szCs w:val="24"/>
        </w:rPr>
      </w:pPr>
      <w:r>
        <w:rPr>
          <w:rFonts w:ascii="Calibri" w:hAnsi="Calibri" w:cs="Calibri"/>
          <w:sz w:val="24"/>
          <w:szCs w:val="24"/>
        </w:rPr>
        <w:t xml:space="preserve">GitHub: </w:t>
      </w:r>
      <w:hyperlink r:id="rId6" w:history="1">
        <w:r w:rsidRPr="00DD3C7E">
          <w:rPr>
            <w:rStyle w:val="Hyperlink"/>
            <w:rFonts w:ascii="Calibri" w:hAnsi="Calibri" w:cs="Calibri"/>
            <w:sz w:val="24"/>
            <w:szCs w:val="24"/>
          </w:rPr>
          <w:t>https://github.com/AnthonyDavisJ/STAT301Project</w:t>
        </w:r>
      </w:hyperlink>
    </w:p>
    <w:p w14:paraId="18B0273D" w14:textId="77777777" w:rsidR="005113C5" w:rsidRPr="00AF7A2C" w:rsidRDefault="005113C5" w:rsidP="006441E5">
      <w:pPr>
        <w:spacing w:line="480" w:lineRule="auto"/>
        <w:rPr>
          <w:rFonts w:ascii="Calibri" w:hAnsi="Calibri" w:cs="Calibri"/>
          <w:sz w:val="24"/>
          <w:szCs w:val="24"/>
        </w:rPr>
      </w:pPr>
    </w:p>
    <w:sectPr w:rsidR="005113C5" w:rsidRPr="00AF7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87"/>
    <w:rsid w:val="000D5E11"/>
    <w:rsid w:val="00131F92"/>
    <w:rsid w:val="0014012E"/>
    <w:rsid w:val="00153F45"/>
    <w:rsid w:val="001B2A65"/>
    <w:rsid w:val="00250BD9"/>
    <w:rsid w:val="00262572"/>
    <w:rsid w:val="00332573"/>
    <w:rsid w:val="00411DA1"/>
    <w:rsid w:val="00484284"/>
    <w:rsid w:val="005113C5"/>
    <w:rsid w:val="00604DC0"/>
    <w:rsid w:val="006441E5"/>
    <w:rsid w:val="00666B12"/>
    <w:rsid w:val="006B5407"/>
    <w:rsid w:val="006F23B6"/>
    <w:rsid w:val="007C4268"/>
    <w:rsid w:val="0086234B"/>
    <w:rsid w:val="008A1A0C"/>
    <w:rsid w:val="008B359D"/>
    <w:rsid w:val="009005E0"/>
    <w:rsid w:val="00961DCA"/>
    <w:rsid w:val="009F7F6D"/>
    <w:rsid w:val="00A50438"/>
    <w:rsid w:val="00A52137"/>
    <w:rsid w:val="00A540B8"/>
    <w:rsid w:val="00A82331"/>
    <w:rsid w:val="00A85499"/>
    <w:rsid w:val="00AF7A2C"/>
    <w:rsid w:val="00B50089"/>
    <w:rsid w:val="00BA2E6F"/>
    <w:rsid w:val="00BB6805"/>
    <w:rsid w:val="00C0487D"/>
    <w:rsid w:val="00C7375D"/>
    <w:rsid w:val="00CF18B4"/>
    <w:rsid w:val="00D2210E"/>
    <w:rsid w:val="00D319AA"/>
    <w:rsid w:val="00D41C83"/>
    <w:rsid w:val="00D45ECD"/>
    <w:rsid w:val="00D55E38"/>
    <w:rsid w:val="00E12730"/>
    <w:rsid w:val="00E83C37"/>
    <w:rsid w:val="00E9043E"/>
    <w:rsid w:val="00EA1A87"/>
    <w:rsid w:val="00F44F72"/>
    <w:rsid w:val="00FF2537"/>
    <w:rsid w:val="00FF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A445"/>
  <w15:chartTrackingRefBased/>
  <w15:docId w15:val="{5FD129BE-7818-4DFA-A171-24A98D94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A87"/>
    <w:rPr>
      <w:rFonts w:eastAsiaTheme="majorEastAsia" w:cstheme="majorBidi"/>
      <w:color w:val="272727" w:themeColor="text1" w:themeTint="D8"/>
    </w:rPr>
  </w:style>
  <w:style w:type="paragraph" w:styleId="Title">
    <w:name w:val="Title"/>
    <w:basedOn w:val="Normal"/>
    <w:next w:val="Normal"/>
    <w:link w:val="TitleChar"/>
    <w:uiPriority w:val="10"/>
    <w:qFormat/>
    <w:rsid w:val="00EA1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A87"/>
    <w:pPr>
      <w:spacing w:before="160"/>
      <w:jc w:val="center"/>
    </w:pPr>
    <w:rPr>
      <w:i/>
      <w:iCs/>
      <w:color w:val="404040" w:themeColor="text1" w:themeTint="BF"/>
    </w:rPr>
  </w:style>
  <w:style w:type="character" w:customStyle="1" w:styleId="QuoteChar">
    <w:name w:val="Quote Char"/>
    <w:basedOn w:val="DefaultParagraphFont"/>
    <w:link w:val="Quote"/>
    <w:uiPriority w:val="29"/>
    <w:rsid w:val="00EA1A87"/>
    <w:rPr>
      <w:i/>
      <w:iCs/>
      <w:color w:val="404040" w:themeColor="text1" w:themeTint="BF"/>
    </w:rPr>
  </w:style>
  <w:style w:type="paragraph" w:styleId="ListParagraph">
    <w:name w:val="List Paragraph"/>
    <w:basedOn w:val="Normal"/>
    <w:uiPriority w:val="34"/>
    <w:qFormat/>
    <w:rsid w:val="00EA1A87"/>
    <w:pPr>
      <w:ind w:left="720"/>
      <w:contextualSpacing/>
    </w:pPr>
  </w:style>
  <w:style w:type="character" w:styleId="IntenseEmphasis">
    <w:name w:val="Intense Emphasis"/>
    <w:basedOn w:val="DefaultParagraphFont"/>
    <w:uiPriority w:val="21"/>
    <w:qFormat/>
    <w:rsid w:val="00EA1A87"/>
    <w:rPr>
      <w:i/>
      <w:iCs/>
      <w:color w:val="0F4761" w:themeColor="accent1" w:themeShade="BF"/>
    </w:rPr>
  </w:style>
  <w:style w:type="paragraph" w:styleId="IntenseQuote">
    <w:name w:val="Intense Quote"/>
    <w:basedOn w:val="Normal"/>
    <w:next w:val="Normal"/>
    <w:link w:val="IntenseQuoteChar"/>
    <w:uiPriority w:val="30"/>
    <w:qFormat/>
    <w:rsid w:val="00EA1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A87"/>
    <w:rPr>
      <w:i/>
      <w:iCs/>
      <w:color w:val="0F4761" w:themeColor="accent1" w:themeShade="BF"/>
    </w:rPr>
  </w:style>
  <w:style w:type="character" w:styleId="IntenseReference">
    <w:name w:val="Intense Reference"/>
    <w:basedOn w:val="DefaultParagraphFont"/>
    <w:uiPriority w:val="32"/>
    <w:qFormat/>
    <w:rsid w:val="00EA1A87"/>
    <w:rPr>
      <w:b/>
      <w:bCs/>
      <w:smallCaps/>
      <w:color w:val="0F4761" w:themeColor="accent1" w:themeShade="BF"/>
      <w:spacing w:val="5"/>
    </w:rPr>
  </w:style>
  <w:style w:type="character" w:styleId="Hyperlink">
    <w:name w:val="Hyperlink"/>
    <w:basedOn w:val="DefaultParagraphFont"/>
    <w:uiPriority w:val="99"/>
    <w:unhideWhenUsed/>
    <w:rsid w:val="005113C5"/>
    <w:rPr>
      <w:color w:val="467886" w:themeColor="hyperlink"/>
      <w:u w:val="single"/>
    </w:rPr>
  </w:style>
  <w:style w:type="character" w:styleId="UnresolvedMention">
    <w:name w:val="Unresolved Mention"/>
    <w:basedOn w:val="DefaultParagraphFont"/>
    <w:uiPriority w:val="99"/>
    <w:semiHidden/>
    <w:unhideWhenUsed/>
    <w:rsid w:val="00511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7063">
      <w:bodyDiv w:val="1"/>
      <w:marLeft w:val="0"/>
      <w:marRight w:val="0"/>
      <w:marTop w:val="0"/>
      <w:marBottom w:val="0"/>
      <w:divBdr>
        <w:top w:val="none" w:sz="0" w:space="0" w:color="auto"/>
        <w:left w:val="none" w:sz="0" w:space="0" w:color="auto"/>
        <w:bottom w:val="none" w:sz="0" w:space="0" w:color="auto"/>
        <w:right w:val="none" w:sz="0" w:space="0" w:color="auto"/>
      </w:divBdr>
    </w:div>
    <w:div w:id="13099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thonyDavisJ/STAT301Projec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Anthony J</dc:creator>
  <cp:keywords/>
  <dc:description/>
  <cp:lastModifiedBy>Davis, Anthony J</cp:lastModifiedBy>
  <cp:revision>4</cp:revision>
  <dcterms:created xsi:type="dcterms:W3CDTF">2024-04-23T15:01:00Z</dcterms:created>
  <dcterms:modified xsi:type="dcterms:W3CDTF">2024-04-23T15:06:00Z</dcterms:modified>
</cp:coreProperties>
</file>