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82" w:rsidRPr="00D867E6" w:rsidRDefault="00D81682" w:rsidP="00D81682">
      <w:pPr>
        <w:spacing w:after="0" w:line="276" w:lineRule="auto"/>
        <w:jc w:val="center"/>
        <w:rPr>
          <w:rFonts w:ascii="Book Antiqua" w:hAnsi="Book Antiqua" w:cs="Arial"/>
          <w:b/>
          <w:sz w:val="21"/>
          <w:szCs w:val="21"/>
          <w:lang w:val="pt-BR"/>
        </w:rPr>
      </w:pPr>
      <w:r>
        <w:rPr>
          <w:rFonts w:ascii="Book Antiqua" w:hAnsi="Book Antiqua"/>
          <w:noProof/>
          <w:sz w:val="21"/>
          <w:szCs w:val="21"/>
          <w:lang w:eastAsia="es-PE"/>
        </w:rPr>
        <w:drawing>
          <wp:anchor distT="0" distB="0" distL="114300" distR="114300" simplePos="0" relativeHeight="251659264" behindDoc="1" locked="0" layoutInCell="1" allowOverlap="0">
            <wp:simplePos x="0" y="0"/>
            <wp:positionH relativeFrom="column">
              <wp:posOffset>97790</wp:posOffset>
            </wp:positionH>
            <wp:positionV relativeFrom="paragraph">
              <wp:posOffset>-71755</wp:posOffset>
            </wp:positionV>
            <wp:extent cx="916305" cy="685800"/>
            <wp:effectExtent l="0" t="0" r="0" b="0"/>
            <wp:wrapSquare wrapText="left"/>
            <wp:docPr id="1" name="Imagen 1" descr="Poder Judicial del Peru.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oder Judicial del Peru.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6305" cy="685800"/>
                    </a:xfrm>
                    <a:prstGeom prst="rect">
                      <a:avLst/>
                    </a:prstGeom>
                    <a:noFill/>
                    <a:ln>
                      <a:noFill/>
                    </a:ln>
                  </pic:spPr>
                </pic:pic>
              </a:graphicData>
            </a:graphic>
          </wp:anchor>
        </w:drawing>
      </w:r>
      <w:r w:rsidRPr="00D867E6">
        <w:rPr>
          <w:rFonts w:ascii="Book Antiqua" w:hAnsi="Book Antiqua" w:cs="Arial"/>
          <w:b/>
          <w:sz w:val="21"/>
          <w:szCs w:val="21"/>
          <w:lang w:val="pt-BR"/>
        </w:rPr>
        <w:t>CORTE SUPERIOR DE JUSTICIA DE VENTANILLA</w:t>
      </w:r>
    </w:p>
    <w:p w:rsidR="00D81682" w:rsidRPr="00D867E6" w:rsidRDefault="00D81682" w:rsidP="00D81682">
      <w:pPr>
        <w:spacing w:after="0" w:line="276" w:lineRule="auto"/>
        <w:jc w:val="center"/>
        <w:rPr>
          <w:rFonts w:ascii="Book Antiqua" w:hAnsi="Book Antiqua" w:cs="Arial"/>
          <w:b/>
          <w:sz w:val="21"/>
          <w:szCs w:val="21"/>
          <w:lang w:val="pt-BR"/>
        </w:rPr>
      </w:pPr>
      <w:r w:rsidRPr="00D867E6">
        <w:rPr>
          <w:rFonts w:ascii="Book Antiqua" w:hAnsi="Book Antiqua" w:cs="Arial"/>
          <w:b/>
          <w:sz w:val="21"/>
          <w:szCs w:val="21"/>
        </w:rPr>
        <w:t>JUZGADO CIVIL DE PACHACÚTEC</w:t>
      </w:r>
    </w:p>
    <w:p w:rsidR="00D81682" w:rsidRPr="00D867E6" w:rsidRDefault="00D81682" w:rsidP="00D81682">
      <w:pPr>
        <w:spacing w:after="0" w:line="276" w:lineRule="auto"/>
        <w:jc w:val="center"/>
        <w:rPr>
          <w:rFonts w:ascii="Book Antiqua" w:hAnsi="Book Antiqua" w:cs="Arial"/>
          <w:i/>
          <w:sz w:val="21"/>
          <w:szCs w:val="21"/>
          <w:lang w:val="pt-BR"/>
        </w:rPr>
      </w:pPr>
      <w:r w:rsidRPr="00D867E6">
        <w:rPr>
          <w:rFonts w:ascii="Book Antiqua" w:hAnsi="Book Antiqua" w:cs="Arial"/>
          <w:i/>
          <w:sz w:val="21"/>
          <w:szCs w:val="21"/>
          <w:lang w:val="pt-BR"/>
        </w:rPr>
        <w:t>Mz. I Lote 1 AA.HH. Ecológico Piloto Santa Rosa Pachacútec</w:t>
      </w:r>
    </w:p>
    <w:p w:rsidR="00D81682" w:rsidRPr="00D867E6" w:rsidRDefault="00D81682" w:rsidP="00D81682">
      <w:pPr>
        <w:spacing w:after="0" w:line="276" w:lineRule="auto"/>
        <w:rPr>
          <w:rFonts w:ascii="Book Antiqua" w:hAnsi="Book Antiqua"/>
          <w:sz w:val="21"/>
          <w:szCs w:val="21"/>
        </w:rPr>
      </w:pPr>
    </w:p>
    <w:p w:rsidR="00D81682" w:rsidRPr="00D867E6" w:rsidRDefault="00D81682" w:rsidP="00D81682">
      <w:pPr>
        <w:spacing w:after="0" w:line="276" w:lineRule="auto"/>
        <w:ind w:left="567"/>
        <w:rPr>
          <w:rFonts w:ascii="Book Antiqua" w:hAnsi="Book Antiqua"/>
          <w:b/>
          <w:sz w:val="21"/>
          <w:szCs w:val="21"/>
        </w:rPr>
      </w:pPr>
    </w:p>
    <w:p w:rsidR="00D81682" w:rsidRPr="00D867E6" w:rsidRDefault="00997146" w:rsidP="00D81682">
      <w:pPr>
        <w:spacing w:after="0" w:line="276" w:lineRule="auto"/>
        <w:ind w:left="567"/>
        <w:rPr>
          <w:rFonts w:ascii="Book Antiqua" w:hAnsi="Book Antiqua"/>
          <w:b/>
          <w:sz w:val="21"/>
          <w:szCs w:val="21"/>
        </w:rPr>
      </w:pPr>
      <w:r>
        <w:rPr>
          <w:rFonts w:ascii="Book Antiqua" w:hAnsi="Book Antiqua"/>
          <w:b/>
          <w:sz w:val="21"/>
          <w:szCs w:val="21"/>
        </w:rPr>
        <w:t>EXPEDIENTE</w:t>
      </w:r>
      <w:r>
        <w:rPr>
          <w:rFonts w:ascii="Book Antiqua" w:hAnsi="Book Antiqua"/>
          <w:b/>
          <w:sz w:val="21"/>
          <w:szCs w:val="21"/>
        </w:rPr>
        <w:tab/>
      </w:r>
      <w:r>
        <w:rPr>
          <w:rFonts w:ascii="Book Antiqua" w:hAnsi="Book Antiqua"/>
          <w:b/>
          <w:sz w:val="21"/>
          <w:szCs w:val="21"/>
        </w:rPr>
        <w:tab/>
        <w:t>: 00208</w:t>
      </w:r>
      <w:r w:rsidR="00D81682" w:rsidRPr="00F905F9">
        <w:rPr>
          <w:rFonts w:ascii="Book Antiqua" w:hAnsi="Book Antiqua"/>
          <w:b/>
          <w:sz w:val="21"/>
          <w:szCs w:val="21"/>
        </w:rPr>
        <w:t>-2019-0-3301-JR-FT-01</w:t>
      </w:r>
    </w:p>
    <w:p w:rsidR="00D81682" w:rsidRPr="00D867E6" w:rsidRDefault="00D81682" w:rsidP="00D81682">
      <w:pPr>
        <w:spacing w:after="0" w:line="276" w:lineRule="auto"/>
        <w:ind w:left="567"/>
        <w:rPr>
          <w:rFonts w:ascii="Book Antiqua" w:hAnsi="Book Antiqua"/>
          <w:b/>
          <w:sz w:val="21"/>
          <w:szCs w:val="21"/>
        </w:rPr>
      </w:pPr>
      <w:r w:rsidRPr="00D867E6">
        <w:rPr>
          <w:rFonts w:ascii="Book Antiqua" w:hAnsi="Book Antiqua"/>
          <w:b/>
          <w:sz w:val="21"/>
          <w:szCs w:val="21"/>
        </w:rPr>
        <w:t>MATERIA</w:t>
      </w:r>
      <w:r w:rsidRPr="00D867E6">
        <w:rPr>
          <w:rFonts w:ascii="Book Antiqua" w:hAnsi="Book Antiqua"/>
          <w:b/>
          <w:sz w:val="21"/>
          <w:szCs w:val="21"/>
        </w:rPr>
        <w:tab/>
      </w:r>
      <w:r w:rsidRPr="00D867E6">
        <w:rPr>
          <w:rFonts w:ascii="Book Antiqua" w:hAnsi="Book Antiqua"/>
          <w:b/>
          <w:sz w:val="21"/>
          <w:szCs w:val="21"/>
        </w:rPr>
        <w:tab/>
        <w:t>: VIOLENCIA FAMILIAR</w:t>
      </w:r>
    </w:p>
    <w:p w:rsidR="00D81682" w:rsidRPr="00D867E6" w:rsidRDefault="00D81682" w:rsidP="00D81682">
      <w:pPr>
        <w:spacing w:after="0" w:line="276" w:lineRule="auto"/>
        <w:ind w:left="567"/>
        <w:rPr>
          <w:rFonts w:ascii="Book Antiqua" w:hAnsi="Book Antiqua"/>
          <w:b/>
          <w:sz w:val="21"/>
          <w:szCs w:val="21"/>
        </w:rPr>
      </w:pPr>
      <w:r w:rsidRPr="00D867E6">
        <w:rPr>
          <w:rFonts w:ascii="Book Antiqua" w:hAnsi="Book Antiqua"/>
          <w:b/>
          <w:sz w:val="21"/>
          <w:szCs w:val="21"/>
        </w:rPr>
        <w:t>JUEZ</w:t>
      </w:r>
      <w:r w:rsidRPr="00D867E6">
        <w:rPr>
          <w:rFonts w:ascii="Book Antiqua" w:hAnsi="Book Antiqua"/>
          <w:b/>
          <w:sz w:val="21"/>
          <w:szCs w:val="21"/>
        </w:rPr>
        <w:tab/>
      </w:r>
      <w:r w:rsidRPr="00D867E6">
        <w:rPr>
          <w:rFonts w:ascii="Book Antiqua" w:hAnsi="Book Antiqua"/>
          <w:b/>
          <w:sz w:val="21"/>
          <w:szCs w:val="21"/>
        </w:rPr>
        <w:tab/>
      </w:r>
      <w:r w:rsidRPr="00D867E6">
        <w:rPr>
          <w:rFonts w:ascii="Book Antiqua" w:hAnsi="Book Antiqua"/>
          <w:b/>
          <w:sz w:val="21"/>
          <w:szCs w:val="21"/>
        </w:rPr>
        <w:tab/>
        <w:t>: ROY ESTEBAN ALVA NAVARRO</w:t>
      </w:r>
    </w:p>
    <w:p w:rsidR="00D81682" w:rsidRPr="00D867E6" w:rsidRDefault="00D81682" w:rsidP="00D81682">
      <w:pPr>
        <w:pStyle w:val="Puesto"/>
        <w:spacing w:after="360" w:line="23" w:lineRule="atLeast"/>
        <w:rPr>
          <w:rFonts w:ascii="Book Antiqua" w:eastAsia="Batang" w:hAnsi="Book Antiqua"/>
          <w:sz w:val="21"/>
          <w:szCs w:val="21"/>
          <w:u w:val="single"/>
        </w:rPr>
      </w:pPr>
      <w:r w:rsidRPr="00D867E6">
        <w:rPr>
          <w:rFonts w:ascii="Book Antiqua" w:eastAsia="Batang" w:hAnsi="Book Antiqua"/>
          <w:sz w:val="21"/>
          <w:szCs w:val="21"/>
          <w:u w:val="single"/>
        </w:rPr>
        <w:t>ACTA DE AUDIENCIA ORAL</w:t>
      </w:r>
    </w:p>
    <w:p w:rsidR="00D81682" w:rsidRPr="00D867E6" w:rsidRDefault="00D81682" w:rsidP="00D81682">
      <w:pPr>
        <w:pStyle w:val="Ttulo1"/>
        <w:tabs>
          <w:tab w:val="left" w:pos="851"/>
        </w:tabs>
        <w:spacing w:before="0" w:after="200" w:line="23" w:lineRule="atLeast"/>
        <w:ind w:left="567"/>
        <w:jc w:val="both"/>
        <w:rPr>
          <w:rFonts w:ascii="Book Antiqua" w:eastAsia="Batang" w:hAnsi="Book Antiqua"/>
          <w:sz w:val="21"/>
          <w:szCs w:val="21"/>
        </w:rPr>
      </w:pPr>
      <w:r w:rsidRPr="00D867E6">
        <w:rPr>
          <w:rFonts w:ascii="Book Antiqua" w:eastAsia="Batang" w:hAnsi="Book Antiqua"/>
          <w:sz w:val="21"/>
          <w:szCs w:val="21"/>
          <w:u w:val="single"/>
        </w:rPr>
        <w:t>INTRODUCCIÓN</w:t>
      </w:r>
      <w:r w:rsidRPr="00D867E6">
        <w:rPr>
          <w:rFonts w:ascii="Book Antiqua" w:eastAsia="Batang" w:hAnsi="Book Antiqua"/>
          <w:sz w:val="21"/>
          <w:szCs w:val="21"/>
        </w:rPr>
        <w:t>:</w:t>
      </w:r>
    </w:p>
    <w:p w:rsidR="00D81682" w:rsidRDefault="00D81682" w:rsidP="00D81682">
      <w:pPr>
        <w:spacing w:after="200" w:line="23" w:lineRule="atLeast"/>
        <w:ind w:left="567"/>
        <w:jc w:val="both"/>
        <w:rPr>
          <w:rFonts w:ascii="Book Antiqua" w:hAnsi="Book Antiqua"/>
          <w:color w:val="000000"/>
          <w:sz w:val="21"/>
          <w:szCs w:val="21"/>
        </w:rPr>
      </w:pPr>
      <w:r w:rsidRPr="00D867E6">
        <w:rPr>
          <w:rFonts w:ascii="Book Antiqua" w:hAnsi="Book Antiqua"/>
          <w:color w:val="000000"/>
          <w:sz w:val="21"/>
          <w:szCs w:val="21"/>
        </w:rPr>
        <w:t xml:space="preserve">En Pachacútec, </w:t>
      </w:r>
      <w:r w:rsidRPr="00B80171">
        <w:rPr>
          <w:rFonts w:ascii="Book Antiqua" w:hAnsi="Book Antiqua"/>
          <w:color w:val="000000"/>
          <w:sz w:val="21"/>
          <w:szCs w:val="21"/>
        </w:rPr>
        <w:t xml:space="preserve">siendo las </w:t>
      </w:r>
      <w:r w:rsidR="00997146">
        <w:rPr>
          <w:rFonts w:ascii="Book Antiqua" w:hAnsi="Book Antiqua"/>
          <w:color w:val="000000"/>
          <w:sz w:val="21"/>
          <w:szCs w:val="21"/>
        </w:rPr>
        <w:t>12</w:t>
      </w:r>
      <w:r>
        <w:rPr>
          <w:rFonts w:ascii="Book Antiqua" w:hAnsi="Book Antiqua"/>
          <w:color w:val="000000"/>
          <w:sz w:val="21"/>
          <w:szCs w:val="21"/>
        </w:rPr>
        <w:t>:30 a</w:t>
      </w:r>
      <w:r w:rsidRPr="00B80171">
        <w:rPr>
          <w:rFonts w:ascii="Book Antiqua" w:hAnsi="Book Antiqua"/>
          <w:color w:val="000000"/>
          <w:sz w:val="21"/>
          <w:szCs w:val="21"/>
        </w:rPr>
        <w:t xml:space="preserve">m del día </w:t>
      </w:r>
      <w:r>
        <w:rPr>
          <w:rFonts w:ascii="Book Antiqua" w:hAnsi="Book Antiqua"/>
          <w:color w:val="000000"/>
          <w:sz w:val="21"/>
          <w:szCs w:val="21"/>
        </w:rPr>
        <w:t>15</w:t>
      </w:r>
      <w:r w:rsidRPr="00B80171">
        <w:rPr>
          <w:rFonts w:ascii="Book Antiqua" w:hAnsi="Book Antiqua"/>
          <w:color w:val="000000"/>
          <w:sz w:val="21"/>
          <w:szCs w:val="21"/>
        </w:rPr>
        <w:t xml:space="preserve"> de marzo de 2019, en el local del </w:t>
      </w:r>
      <w:r>
        <w:rPr>
          <w:rFonts w:ascii="Book Antiqua" w:hAnsi="Book Antiqua"/>
          <w:sz w:val="21"/>
          <w:szCs w:val="21"/>
        </w:rPr>
        <w:t>Juzgado Civil</w:t>
      </w:r>
      <w:r>
        <w:rPr>
          <w:rFonts w:ascii="Book Antiqua" w:hAnsi="Book Antiqua"/>
          <w:color w:val="000000"/>
          <w:sz w:val="21"/>
          <w:szCs w:val="21"/>
        </w:rPr>
        <w:t xml:space="preserve"> de Pachacú</w:t>
      </w:r>
      <w:r w:rsidRPr="00B80171">
        <w:rPr>
          <w:rFonts w:ascii="Book Antiqua" w:hAnsi="Book Antiqua"/>
          <w:color w:val="000000"/>
          <w:sz w:val="21"/>
          <w:szCs w:val="21"/>
        </w:rPr>
        <w:t xml:space="preserve">tec, bajo la dirección del </w:t>
      </w:r>
      <w:r w:rsidRPr="00B80171">
        <w:rPr>
          <w:rFonts w:ascii="Book Antiqua" w:hAnsi="Book Antiqua"/>
          <w:sz w:val="21"/>
          <w:szCs w:val="21"/>
        </w:rPr>
        <w:t>Juez Titular Esteban Alva Navarro</w:t>
      </w:r>
      <w:r w:rsidRPr="00B80171">
        <w:rPr>
          <w:rFonts w:ascii="Book Antiqua" w:hAnsi="Book Antiqua" w:cs="Helvetica"/>
          <w:color w:val="000000"/>
          <w:sz w:val="21"/>
          <w:szCs w:val="21"/>
        </w:rPr>
        <w:t xml:space="preserve"> y </w:t>
      </w:r>
      <w:r w:rsidRPr="00B80171">
        <w:rPr>
          <w:rFonts w:ascii="Book Antiqua" w:hAnsi="Book Antiqua"/>
          <w:color w:val="000000"/>
          <w:sz w:val="21"/>
          <w:szCs w:val="21"/>
        </w:rPr>
        <w:t>con la intervención del especialista legal que suscribe, se hicieron presentes las siguientes personas:</w:t>
      </w:r>
    </w:p>
    <w:p w:rsidR="00CC7512" w:rsidRPr="00B80171" w:rsidRDefault="00CC7512" w:rsidP="00CC7512">
      <w:pPr>
        <w:spacing w:after="200" w:line="23" w:lineRule="atLeast"/>
        <w:ind w:left="567"/>
        <w:jc w:val="both"/>
        <w:rPr>
          <w:rFonts w:ascii="Book Antiqua" w:hAnsi="Book Antiqua"/>
          <w:sz w:val="21"/>
          <w:szCs w:val="21"/>
        </w:rPr>
      </w:pPr>
      <w:r>
        <w:rPr>
          <w:rFonts w:ascii="Book Antiqua" w:hAnsi="Book Antiqua"/>
          <w:color w:val="000000"/>
          <w:sz w:val="21"/>
          <w:szCs w:val="21"/>
        </w:rPr>
        <w:t>Interviene el Defensor Público Ricardo Miranda Choque, con registro C.A.I. N°3793</w:t>
      </w:r>
      <w:r w:rsidR="00D75886">
        <w:rPr>
          <w:rFonts w:ascii="Book Antiqua" w:hAnsi="Book Antiqua"/>
          <w:color w:val="000000"/>
          <w:sz w:val="21"/>
          <w:szCs w:val="21"/>
        </w:rPr>
        <w:t>.</w:t>
      </w:r>
    </w:p>
    <w:p w:rsidR="00D81682" w:rsidRPr="00B80171" w:rsidRDefault="00D81682" w:rsidP="00D81682">
      <w:pPr>
        <w:pStyle w:val="Lista2"/>
        <w:numPr>
          <w:ilvl w:val="0"/>
          <w:numId w:val="1"/>
        </w:numPr>
        <w:tabs>
          <w:tab w:val="left" w:pos="1134"/>
        </w:tabs>
        <w:spacing w:after="200" w:line="23" w:lineRule="atLeast"/>
        <w:ind w:left="1134" w:hanging="567"/>
        <w:jc w:val="both"/>
        <w:rPr>
          <w:rFonts w:ascii="Book Antiqua" w:hAnsi="Book Antiqua"/>
          <w:sz w:val="21"/>
          <w:szCs w:val="21"/>
        </w:rPr>
      </w:pPr>
      <w:r w:rsidRPr="00B80171">
        <w:rPr>
          <w:rFonts w:ascii="Book Antiqua" w:hAnsi="Book Antiqua"/>
          <w:b/>
          <w:sz w:val="21"/>
          <w:szCs w:val="21"/>
        </w:rPr>
        <w:t xml:space="preserve">Por la parte denunciante: </w:t>
      </w:r>
    </w:p>
    <w:p w:rsidR="00DE2AE2" w:rsidRDefault="00997146" w:rsidP="00DE1653">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ALICIA RAVINES TORRES</w:t>
      </w:r>
      <w:r w:rsidR="00D81682" w:rsidRPr="00B80171">
        <w:rPr>
          <w:rFonts w:ascii="Book Antiqua" w:hAnsi="Book Antiqua"/>
          <w:b/>
          <w:sz w:val="21"/>
          <w:szCs w:val="21"/>
        </w:rPr>
        <w:t>,</w:t>
      </w:r>
      <w:r>
        <w:rPr>
          <w:rFonts w:ascii="Book Antiqua" w:hAnsi="Book Antiqua"/>
          <w:b/>
          <w:sz w:val="21"/>
          <w:szCs w:val="21"/>
        </w:rPr>
        <w:t xml:space="preserve"> </w:t>
      </w:r>
      <w:r w:rsidR="00D81682" w:rsidRPr="00073F49">
        <w:rPr>
          <w:rFonts w:ascii="Book Antiqua" w:hAnsi="Book Antiqua"/>
          <w:sz w:val="21"/>
          <w:szCs w:val="21"/>
        </w:rPr>
        <w:t xml:space="preserve">identificado con DNI N° </w:t>
      </w:r>
      <w:r w:rsidR="00D75886">
        <w:rPr>
          <w:rFonts w:ascii="Book Antiqua" w:hAnsi="Book Antiqua"/>
          <w:sz w:val="21"/>
          <w:szCs w:val="21"/>
        </w:rPr>
        <w:t>43880264</w:t>
      </w:r>
      <w:r w:rsidR="00D81682">
        <w:rPr>
          <w:rFonts w:ascii="Book Antiqua" w:hAnsi="Book Antiqua"/>
          <w:sz w:val="21"/>
          <w:szCs w:val="21"/>
        </w:rPr>
        <w:t>.</w:t>
      </w:r>
    </w:p>
    <w:p w:rsidR="00DE2AE2" w:rsidRDefault="00DE2AE2" w:rsidP="00D81682">
      <w:pPr>
        <w:pStyle w:val="Lista2"/>
        <w:tabs>
          <w:tab w:val="left" w:pos="1134"/>
        </w:tabs>
        <w:spacing w:after="200" w:line="23" w:lineRule="atLeast"/>
        <w:ind w:left="1134" w:firstLine="0"/>
        <w:jc w:val="both"/>
        <w:rPr>
          <w:rFonts w:ascii="Book Antiqua" w:hAnsi="Book Antiqua"/>
          <w:sz w:val="21"/>
          <w:szCs w:val="21"/>
        </w:rPr>
      </w:pPr>
    </w:p>
    <w:p w:rsidR="00F905F9" w:rsidRPr="00B80171" w:rsidRDefault="00997146" w:rsidP="00D81682">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ALICIA LISSETH BARBOZA</w:t>
      </w:r>
      <w:r w:rsidR="00F905F9">
        <w:rPr>
          <w:rFonts w:ascii="Book Antiqua" w:hAnsi="Book Antiqua"/>
          <w:b/>
          <w:sz w:val="21"/>
          <w:szCs w:val="21"/>
        </w:rPr>
        <w:t xml:space="preserve"> </w:t>
      </w:r>
      <w:r w:rsidR="00DE1653">
        <w:rPr>
          <w:rFonts w:ascii="Book Antiqua" w:hAnsi="Book Antiqua"/>
          <w:b/>
          <w:sz w:val="21"/>
          <w:szCs w:val="21"/>
        </w:rPr>
        <w:t>RAVINES</w:t>
      </w:r>
      <w:r w:rsidR="0069236D">
        <w:rPr>
          <w:rFonts w:ascii="Book Antiqua" w:hAnsi="Book Antiqua"/>
          <w:b/>
          <w:sz w:val="21"/>
          <w:szCs w:val="21"/>
        </w:rPr>
        <w:t>(menor agraviada</w:t>
      </w:r>
      <w:bookmarkStart w:id="0" w:name="_GoBack"/>
      <w:bookmarkEnd w:id="0"/>
      <w:r w:rsidR="00F905F9">
        <w:rPr>
          <w:rFonts w:ascii="Book Antiqua" w:hAnsi="Book Antiqua"/>
          <w:b/>
          <w:sz w:val="21"/>
          <w:szCs w:val="21"/>
        </w:rPr>
        <w:t>)</w:t>
      </w:r>
    </w:p>
    <w:p w:rsidR="00D81682" w:rsidRPr="00B80171" w:rsidRDefault="00D81682" w:rsidP="00D81682">
      <w:pPr>
        <w:pStyle w:val="Lista2"/>
        <w:tabs>
          <w:tab w:val="left" w:pos="1134"/>
        </w:tabs>
        <w:spacing w:after="200" w:line="23" w:lineRule="atLeast"/>
        <w:ind w:left="1134" w:firstLine="0"/>
        <w:jc w:val="both"/>
        <w:rPr>
          <w:rFonts w:ascii="Book Antiqua" w:hAnsi="Book Antiqua"/>
          <w:sz w:val="21"/>
          <w:szCs w:val="21"/>
        </w:rPr>
      </w:pPr>
    </w:p>
    <w:p w:rsidR="00D81682" w:rsidRPr="00B80171" w:rsidRDefault="00D81682" w:rsidP="00D81682">
      <w:pPr>
        <w:pStyle w:val="Lista2"/>
        <w:numPr>
          <w:ilvl w:val="0"/>
          <w:numId w:val="1"/>
        </w:numPr>
        <w:tabs>
          <w:tab w:val="left" w:pos="1134"/>
        </w:tabs>
        <w:spacing w:after="200" w:line="23" w:lineRule="atLeast"/>
        <w:ind w:left="1134" w:hanging="567"/>
        <w:jc w:val="both"/>
        <w:rPr>
          <w:rFonts w:ascii="Book Antiqua" w:hAnsi="Book Antiqua"/>
          <w:b/>
          <w:sz w:val="21"/>
          <w:szCs w:val="21"/>
        </w:rPr>
      </w:pPr>
      <w:r w:rsidRPr="00B80171">
        <w:rPr>
          <w:rFonts w:ascii="Book Antiqua" w:hAnsi="Book Antiqua"/>
          <w:b/>
          <w:sz w:val="21"/>
          <w:szCs w:val="21"/>
        </w:rPr>
        <w:t xml:space="preserve">Por la parte denunciada: </w:t>
      </w:r>
    </w:p>
    <w:p w:rsidR="00D81682" w:rsidRDefault="00997146" w:rsidP="00D81682">
      <w:pPr>
        <w:pStyle w:val="Lista2"/>
        <w:tabs>
          <w:tab w:val="left" w:pos="1134"/>
        </w:tabs>
        <w:spacing w:after="200" w:line="23" w:lineRule="atLeast"/>
        <w:ind w:left="1134" w:firstLine="0"/>
        <w:jc w:val="both"/>
        <w:rPr>
          <w:rFonts w:ascii="Book Antiqua" w:hAnsi="Book Antiqua"/>
          <w:sz w:val="21"/>
          <w:szCs w:val="21"/>
        </w:rPr>
      </w:pPr>
      <w:r>
        <w:rPr>
          <w:rFonts w:ascii="Book Antiqua" w:hAnsi="Book Antiqua"/>
          <w:b/>
          <w:sz w:val="21"/>
          <w:szCs w:val="21"/>
        </w:rPr>
        <w:t>PAUL RONNY DIAZ TAN</w:t>
      </w:r>
      <w:r w:rsidR="001045F3" w:rsidRPr="00B80171">
        <w:rPr>
          <w:rFonts w:ascii="Book Antiqua" w:hAnsi="Book Antiqua"/>
          <w:b/>
          <w:sz w:val="21"/>
          <w:szCs w:val="21"/>
        </w:rPr>
        <w:t>,</w:t>
      </w:r>
      <w:r w:rsidR="000014BE">
        <w:rPr>
          <w:rFonts w:ascii="Book Antiqua" w:hAnsi="Book Antiqua"/>
          <w:b/>
          <w:sz w:val="21"/>
          <w:szCs w:val="21"/>
        </w:rPr>
        <w:t xml:space="preserve"> </w:t>
      </w:r>
      <w:r w:rsidR="00D81682" w:rsidRPr="00073F49">
        <w:rPr>
          <w:rFonts w:ascii="Book Antiqua" w:hAnsi="Book Antiqua"/>
          <w:sz w:val="21"/>
          <w:szCs w:val="21"/>
        </w:rPr>
        <w:t xml:space="preserve">identificado con DNI N° </w:t>
      </w:r>
      <w:r w:rsidR="00D75886">
        <w:rPr>
          <w:rFonts w:ascii="Book Antiqua" w:hAnsi="Book Antiqua"/>
          <w:sz w:val="21"/>
          <w:szCs w:val="21"/>
        </w:rPr>
        <w:t>77087234</w:t>
      </w:r>
      <w:r w:rsidR="00D81682">
        <w:rPr>
          <w:rFonts w:ascii="Book Antiqua" w:hAnsi="Book Antiqua"/>
          <w:sz w:val="21"/>
          <w:szCs w:val="21"/>
        </w:rPr>
        <w:t>.</w:t>
      </w:r>
    </w:p>
    <w:p w:rsidR="001045F3" w:rsidRPr="00B80171" w:rsidRDefault="001045F3" w:rsidP="00D81682">
      <w:pPr>
        <w:pStyle w:val="Lista2"/>
        <w:tabs>
          <w:tab w:val="left" w:pos="1134"/>
        </w:tabs>
        <w:spacing w:after="200" w:line="23" w:lineRule="atLeast"/>
        <w:ind w:left="1134" w:firstLine="0"/>
        <w:jc w:val="both"/>
        <w:rPr>
          <w:rFonts w:ascii="Book Antiqua" w:hAnsi="Book Antiqua"/>
          <w:sz w:val="21"/>
          <w:szCs w:val="21"/>
          <w:highlight w:val="yellow"/>
        </w:rPr>
      </w:pPr>
    </w:p>
    <w:p w:rsidR="00D81682" w:rsidRPr="00B80171" w:rsidRDefault="00D81682" w:rsidP="00D81682">
      <w:pPr>
        <w:spacing w:after="360" w:line="23" w:lineRule="atLeast"/>
        <w:ind w:left="567"/>
        <w:jc w:val="both"/>
        <w:rPr>
          <w:rFonts w:ascii="Book Antiqua" w:hAnsi="Book Antiqua"/>
          <w:sz w:val="21"/>
          <w:szCs w:val="21"/>
        </w:rPr>
      </w:pPr>
      <w:r w:rsidRPr="00B80171">
        <w:rPr>
          <w:rFonts w:ascii="Book Antiqua" w:hAnsi="Book Antiqua"/>
          <w:sz w:val="21"/>
          <w:szCs w:val="21"/>
        </w:rPr>
        <w:t xml:space="preserve">A </w:t>
      </w:r>
      <w:r w:rsidRPr="00B80171">
        <w:rPr>
          <w:rFonts w:ascii="Book Antiqua" w:hAnsi="Book Antiqua"/>
          <w:color w:val="000000"/>
          <w:sz w:val="21"/>
          <w:szCs w:val="21"/>
        </w:rPr>
        <w:t>efectos</w:t>
      </w:r>
      <w:r w:rsidRPr="00B80171">
        <w:rPr>
          <w:rFonts w:ascii="Book Antiqua" w:hAnsi="Book Antiqua"/>
          <w:sz w:val="21"/>
          <w:szCs w:val="21"/>
        </w:rPr>
        <w:t xml:space="preserve"> de llevarse a cabo la audiencia oral de emisión de medidas de protección, conforme a lo normado por la Ley N° 30364, </w:t>
      </w:r>
      <w:r w:rsidRPr="00B80171">
        <w:rPr>
          <w:rFonts w:ascii="Book Antiqua" w:hAnsi="Book Antiqua"/>
          <w:i/>
          <w:sz w:val="21"/>
          <w:szCs w:val="21"/>
        </w:rPr>
        <w:t>Ley para prevenir, sancionar y erradicar la violencia contra las mujeres y los integrantes del grupo familiar</w:t>
      </w:r>
      <w:r w:rsidRPr="00B80171">
        <w:rPr>
          <w:rFonts w:ascii="Book Antiqua" w:hAnsi="Book Antiqua"/>
          <w:sz w:val="21"/>
          <w:szCs w:val="21"/>
        </w:rPr>
        <w:t>. Razón por la cual, habiéndose revisado los autos, se dio inicio a la audiencia, la cual se desarrolló en los siguientes términos:</w:t>
      </w:r>
    </w:p>
    <w:p w:rsidR="00D81682" w:rsidRPr="00B80171" w:rsidRDefault="00D81682" w:rsidP="00D81682">
      <w:pPr>
        <w:pStyle w:val="Ttulo1"/>
        <w:numPr>
          <w:ilvl w:val="0"/>
          <w:numId w:val="7"/>
        </w:numPr>
        <w:tabs>
          <w:tab w:val="left" w:pos="567"/>
        </w:tabs>
        <w:spacing w:before="0" w:after="200" w:line="23" w:lineRule="atLeast"/>
        <w:ind w:left="360"/>
        <w:jc w:val="both"/>
        <w:rPr>
          <w:rFonts w:ascii="Book Antiqua" w:hAnsi="Book Antiqua"/>
          <w:sz w:val="21"/>
          <w:szCs w:val="21"/>
        </w:rPr>
      </w:pPr>
      <w:r w:rsidRPr="00B80171">
        <w:rPr>
          <w:rFonts w:ascii="Book Antiqua" w:eastAsia="Batang" w:hAnsi="Book Antiqua"/>
          <w:sz w:val="21"/>
          <w:szCs w:val="21"/>
          <w:u w:val="single"/>
        </w:rPr>
        <w:t>DEBATE:</w:t>
      </w:r>
    </w:p>
    <w:p w:rsidR="00D81682" w:rsidRPr="00B80171" w:rsidRDefault="00D81682" w:rsidP="00D81682">
      <w:pPr>
        <w:spacing w:after="360" w:line="23" w:lineRule="atLeast"/>
        <w:ind w:left="567"/>
        <w:jc w:val="both"/>
        <w:rPr>
          <w:rFonts w:ascii="Book Antiqua" w:hAnsi="Book Antiqua" w:cs="Arial"/>
          <w:color w:val="000000"/>
          <w:sz w:val="21"/>
          <w:szCs w:val="21"/>
        </w:rPr>
      </w:pPr>
      <w:r w:rsidRPr="00B80171">
        <w:rPr>
          <w:rFonts w:ascii="Book Antiqua" w:eastAsia="Batang" w:hAnsi="Book Antiqua" w:cs="Arial"/>
          <w:bCs/>
          <w:color w:val="000000"/>
          <w:sz w:val="21"/>
          <w:szCs w:val="21"/>
          <w:lang w:eastAsia="ko-KR"/>
        </w:rPr>
        <w:t xml:space="preserve">En </w:t>
      </w:r>
      <w:r w:rsidRPr="00B80171">
        <w:rPr>
          <w:rFonts w:ascii="Book Antiqua" w:hAnsi="Book Antiqua"/>
          <w:color w:val="000000"/>
          <w:sz w:val="21"/>
          <w:szCs w:val="21"/>
        </w:rPr>
        <w:t>Audiencia</w:t>
      </w:r>
      <w:r w:rsidRPr="00B80171">
        <w:rPr>
          <w:rFonts w:ascii="Book Antiqua" w:eastAsia="Batang" w:hAnsi="Book Antiqua" w:cs="Arial"/>
          <w:bCs/>
          <w:color w:val="000000"/>
          <w:sz w:val="21"/>
          <w:szCs w:val="21"/>
          <w:lang w:eastAsia="ko-KR"/>
        </w:rPr>
        <w:t xml:space="preserve"> Oral, luego de haber explicado la naturaleza del acto para el cual han sido citados, y de la connotación de los hechos denunciados (</w:t>
      </w:r>
      <w:r w:rsidRPr="00B80171">
        <w:rPr>
          <w:rFonts w:ascii="Book Antiqua" w:hAnsi="Book Antiqua" w:cs="Arial"/>
          <w:bCs/>
          <w:color w:val="000000"/>
          <w:sz w:val="21"/>
          <w:szCs w:val="21"/>
        </w:rPr>
        <w:t xml:space="preserve">por actos de violencia, en la modalidad de </w:t>
      </w:r>
      <w:r w:rsidRPr="00B80171">
        <w:rPr>
          <w:rFonts w:ascii="Book Antiqua" w:hAnsi="Book Antiqua" w:cs="Arial"/>
          <w:b/>
          <w:color w:val="000000"/>
          <w:sz w:val="21"/>
          <w:szCs w:val="21"/>
          <w:u w:val="single"/>
        </w:rPr>
        <w:t>VIOLENCIA FÍSICA</w:t>
      </w:r>
      <w:r w:rsidRPr="00B80171">
        <w:rPr>
          <w:rFonts w:ascii="Book Antiqua" w:hAnsi="Book Antiqua" w:cs="Arial"/>
          <w:color w:val="000000"/>
          <w:sz w:val="21"/>
          <w:szCs w:val="21"/>
        </w:rPr>
        <w:t>), el juez procede a dar oportunidad a las personas asistentes de expresar sus arg</w:t>
      </w:r>
      <w:r>
        <w:rPr>
          <w:rFonts w:ascii="Book Antiqua" w:hAnsi="Book Antiqua" w:cs="Arial"/>
          <w:color w:val="000000"/>
          <w:sz w:val="21"/>
          <w:szCs w:val="21"/>
        </w:rPr>
        <w:t>umentos, en el siguiente orden:</w:t>
      </w:r>
    </w:p>
    <w:p w:rsidR="00D81682" w:rsidRPr="00B80171" w:rsidRDefault="00D81682" w:rsidP="00D81682">
      <w:pPr>
        <w:pStyle w:val="Textoindependiente"/>
        <w:spacing w:after="0" w:line="240" w:lineRule="auto"/>
        <w:ind w:left="567"/>
        <w:jc w:val="both"/>
        <w:rPr>
          <w:rFonts w:ascii="Book Antiqua" w:hAnsi="Book Antiqua"/>
          <w:b/>
          <w:sz w:val="21"/>
          <w:szCs w:val="21"/>
        </w:rPr>
      </w:pPr>
      <w:r w:rsidRPr="00B80171">
        <w:rPr>
          <w:rFonts w:ascii="Book Antiqua" w:hAnsi="Book Antiqua"/>
          <w:b/>
          <w:sz w:val="21"/>
          <w:szCs w:val="21"/>
          <w:u w:val="single"/>
        </w:rPr>
        <w:t>DECLARACIÓN DE LA PARTE DENUNCIANTE</w:t>
      </w:r>
      <w:r w:rsidRPr="00B80171">
        <w:rPr>
          <w:rFonts w:ascii="Book Antiqua" w:hAnsi="Book Antiqua"/>
          <w:b/>
          <w:sz w:val="21"/>
          <w:szCs w:val="21"/>
        </w:rPr>
        <w:t xml:space="preserve">: </w:t>
      </w:r>
    </w:p>
    <w:p w:rsidR="00D81682" w:rsidRDefault="00997146" w:rsidP="00D81682">
      <w:pPr>
        <w:pStyle w:val="Textoindependiente"/>
        <w:spacing w:after="0" w:line="240" w:lineRule="auto"/>
        <w:ind w:left="567"/>
        <w:jc w:val="both"/>
        <w:rPr>
          <w:rFonts w:ascii="Book Antiqua" w:hAnsi="Book Antiqua"/>
          <w:sz w:val="21"/>
          <w:szCs w:val="21"/>
        </w:rPr>
      </w:pPr>
      <w:r>
        <w:rPr>
          <w:rFonts w:ascii="Book Antiqua" w:hAnsi="Book Antiqua"/>
          <w:b/>
          <w:sz w:val="21"/>
          <w:szCs w:val="21"/>
        </w:rPr>
        <w:t>ALICIA RAVINES TORRES</w:t>
      </w:r>
      <w:r w:rsidR="00D81682" w:rsidRPr="00B80171">
        <w:rPr>
          <w:rFonts w:ascii="Book Antiqua" w:hAnsi="Book Antiqua"/>
          <w:b/>
          <w:sz w:val="21"/>
          <w:szCs w:val="21"/>
        </w:rPr>
        <w:t>,</w:t>
      </w:r>
      <w:r w:rsidR="00D81682" w:rsidRPr="00B80171">
        <w:rPr>
          <w:rFonts w:ascii="Book Antiqua" w:hAnsi="Book Antiqua"/>
          <w:sz w:val="21"/>
          <w:szCs w:val="21"/>
        </w:rPr>
        <w:t xml:space="preserve"> señala: </w:t>
      </w:r>
    </w:p>
    <w:p w:rsidR="00D81682" w:rsidRDefault="00DE1653" w:rsidP="002E6BE0">
      <w:pPr>
        <w:pStyle w:val="Textoindependiente"/>
        <w:spacing w:after="0" w:line="240" w:lineRule="auto"/>
        <w:ind w:left="567"/>
        <w:jc w:val="both"/>
        <w:rPr>
          <w:rFonts w:ascii="Book Antiqua" w:hAnsi="Book Antiqua"/>
          <w:sz w:val="21"/>
          <w:szCs w:val="21"/>
        </w:rPr>
      </w:pPr>
      <w:r>
        <w:rPr>
          <w:rFonts w:ascii="Book Antiqua" w:hAnsi="Book Antiqua"/>
          <w:sz w:val="21"/>
          <w:szCs w:val="21"/>
        </w:rPr>
        <w:lastRenderedPageBreak/>
        <w:t>Mi hija convive con el denunciado</w:t>
      </w:r>
      <w:r w:rsidR="00007F64">
        <w:rPr>
          <w:rFonts w:ascii="Book Antiqua" w:hAnsi="Book Antiqua"/>
          <w:sz w:val="21"/>
          <w:szCs w:val="21"/>
        </w:rPr>
        <w:t xml:space="preserve"> cerca de</w:t>
      </w:r>
      <w:r>
        <w:rPr>
          <w:rFonts w:ascii="Book Antiqua" w:hAnsi="Book Antiqua"/>
          <w:sz w:val="21"/>
          <w:szCs w:val="21"/>
        </w:rPr>
        <w:t xml:space="preserve"> la casa donde </w:t>
      </w:r>
      <w:r w:rsidR="00007F64">
        <w:rPr>
          <w:rFonts w:ascii="Book Antiqua" w:hAnsi="Book Antiqua"/>
          <w:sz w:val="21"/>
          <w:szCs w:val="21"/>
        </w:rPr>
        <w:t xml:space="preserve">yo </w:t>
      </w:r>
      <w:r>
        <w:rPr>
          <w:rFonts w:ascii="Book Antiqua" w:hAnsi="Book Antiqua"/>
          <w:sz w:val="21"/>
          <w:szCs w:val="21"/>
        </w:rPr>
        <w:t>vivo. Ellos tuvieron un hij</w:t>
      </w:r>
      <w:r w:rsidR="00007F64">
        <w:rPr>
          <w:rFonts w:ascii="Book Antiqua" w:hAnsi="Book Antiqua"/>
          <w:sz w:val="21"/>
          <w:szCs w:val="21"/>
        </w:rPr>
        <w:t>o en diciembre del año pasado. E</w:t>
      </w:r>
      <w:r>
        <w:rPr>
          <w:rFonts w:ascii="Book Antiqua" w:hAnsi="Book Antiqua"/>
          <w:sz w:val="21"/>
          <w:szCs w:val="21"/>
        </w:rPr>
        <w:t xml:space="preserve">l día </w:t>
      </w:r>
      <w:r w:rsidR="00007F64">
        <w:rPr>
          <w:rFonts w:ascii="Book Antiqua" w:hAnsi="Book Antiqua"/>
          <w:sz w:val="21"/>
          <w:szCs w:val="21"/>
        </w:rPr>
        <w:t xml:space="preserve">de los hechos, </w:t>
      </w:r>
      <w:proofErr w:type="spellStart"/>
      <w:r>
        <w:rPr>
          <w:rFonts w:ascii="Book Antiqua" w:hAnsi="Book Antiqua"/>
          <w:sz w:val="21"/>
          <w:szCs w:val="21"/>
        </w:rPr>
        <w:t>Ronny</w:t>
      </w:r>
      <w:proofErr w:type="spellEnd"/>
      <w:r w:rsidR="00007F64">
        <w:rPr>
          <w:rFonts w:ascii="Book Antiqua" w:hAnsi="Book Antiqua"/>
          <w:sz w:val="21"/>
          <w:szCs w:val="21"/>
        </w:rPr>
        <w:t xml:space="preserve"> y mi hija Alicia</w:t>
      </w:r>
      <w:r>
        <w:rPr>
          <w:rFonts w:ascii="Book Antiqua" w:hAnsi="Book Antiqua"/>
          <w:sz w:val="21"/>
          <w:szCs w:val="21"/>
        </w:rPr>
        <w:t xml:space="preserve"> estaban en mi casa. Yo </w:t>
      </w:r>
      <w:r w:rsidR="00007F64">
        <w:rPr>
          <w:rFonts w:ascii="Book Antiqua" w:hAnsi="Book Antiqua"/>
          <w:sz w:val="21"/>
          <w:szCs w:val="21"/>
        </w:rPr>
        <w:t>salí</w:t>
      </w:r>
      <w:r>
        <w:rPr>
          <w:rFonts w:ascii="Book Antiqua" w:hAnsi="Book Antiqua"/>
          <w:sz w:val="21"/>
          <w:szCs w:val="21"/>
        </w:rPr>
        <w:t xml:space="preserve"> de la casa y mi conviviente le estaba haciendo problemas </w:t>
      </w:r>
      <w:r w:rsidR="00007F64">
        <w:rPr>
          <w:rFonts w:ascii="Book Antiqua" w:hAnsi="Book Antiqua"/>
          <w:sz w:val="21"/>
          <w:szCs w:val="21"/>
        </w:rPr>
        <w:t xml:space="preserve">a mi hija, y por eso </w:t>
      </w:r>
      <w:r>
        <w:rPr>
          <w:rFonts w:ascii="Book Antiqua" w:hAnsi="Book Antiqua"/>
          <w:sz w:val="21"/>
          <w:szCs w:val="21"/>
        </w:rPr>
        <w:t xml:space="preserve">el denunciado </w:t>
      </w:r>
      <w:proofErr w:type="spellStart"/>
      <w:r>
        <w:rPr>
          <w:rFonts w:ascii="Book Antiqua" w:hAnsi="Book Antiqua"/>
          <w:sz w:val="21"/>
          <w:szCs w:val="21"/>
        </w:rPr>
        <w:t>Ronny</w:t>
      </w:r>
      <w:proofErr w:type="spellEnd"/>
      <w:r>
        <w:rPr>
          <w:rFonts w:ascii="Book Antiqua" w:hAnsi="Book Antiqua"/>
          <w:sz w:val="21"/>
          <w:szCs w:val="21"/>
        </w:rPr>
        <w:t xml:space="preserve"> </w:t>
      </w:r>
      <w:r w:rsidR="00007F64">
        <w:rPr>
          <w:rFonts w:ascii="Book Antiqua" w:hAnsi="Book Antiqua"/>
          <w:sz w:val="21"/>
          <w:szCs w:val="21"/>
        </w:rPr>
        <w:t>quería llevársela a su cuarto. É</w:t>
      </w:r>
      <w:r>
        <w:rPr>
          <w:rFonts w:ascii="Book Antiqua" w:hAnsi="Book Antiqua"/>
          <w:sz w:val="21"/>
          <w:szCs w:val="21"/>
        </w:rPr>
        <w:t xml:space="preserve">l </w:t>
      </w:r>
      <w:r w:rsidR="00007F64">
        <w:rPr>
          <w:rFonts w:ascii="Book Antiqua" w:hAnsi="Book Antiqua"/>
          <w:sz w:val="21"/>
          <w:szCs w:val="21"/>
        </w:rPr>
        <w:t>quiso llevarse a mi hija, y yo me rehusé a que lo hiciera. Luego, él fue a mi casa con su familia, yo me negué a que se la llevara y me fui contra él porque el hizo el ademán de querer pegarme, y él me empujó. Yo me puse de pie y volví a ir contr</w:t>
      </w:r>
      <w:r w:rsidR="00B47270">
        <w:rPr>
          <w:rFonts w:ascii="Book Antiqua" w:hAnsi="Book Antiqua"/>
          <w:sz w:val="21"/>
          <w:szCs w:val="21"/>
        </w:rPr>
        <w:t>a él, y el volvió a empujarme, no recuerdo</w:t>
      </w:r>
      <w:r w:rsidR="002E6BE0">
        <w:rPr>
          <w:rFonts w:ascii="Book Antiqua" w:hAnsi="Book Antiqua"/>
          <w:sz w:val="21"/>
          <w:szCs w:val="21"/>
        </w:rPr>
        <w:t xml:space="preserve"> si lo he arañado. Es la primera vez que ha</w:t>
      </w:r>
      <w:r w:rsidR="00B47270">
        <w:rPr>
          <w:rFonts w:ascii="Book Antiqua" w:hAnsi="Book Antiqua"/>
          <w:sz w:val="21"/>
          <w:szCs w:val="21"/>
        </w:rPr>
        <w:t>n</w:t>
      </w:r>
      <w:r w:rsidR="002E6BE0">
        <w:rPr>
          <w:rFonts w:ascii="Book Antiqua" w:hAnsi="Book Antiqua"/>
          <w:sz w:val="21"/>
          <w:szCs w:val="21"/>
        </w:rPr>
        <w:t xml:space="preserve"> sucedido estos hechos y no ha vuelto a pasar.</w:t>
      </w:r>
    </w:p>
    <w:p w:rsidR="00D81682" w:rsidRPr="008D5581" w:rsidRDefault="00D81682" w:rsidP="00D81682">
      <w:pPr>
        <w:pStyle w:val="Textoindependiente"/>
        <w:spacing w:after="0" w:line="240" w:lineRule="auto"/>
        <w:ind w:left="567"/>
        <w:jc w:val="both"/>
        <w:rPr>
          <w:rFonts w:ascii="Book Antiqua" w:hAnsi="Book Antiqua"/>
          <w:sz w:val="21"/>
          <w:szCs w:val="21"/>
        </w:rPr>
      </w:pPr>
    </w:p>
    <w:p w:rsidR="00D81682" w:rsidRPr="00B80171" w:rsidRDefault="00D81682" w:rsidP="00D81682">
      <w:pPr>
        <w:spacing w:after="0"/>
        <w:rPr>
          <w:rFonts w:ascii="Book Antiqua" w:hAnsi="Book Antiqua"/>
          <w:b/>
          <w:sz w:val="21"/>
          <w:szCs w:val="21"/>
        </w:rPr>
      </w:pPr>
    </w:p>
    <w:p w:rsidR="00D81682" w:rsidRPr="00B80171" w:rsidRDefault="00D81682" w:rsidP="00D81682">
      <w:pPr>
        <w:pStyle w:val="Textoindependiente"/>
        <w:spacing w:after="0" w:line="240" w:lineRule="auto"/>
        <w:ind w:left="567"/>
        <w:jc w:val="both"/>
        <w:rPr>
          <w:rFonts w:ascii="Book Antiqua" w:hAnsi="Book Antiqua"/>
          <w:b/>
          <w:sz w:val="21"/>
          <w:szCs w:val="21"/>
        </w:rPr>
      </w:pPr>
      <w:r w:rsidRPr="00B80171">
        <w:rPr>
          <w:rFonts w:ascii="Book Antiqua" w:hAnsi="Book Antiqua"/>
          <w:b/>
          <w:sz w:val="21"/>
          <w:szCs w:val="21"/>
          <w:u w:val="single"/>
        </w:rPr>
        <w:t>DECLARACIÓN DE LA PARTE DENUNCIADA</w:t>
      </w:r>
      <w:r w:rsidRPr="00B80171">
        <w:rPr>
          <w:rFonts w:ascii="Book Antiqua" w:hAnsi="Book Antiqua"/>
          <w:b/>
          <w:sz w:val="21"/>
          <w:szCs w:val="21"/>
        </w:rPr>
        <w:t xml:space="preserve">: </w:t>
      </w:r>
    </w:p>
    <w:p w:rsidR="00D81682" w:rsidRDefault="00997146" w:rsidP="00D81682">
      <w:pPr>
        <w:pStyle w:val="Textoindependiente"/>
        <w:spacing w:after="0" w:line="240" w:lineRule="auto"/>
        <w:ind w:left="567"/>
        <w:jc w:val="both"/>
        <w:rPr>
          <w:rFonts w:ascii="Book Antiqua" w:hAnsi="Book Antiqua"/>
          <w:sz w:val="21"/>
          <w:szCs w:val="21"/>
        </w:rPr>
      </w:pPr>
      <w:r>
        <w:rPr>
          <w:rFonts w:ascii="Book Antiqua" w:hAnsi="Book Antiqua"/>
          <w:b/>
          <w:sz w:val="21"/>
          <w:szCs w:val="21"/>
        </w:rPr>
        <w:t>PAUL RONNY DIAZ TAN</w:t>
      </w:r>
      <w:r w:rsidR="00D81682" w:rsidRPr="00B80171">
        <w:rPr>
          <w:rFonts w:ascii="Book Antiqua" w:hAnsi="Book Antiqua"/>
          <w:b/>
          <w:sz w:val="21"/>
          <w:szCs w:val="21"/>
        </w:rPr>
        <w:t>,</w:t>
      </w:r>
      <w:r w:rsidR="00DE2AE2">
        <w:rPr>
          <w:rFonts w:ascii="Book Antiqua" w:hAnsi="Book Antiqua"/>
          <w:b/>
          <w:sz w:val="21"/>
          <w:szCs w:val="21"/>
        </w:rPr>
        <w:t xml:space="preserve"> </w:t>
      </w:r>
      <w:r w:rsidR="00D81682" w:rsidRPr="00B80171">
        <w:rPr>
          <w:rFonts w:ascii="Book Antiqua" w:hAnsi="Book Antiqua"/>
          <w:sz w:val="21"/>
          <w:szCs w:val="21"/>
        </w:rPr>
        <w:t xml:space="preserve">señala: </w:t>
      </w:r>
    </w:p>
    <w:p w:rsidR="00D81682" w:rsidRDefault="002E6BE0" w:rsidP="002E6BE0">
      <w:pPr>
        <w:pStyle w:val="Lista2"/>
        <w:tabs>
          <w:tab w:val="left" w:pos="1134"/>
        </w:tabs>
        <w:spacing w:after="200" w:line="23" w:lineRule="atLeast"/>
        <w:ind w:firstLine="1"/>
        <w:jc w:val="both"/>
        <w:rPr>
          <w:rFonts w:ascii="Book Antiqua" w:hAnsi="Book Antiqua"/>
          <w:sz w:val="21"/>
          <w:szCs w:val="21"/>
        </w:rPr>
      </w:pPr>
      <w:r w:rsidRPr="002E6BE0">
        <w:rPr>
          <w:rFonts w:ascii="Book Antiqua" w:hAnsi="Book Antiqua"/>
          <w:sz w:val="21"/>
          <w:szCs w:val="21"/>
        </w:rPr>
        <w:t xml:space="preserve">Yo estaba trabajando y el conviviente de la señora Alicia </w:t>
      </w:r>
      <w:proofErr w:type="spellStart"/>
      <w:r w:rsidRPr="002E6BE0">
        <w:rPr>
          <w:rFonts w:ascii="Book Antiqua" w:hAnsi="Book Antiqua"/>
          <w:sz w:val="21"/>
          <w:szCs w:val="21"/>
        </w:rPr>
        <w:t>Ravines</w:t>
      </w:r>
      <w:proofErr w:type="spellEnd"/>
      <w:r w:rsidRPr="002E6BE0">
        <w:rPr>
          <w:rFonts w:ascii="Book Antiqua" w:hAnsi="Book Antiqua"/>
          <w:sz w:val="21"/>
          <w:szCs w:val="21"/>
        </w:rPr>
        <w:t>, me invito a tomar y como estaba tomando pensé en sacar a mi hijo y mi pareja de la casa. Tuve un altercado con la pareja de mi suegra y al querer llevar a mi hija es que la mamá de mi pareja se fue contra mí.</w:t>
      </w:r>
    </w:p>
    <w:p w:rsidR="00B47270" w:rsidRDefault="00B47270" w:rsidP="002E6BE0">
      <w:pPr>
        <w:pStyle w:val="Lista2"/>
        <w:tabs>
          <w:tab w:val="left" w:pos="1134"/>
        </w:tabs>
        <w:spacing w:after="200" w:line="23" w:lineRule="atLeast"/>
        <w:ind w:firstLine="1"/>
        <w:jc w:val="both"/>
        <w:rPr>
          <w:rFonts w:ascii="Book Antiqua" w:hAnsi="Book Antiqua"/>
          <w:sz w:val="21"/>
          <w:szCs w:val="21"/>
        </w:rPr>
      </w:pPr>
    </w:p>
    <w:p w:rsidR="00B47270" w:rsidRDefault="00B47270" w:rsidP="002E6BE0">
      <w:pPr>
        <w:pStyle w:val="Lista2"/>
        <w:tabs>
          <w:tab w:val="left" w:pos="1134"/>
        </w:tabs>
        <w:spacing w:after="200" w:line="23" w:lineRule="atLeast"/>
        <w:ind w:firstLine="1"/>
        <w:jc w:val="both"/>
        <w:rPr>
          <w:rFonts w:ascii="Book Antiqua" w:hAnsi="Book Antiqua"/>
          <w:sz w:val="21"/>
          <w:szCs w:val="21"/>
        </w:rPr>
      </w:pPr>
      <w:r>
        <w:rPr>
          <w:rFonts w:ascii="Book Antiqua" w:hAnsi="Book Antiqua"/>
          <w:sz w:val="21"/>
          <w:szCs w:val="21"/>
        </w:rPr>
        <w:t xml:space="preserve">** En este acto, el juez pregunta a la señora Alicia </w:t>
      </w:r>
      <w:proofErr w:type="spellStart"/>
      <w:r>
        <w:rPr>
          <w:rFonts w:ascii="Book Antiqua" w:hAnsi="Book Antiqua"/>
          <w:sz w:val="21"/>
          <w:szCs w:val="21"/>
        </w:rPr>
        <w:t>Ravines</w:t>
      </w:r>
      <w:proofErr w:type="spellEnd"/>
      <w:r>
        <w:rPr>
          <w:rFonts w:ascii="Book Antiqua" w:hAnsi="Book Antiqua"/>
          <w:sz w:val="21"/>
          <w:szCs w:val="21"/>
        </w:rPr>
        <w:t xml:space="preserve"> Torres si luego de los hechos acudió al médico legista para ser examinada, y ella responde que no lo hizo porque tenía que viajar al interior del país. </w:t>
      </w:r>
    </w:p>
    <w:p w:rsidR="00B47270" w:rsidRPr="002E6BE0" w:rsidRDefault="00B47270" w:rsidP="002E6BE0">
      <w:pPr>
        <w:pStyle w:val="Lista2"/>
        <w:tabs>
          <w:tab w:val="left" w:pos="1134"/>
        </w:tabs>
        <w:spacing w:after="200" w:line="23" w:lineRule="atLeast"/>
        <w:ind w:firstLine="1"/>
        <w:jc w:val="both"/>
        <w:rPr>
          <w:rFonts w:ascii="Book Antiqua" w:hAnsi="Book Antiqua"/>
          <w:sz w:val="21"/>
          <w:szCs w:val="21"/>
        </w:rPr>
      </w:pPr>
    </w:p>
    <w:p w:rsidR="00D81682" w:rsidRPr="00B80171" w:rsidRDefault="00D81682" w:rsidP="00B47270">
      <w:pPr>
        <w:pStyle w:val="Ttulo1"/>
        <w:numPr>
          <w:ilvl w:val="0"/>
          <w:numId w:val="7"/>
        </w:numPr>
        <w:tabs>
          <w:tab w:val="left" w:pos="567"/>
          <w:tab w:val="left" w:pos="993"/>
        </w:tabs>
        <w:spacing w:before="0" w:after="200" w:line="23" w:lineRule="atLeast"/>
        <w:ind w:left="567" w:hanging="567"/>
        <w:jc w:val="both"/>
        <w:rPr>
          <w:rFonts w:ascii="Book Antiqua" w:hAnsi="Book Antiqua"/>
          <w:sz w:val="21"/>
          <w:szCs w:val="21"/>
        </w:rPr>
      </w:pPr>
      <w:r w:rsidRPr="00B80171">
        <w:rPr>
          <w:rFonts w:ascii="Book Antiqua" w:eastAsia="Batang" w:hAnsi="Book Antiqua"/>
          <w:sz w:val="21"/>
          <w:szCs w:val="21"/>
          <w:u w:val="single"/>
        </w:rPr>
        <w:t>RESOLUCIÓN</w:t>
      </w:r>
      <w:r w:rsidRPr="00B80171">
        <w:rPr>
          <w:rFonts w:ascii="Book Antiqua" w:hAnsi="Book Antiqua"/>
          <w:sz w:val="21"/>
          <w:szCs w:val="21"/>
          <w:u w:val="single"/>
        </w:rPr>
        <w:t xml:space="preserve"> FINAL</w:t>
      </w:r>
      <w:r w:rsidRPr="00B80171">
        <w:rPr>
          <w:rFonts w:ascii="Book Antiqua" w:hAnsi="Book Antiqua"/>
          <w:sz w:val="21"/>
          <w:szCs w:val="21"/>
        </w:rPr>
        <w:t xml:space="preserve">: </w:t>
      </w:r>
    </w:p>
    <w:p w:rsidR="00D81682" w:rsidRPr="008D5581" w:rsidRDefault="00D81682" w:rsidP="00D81682">
      <w:pPr>
        <w:pStyle w:val="Ttulo1"/>
        <w:tabs>
          <w:tab w:val="left" w:pos="851"/>
          <w:tab w:val="left" w:pos="993"/>
        </w:tabs>
        <w:spacing w:before="0" w:after="200" w:line="23" w:lineRule="atLeast"/>
        <w:ind w:left="567"/>
        <w:jc w:val="both"/>
        <w:rPr>
          <w:rFonts w:ascii="Book Antiqua" w:hAnsi="Book Antiqua"/>
          <w:b w:val="0"/>
          <w:sz w:val="21"/>
          <w:szCs w:val="21"/>
        </w:rPr>
      </w:pPr>
      <w:r w:rsidRPr="00B80171">
        <w:rPr>
          <w:rFonts w:ascii="Book Antiqua" w:hAnsi="Book Antiqua"/>
          <w:b w:val="0"/>
          <w:sz w:val="21"/>
          <w:szCs w:val="21"/>
          <w:lang w:eastAsia="ko-KR"/>
        </w:rPr>
        <w:t>Luego de haberse dado oportunidad a los asistentes de expresar sus argumentos, y de haberlos valorado, se procede a emitir la siguiente resolución:</w:t>
      </w:r>
    </w:p>
    <w:p w:rsidR="00D81682" w:rsidRPr="00B80171" w:rsidRDefault="00D81682" w:rsidP="00D81682">
      <w:pPr>
        <w:pStyle w:val="Sinespaciado"/>
        <w:ind w:left="567"/>
        <w:jc w:val="both"/>
        <w:rPr>
          <w:rFonts w:ascii="Book Antiqua" w:hAnsi="Book Antiqua"/>
          <w:b/>
          <w:sz w:val="21"/>
          <w:szCs w:val="21"/>
          <w:u w:val="single"/>
          <w:lang w:eastAsia="ko-KR"/>
        </w:rPr>
      </w:pPr>
      <w:r w:rsidRPr="00B80171">
        <w:rPr>
          <w:rFonts w:ascii="Book Antiqua" w:hAnsi="Book Antiqua"/>
          <w:b/>
          <w:sz w:val="21"/>
          <w:szCs w:val="21"/>
          <w:u w:val="single"/>
          <w:lang w:eastAsia="ko-KR"/>
        </w:rPr>
        <w:t>RESOLUCIÓN N° 0</w:t>
      </w:r>
      <w:r>
        <w:rPr>
          <w:rFonts w:ascii="Book Antiqua" w:hAnsi="Book Antiqua"/>
          <w:b/>
          <w:sz w:val="21"/>
          <w:szCs w:val="21"/>
          <w:u w:val="single"/>
          <w:lang w:eastAsia="ko-KR"/>
        </w:rPr>
        <w:t>1</w:t>
      </w:r>
    </w:p>
    <w:p w:rsidR="00D81682" w:rsidRPr="00B80171" w:rsidRDefault="00D81682" w:rsidP="00D81682">
      <w:pPr>
        <w:pStyle w:val="Sinespaciado"/>
        <w:spacing w:after="360" w:line="23" w:lineRule="atLeast"/>
        <w:ind w:left="567"/>
        <w:jc w:val="both"/>
        <w:rPr>
          <w:rFonts w:ascii="Book Antiqua" w:hAnsi="Book Antiqua"/>
          <w:sz w:val="21"/>
          <w:szCs w:val="21"/>
          <w:lang w:eastAsia="ko-KR"/>
        </w:rPr>
      </w:pPr>
      <w:r w:rsidRPr="00B80171">
        <w:rPr>
          <w:rFonts w:ascii="Book Antiqua" w:hAnsi="Book Antiqua"/>
          <w:sz w:val="21"/>
          <w:szCs w:val="21"/>
          <w:lang w:eastAsia="ko-KR"/>
        </w:rPr>
        <w:t xml:space="preserve">Pachacútec, </w:t>
      </w:r>
      <w:r>
        <w:rPr>
          <w:rFonts w:ascii="Book Antiqua" w:hAnsi="Book Antiqua"/>
          <w:sz w:val="21"/>
          <w:szCs w:val="21"/>
          <w:lang w:eastAsia="ko-KR"/>
        </w:rPr>
        <w:t>15</w:t>
      </w:r>
      <w:r w:rsidRPr="00B80171">
        <w:rPr>
          <w:rFonts w:ascii="Book Antiqua" w:hAnsi="Book Antiqua"/>
          <w:sz w:val="21"/>
          <w:szCs w:val="21"/>
          <w:lang w:eastAsia="ko-KR"/>
        </w:rPr>
        <w:t xml:space="preserve"> de marzo de 2019.</w:t>
      </w:r>
    </w:p>
    <w:p w:rsidR="00D81682" w:rsidRPr="00D867E6" w:rsidRDefault="00D81682" w:rsidP="00D81682">
      <w:pPr>
        <w:spacing w:after="200" w:line="23" w:lineRule="atLeast"/>
        <w:ind w:left="567"/>
        <w:jc w:val="both"/>
        <w:rPr>
          <w:rFonts w:ascii="Book Antiqua" w:hAnsi="Book Antiqua"/>
          <w:b/>
          <w:sz w:val="21"/>
          <w:szCs w:val="21"/>
          <w:u w:val="single"/>
        </w:rPr>
      </w:pPr>
      <w:r w:rsidRPr="00D867E6">
        <w:rPr>
          <w:rFonts w:ascii="Book Antiqua" w:hAnsi="Book Antiqua"/>
          <w:b/>
          <w:sz w:val="21"/>
          <w:szCs w:val="21"/>
          <w:u w:val="single"/>
        </w:rPr>
        <w:t>ASUNTO</w:t>
      </w:r>
    </w:p>
    <w:p w:rsidR="00D81682" w:rsidRPr="00D249D6" w:rsidRDefault="00D81682" w:rsidP="00D81682">
      <w:pPr>
        <w:pStyle w:val="Textoindependiente"/>
        <w:spacing w:line="240" w:lineRule="auto"/>
        <w:ind w:left="567"/>
        <w:jc w:val="both"/>
        <w:rPr>
          <w:rFonts w:ascii="Book Antiqua" w:hAnsi="Book Antiqua"/>
          <w:sz w:val="21"/>
          <w:szCs w:val="21"/>
        </w:rPr>
      </w:pPr>
      <w:r>
        <w:rPr>
          <w:rFonts w:ascii="Book Antiqua" w:hAnsi="Book Antiqua"/>
          <w:sz w:val="21"/>
          <w:szCs w:val="21"/>
        </w:rPr>
        <w:t>La</w:t>
      </w:r>
      <w:r w:rsidR="00997146">
        <w:rPr>
          <w:rFonts w:ascii="Book Antiqua" w:hAnsi="Book Antiqua"/>
          <w:sz w:val="21"/>
          <w:szCs w:val="21"/>
        </w:rPr>
        <w:t xml:space="preserve"> </w:t>
      </w:r>
      <w:r>
        <w:rPr>
          <w:rFonts w:ascii="Book Antiqua" w:hAnsi="Book Antiqua"/>
          <w:sz w:val="21"/>
          <w:szCs w:val="21"/>
        </w:rPr>
        <w:t>ciudadana</w:t>
      </w:r>
      <w:r w:rsidR="00997146">
        <w:rPr>
          <w:rFonts w:ascii="Book Antiqua" w:hAnsi="Book Antiqua"/>
          <w:sz w:val="21"/>
          <w:szCs w:val="21"/>
        </w:rPr>
        <w:t xml:space="preserve"> </w:t>
      </w:r>
      <w:r w:rsidR="00997146">
        <w:rPr>
          <w:rFonts w:ascii="Book Antiqua" w:hAnsi="Book Antiqua"/>
          <w:b/>
          <w:sz w:val="21"/>
          <w:szCs w:val="21"/>
        </w:rPr>
        <w:t xml:space="preserve">ALICIA RAVINES TORRES </w:t>
      </w:r>
      <w:r w:rsidRPr="00D867E6">
        <w:rPr>
          <w:rFonts w:ascii="Book Antiqua" w:hAnsi="Book Antiqua"/>
          <w:sz w:val="21"/>
          <w:szCs w:val="21"/>
        </w:rPr>
        <w:t>denuncia ante este órgano jurisdiccional hechos de violencia</w:t>
      </w:r>
      <w:r w:rsidR="00997146">
        <w:rPr>
          <w:rFonts w:ascii="Book Antiqua" w:hAnsi="Book Antiqua"/>
          <w:sz w:val="21"/>
          <w:szCs w:val="21"/>
        </w:rPr>
        <w:t xml:space="preserve"> en contra de su menor hija </w:t>
      </w:r>
      <w:r w:rsidR="00997146">
        <w:rPr>
          <w:rFonts w:ascii="Book Antiqua" w:hAnsi="Book Antiqua"/>
          <w:b/>
          <w:sz w:val="21"/>
          <w:szCs w:val="21"/>
        </w:rPr>
        <w:t>ALICIA LISSETH BARBOZA</w:t>
      </w:r>
      <w:r w:rsidR="00DE1653">
        <w:rPr>
          <w:rFonts w:ascii="Book Antiqua" w:hAnsi="Book Antiqua"/>
          <w:b/>
          <w:sz w:val="21"/>
          <w:szCs w:val="21"/>
        </w:rPr>
        <w:t xml:space="preserve"> RAVINES</w:t>
      </w:r>
      <w:r w:rsidRPr="00D867E6">
        <w:rPr>
          <w:rFonts w:ascii="Book Antiqua" w:hAnsi="Book Antiqua"/>
          <w:sz w:val="21"/>
          <w:szCs w:val="21"/>
        </w:rPr>
        <w:t xml:space="preserve">, en la modalidad de </w:t>
      </w:r>
      <w:r w:rsidRPr="00D867E6">
        <w:rPr>
          <w:rFonts w:ascii="Book Antiqua" w:hAnsi="Book Antiqua"/>
          <w:b/>
          <w:sz w:val="21"/>
          <w:szCs w:val="21"/>
          <w:u w:val="single"/>
        </w:rPr>
        <w:t>VIOLENCIA FISICA</w:t>
      </w:r>
      <w:r w:rsidRPr="00D867E6">
        <w:rPr>
          <w:rFonts w:ascii="Book Antiqua" w:hAnsi="Book Antiqua"/>
          <w:sz w:val="21"/>
          <w:szCs w:val="21"/>
        </w:rPr>
        <w:t>, que habrían sido cometidos en su agravio por</w:t>
      </w:r>
      <w:r w:rsidR="00DE1653">
        <w:rPr>
          <w:rFonts w:ascii="Book Antiqua" w:hAnsi="Book Antiqua"/>
          <w:sz w:val="21"/>
          <w:szCs w:val="21"/>
        </w:rPr>
        <w:t xml:space="preserve"> </w:t>
      </w:r>
      <w:r>
        <w:rPr>
          <w:rFonts w:ascii="Book Antiqua" w:hAnsi="Book Antiqua"/>
          <w:sz w:val="21"/>
          <w:szCs w:val="21"/>
        </w:rPr>
        <w:t>el</w:t>
      </w:r>
      <w:r w:rsidRPr="00D867E6">
        <w:rPr>
          <w:rFonts w:ascii="Book Antiqua" w:hAnsi="Book Antiqua"/>
          <w:sz w:val="21"/>
          <w:szCs w:val="21"/>
        </w:rPr>
        <w:t xml:space="preserve"> ciudadan</w:t>
      </w:r>
      <w:r>
        <w:rPr>
          <w:rFonts w:ascii="Book Antiqua" w:hAnsi="Book Antiqua"/>
          <w:sz w:val="21"/>
          <w:szCs w:val="21"/>
        </w:rPr>
        <w:t>o</w:t>
      </w:r>
      <w:r w:rsidR="00997146" w:rsidRPr="00997146">
        <w:rPr>
          <w:rFonts w:ascii="Book Antiqua" w:hAnsi="Book Antiqua"/>
          <w:b/>
          <w:sz w:val="21"/>
          <w:szCs w:val="21"/>
        </w:rPr>
        <w:t xml:space="preserve"> </w:t>
      </w:r>
      <w:r w:rsidR="00997146">
        <w:rPr>
          <w:rFonts w:ascii="Book Antiqua" w:hAnsi="Book Antiqua"/>
          <w:b/>
          <w:sz w:val="21"/>
          <w:szCs w:val="21"/>
        </w:rPr>
        <w:t>PAUL RONNY DIAZ TAN</w:t>
      </w:r>
      <w:r w:rsidRPr="00D867E6">
        <w:rPr>
          <w:rFonts w:ascii="Book Antiqua" w:hAnsi="Book Antiqua"/>
          <w:sz w:val="21"/>
          <w:szCs w:val="21"/>
        </w:rPr>
        <w:t>.</w:t>
      </w:r>
    </w:p>
    <w:p w:rsidR="00D81682" w:rsidRPr="00D867E6" w:rsidRDefault="00D81682" w:rsidP="00D81682">
      <w:pPr>
        <w:tabs>
          <w:tab w:val="left" w:pos="567"/>
        </w:tabs>
        <w:spacing w:after="0" w:line="240" w:lineRule="auto"/>
        <w:ind w:left="567"/>
        <w:jc w:val="both"/>
        <w:rPr>
          <w:rFonts w:ascii="Book Antiqua" w:hAnsi="Book Antiqua"/>
          <w:sz w:val="21"/>
          <w:szCs w:val="21"/>
        </w:rPr>
      </w:pPr>
      <w:r w:rsidRPr="00D867E6">
        <w:rPr>
          <w:rFonts w:ascii="Book Antiqua" w:hAnsi="Book Antiqua"/>
          <w:sz w:val="21"/>
          <w:szCs w:val="21"/>
        </w:rPr>
        <w:t xml:space="preserve">De acuerdo con lo dispuesto por el artículo 16 de la Ley N° 30364, corresponde a este órgano jurisdiccional evaluar el caso y decidir, en audiencia oral, si corresponde dictar una medida de protección a favor de la persona que habría sido víctima de los hechos de violencia denunciados. </w:t>
      </w:r>
    </w:p>
    <w:p w:rsidR="00D81682" w:rsidRPr="00D867E6" w:rsidRDefault="00D81682" w:rsidP="00D81682">
      <w:pPr>
        <w:tabs>
          <w:tab w:val="left" w:pos="567"/>
        </w:tabs>
        <w:spacing w:after="0" w:line="23" w:lineRule="atLeast"/>
        <w:ind w:left="567"/>
        <w:jc w:val="both"/>
        <w:rPr>
          <w:rFonts w:ascii="Book Antiqua" w:hAnsi="Book Antiqua"/>
          <w:sz w:val="21"/>
          <w:szCs w:val="21"/>
        </w:rPr>
      </w:pPr>
    </w:p>
    <w:p w:rsidR="00D81682" w:rsidRPr="00D867E6" w:rsidRDefault="00D81682" w:rsidP="00D81682">
      <w:pPr>
        <w:spacing w:after="200" w:line="23" w:lineRule="atLeast"/>
        <w:ind w:left="567"/>
        <w:jc w:val="both"/>
        <w:rPr>
          <w:rFonts w:ascii="Book Antiqua" w:eastAsia="Times New Roman" w:hAnsi="Book Antiqua" w:cs="Arial"/>
          <w:b/>
          <w:bCs/>
          <w:sz w:val="21"/>
          <w:szCs w:val="21"/>
          <w:u w:val="single"/>
          <w:lang w:val="es-ES_tradnl" w:eastAsia="es-ES_tradnl"/>
        </w:rPr>
      </w:pPr>
      <w:r w:rsidRPr="00D867E6">
        <w:rPr>
          <w:rFonts w:ascii="Book Antiqua" w:eastAsia="Times New Roman" w:hAnsi="Book Antiqua" w:cs="Arial"/>
          <w:b/>
          <w:bCs/>
          <w:sz w:val="21"/>
          <w:szCs w:val="21"/>
          <w:u w:val="single"/>
          <w:lang w:val="es-ES_tradnl" w:eastAsia="es-ES_tradnl"/>
        </w:rPr>
        <w:t xml:space="preserve">CONSIDERACIONES DE ESTE ÓRGANO JURISDICCIONAL  </w:t>
      </w:r>
    </w:p>
    <w:p w:rsidR="00D81682" w:rsidRPr="00D867E6" w:rsidRDefault="00D81682" w:rsidP="00D81682">
      <w:pPr>
        <w:spacing w:after="200" w:line="23" w:lineRule="atLeast"/>
        <w:ind w:left="567"/>
        <w:jc w:val="both"/>
        <w:rPr>
          <w:rFonts w:ascii="Book Antiqua" w:eastAsia="Times New Roman" w:hAnsi="Book Antiqua" w:cs="Arial"/>
          <w:b/>
          <w:bCs/>
          <w:sz w:val="21"/>
          <w:szCs w:val="21"/>
          <w:u w:val="single"/>
          <w:lang w:val="es-ES_tradnl" w:eastAsia="es-ES_tradnl"/>
        </w:rPr>
      </w:pPr>
      <w:r w:rsidRPr="00D867E6">
        <w:rPr>
          <w:rFonts w:ascii="Book Antiqua" w:eastAsia="Times New Roman" w:hAnsi="Book Antiqua" w:cs="Arial"/>
          <w:b/>
          <w:bCs/>
          <w:sz w:val="21"/>
          <w:szCs w:val="21"/>
          <w:u w:val="single"/>
          <w:lang w:val="es-ES_tradnl" w:eastAsia="es-ES_tradnl"/>
        </w:rPr>
        <w:t>La violencia familiar y violencia contra la mujer</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sz w:val="21"/>
          <w:szCs w:val="21"/>
          <w:lang w:val="es-ES_tradnl" w:eastAsia="es-ES_tradnl"/>
        </w:rPr>
      </w:pPr>
      <w:r w:rsidRPr="00D867E6">
        <w:rPr>
          <w:rFonts w:ascii="Book Antiqua" w:eastAsia="Times New Roman" w:hAnsi="Book Antiqua" w:cs="Arial"/>
          <w:bCs/>
          <w:sz w:val="21"/>
          <w:szCs w:val="21"/>
          <w:lang w:val="es-ES_tradnl" w:eastAsia="es-ES_tradnl"/>
        </w:rPr>
        <w:lastRenderedPageBreak/>
        <w:t>La Violencia Familiar e</w:t>
      </w:r>
      <w:r w:rsidRPr="00D867E6">
        <w:rPr>
          <w:rFonts w:ascii="Book Antiqua" w:eastAsia="Times New Roman" w:hAnsi="Book Antiqua" w:cs="Arial"/>
          <w:sz w:val="21"/>
          <w:szCs w:val="21"/>
          <w:lang w:val="es-ES_tradnl" w:eastAsia="es-ES_tradnl"/>
        </w:rPr>
        <w:t>s un fenómeno social complejo, que afecta tanto a hombres como a mujeres, de todas las edades, niveles educativos y culturales, y que debe ser abordado como un problema de salud pública.</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sz w:val="21"/>
          <w:szCs w:val="21"/>
          <w:lang w:val="es-ES_tradnl" w:eastAsia="es-ES_tradnl"/>
        </w:rPr>
      </w:pPr>
      <w:r w:rsidRPr="00D867E6">
        <w:rPr>
          <w:rFonts w:ascii="Book Antiqua" w:eastAsia="Times New Roman" w:hAnsi="Book Antiqua"/>
          <w:sz w:val="21"/>
          <w:szCs w:val="21"/>
          <w:lang w:val="es-ES_tradnl" w:eastAsia="es-ES_tradnl"/>
        </w:rPr>
        <w:t>Bajo esta óptica, es necesario recordar que, el inciso 1 del artículo 2º de la Constitución Política del Perú establece que: “</w:t>
      </w:r>
      <w:r w:rsidRPr="00D867E6">
        <w:rPr>
          <w:rFonts w:ascii="Book Antiqua" w:eastAsia="Times New Roman" w:hAnsi="Book Antiqua"/>
          <w:i/>
          <w:sz w:val="21"/>
          <w:szCs w:val="21"/>
          <w:lang w:val="es-ES_tradnl" w:eastAsia="es-ES_tradnl"/>
        </w:rPr>
        <w:t xml:space="preserve">Toda persona tiene derecho: </w:t>
      </w:r>
      <w:smartTag w:uri="urn:schemas-microsoft-com:office:smarttags" w:element="metricconverter">
        <w:smartTagPr>
          <w:attr w:name="ProductID" w:val="1. A"/>
        </w:smartTagPr>
        <w:r w:rsidRPr="00D867E6">
          <w:rPr>
            <w:rFonts w:ascii="Book Antiqua" w:eastAsia="Times New Roman" w:hAnsi="Book Antiqua"/>
            <w:i/>
            <w:sz w:val="21"/>
            <w:szCs w:val="21"/>
            <w:lang w:val="es-ES_tradnl" w:eastAsia="es-ES_tradnl"/>
          </w:rPr>
          <w:t>1. A</w:t>
        </w:r>
      </w:smartTag>
      <w:r w:rsidRPr="00D867E6">
        <w:rPr>
          <w:rFonts w:ascii="Book Antiqua" w:eastAsia="Times New Roman" w:hAnsi="Book Antiqua"/>
          <w:i/>
          <w:sz w:val="21"/>
          <w:szCs w:val="21"/>
          <w:lang w:val="es-ES_tradnl" w:eastAsia="es-ES_tradnl"/>
        </w:rPr>
        <w:t xml:space="preserve"> la vida, a su identidad, a su integridad moral, psíquica y física y a su libre desarrollo y bienestar. El concebido es sujeto de derecho en todo cuanto le favorece</w:t>
      </w:r>
      <w:r w:rsidRPr="00D867E6">
        <w:rPr>
          <w:rFonts w:ascii="Book Antiqua" w:eastAsia="Times New Roman" w:hAnsi="Book Antiqua"/>
          <w:sz w:val="21"/>
          <w:szCs w:val="21"/>
          <w:lang w:val="es-ES_tradnl" w:eastAsia="es-ES_tradnl"/>
        </w:rPr>
        <w:t>”. Asimismo, el literal h del inciso 24 del mismo artículo establece que: “</w:t>
      </w:r>
      <w:r w:rsidRPr="00D867E6">
        <w:rPr>
          <w:rFonts w:ascii="Book Antiqua" w:eastAsia="Times New Roman" w:hAnsi="Book Antiqua"/>
          <w:i/>
          <w:sz w:val="21"/>
          <w:szCs w:val="21"/>
          <w:lang w:val="es-ES_tradnl" w:eastAsia="es-ES_tradnl"/>
        </w:rPr>
        <w:t>Toda persona tiene derecho:</w:t>
      </w:r>
      <w:r w:rsidRPr="00D867E6">
        <w:rPr>
          <w:rFonts w:ascii="Book Antiqua" w:eastAsia="Times New Roman" w:hAnsi="Book Antiqua"/>
          <w:sz w:val="21"/>
          <w:szCs w:val="21"/>
          <w:lang w:val="es-ES_tradnl" w:eastAsia="es-ES_tradnl"/>
        </w:rPr>
        <w:t xml:space="preserve"> (…) </w:t>
      </w:r>
      <w:smartTag w:uri="urn:schemas-microsoft-com:office:smarttags" w:element="metricconverter">
        <w:smartTagPr>
          <w:attr w:name="ProductID" w:val="24. A"/>
        </w:smartTagPr>
        <w:r w:rsidRPr="00D867E6">
          <w:rPr>
            <w:rFonts w:ascii="Book Antiqua" w:eastAsia="Times New Roman" w:hAnsi="Book Antiqua"/>
            <w:i/>
            <w:sz w:val="21"/>
            <w:szCs w:val="21"/>
            <w:lang w:val="es-ES_tradnl" w:eastAsia="es-ES_tradnl"/>
          </w:rPr>
          <w:t>24. A</w:t>
        </w:r>
      </w:smartTag>
      <w:r w:rsidRPr="00D867E6">
        <w:rPr>
          <w:rFonts w:ascii="Book Antiqua" w:eastAsia="Times New Roman" w:hAnsi="Book Antiqua"/>
          <w:i/>
          <w:sz w:val="21"/>
          <w:szCs w:val="21"/>
          <w:lang w:val="es-ES_tradnl" w:eastAsia="es-ES_tradnl"/>
        </w:rPr>
        <w:t xml:space="preserve"> la libertad y a la seguridad personales. En consecuencia:</w:t>
      </w:r>
      <w:r w:rsidRPr="00D867E6">
        <w:rPr>
          <w:rFonts w:ascii="Book Antiqua" w:eastAsia="Times New Roman" w:hAnsi="Book Antiqua"/>
          <w:sz w:val="21"/>
          <w:szCs w:val="21"/>
          <w:lang w:val="es-ES_tradnl" w:eastAsia="es-ES_tradnl"/>
        </w:rPr>
        <w:t xml:space="preserve"> (…) </w:t>
      </w:r>
      <w:r w:rsidRPr="00D867E6">
        <w:rPr>
          <w:rFonts w:ascii="Book Antiqua" w:eastAsia="Times New Roman" w:hAnsi="Book Antiqua"/>
          <w:i/>
          <w:sz w:val="21"/>
          <w:szCs w:val="21"/>
          <w:lang w:val="es-ES_tradnl" w:eastAsia="es-ES_tradnl"/>
        </w:rPr>
        <w:t>h. Nadie debe ser víctima de violencia moral, psíquica o física, ni sometido a tortura o a tratos inhumanos o humillantes. Cualquiera puede pedir de inmediato el examen médico de la persona agraviada o de aquélla imposibilitada de recurrir por sí misma a la autoridad. Carecen de valor las declaraciones obtenidas por la violencia. Quien la emplea incurre en responsabilidad</w:t>
      </w:r>
      <w:r w:rsidRPr="00D867E6">
        <w:rPr>
          <w:rFonts w:ascii="Book Antiqua" w:eastAsia="Times New Roman" w:hAnsi="Book Antiqua"/>
          <w:sz w:val="21"/>
          <w:szCs w:val="21"/>
          <w:lang w:val="es-ES_tradnl" w:eastAsia="es-ES_tradnl"/>
        </w:rPr>
        <w:t>”.</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sz w:val="21"/>
          <w:szCs w:val="21"/>
          <w:lang w:val="es-ES_tradnl" w:eastAsia="es-PE"/>
        </w:rPr>
        <w:t>Ahora bien, el a</w:t>
      </w:r>
      <w:r w:rsidRPr="00D867E6">
        <w:rPr>
          <w:rFonts w:ascii="Book Antiqua" w:eastAsia="Times New Roman" w:hAnsi="Book Antiqua" w:cs="Arial"/>
          <w:bCs/>
          <w:color w:val="000000"/>
          <w:sz w:val="21"/>
          <w:szCs w:val="21"/>
          <w:lang w:val="es-ES_tradnl" w:eastAsia="es-PE"/>
        </w:rPr>
        <w:t xml:space="preserve">rtículo 5° de la </w:t>
      </w:r>
      <w:r w:rsidRPr="00D867E6">
        <w:rPr>
          <w:rFonts w:ascii="Book Antiqua" w:eastAsia="Times New Roman" w:hAnsi="Book Antiqua"/>
          <w:sz w:val="21"/>
          <w:szCs w:val="21"/>
          <w:lang w:val="es-ES_tradnl" w:eastAsia="es-ES_tradnl"/>
        </w:rPr>
        <w:t>Ley</w:t>
      </w:r>
      <w:r w:rsidRPr="00D867E6">
        <w:rPr>
          <w:rFonts w:ascii="Book Antiqua" w:eastAsia="Times New Roman" w:hAnsi="Book Antiqua" w:cs="Arial"/>
          <w:bCs/>
          <w:color w:val="000000"/>
          <w:sz w:val="21"/>
          <w:szCs w:val="21"/>
          <w:lang w:val="es-ES_tradnl" w:eastAsia="es-PE"/>
        </w:rPr>
        <w:t xml:space="preserve"> 30364, </w:t>
      </w:r>
      <w:r w:rsidRPr="00D867E6">
        <w:rPr>
          <w:rFonts w:ascii="Book Antiqua" w:eastAsia="Times New Roman" w:hAnsi="Book Antiqua" w:cs="Arial"/>
          <w:bCs/>
          <w:i/>
          <w:color w:val="000000"/>
          <w:sz w:val="21"/>
          <w:szCs w:val="21"/>
          <w:lang w:val="es-ES_tradnl" w:eastAsia="es-PE"/>
        </w:rPr>
        <w:t>Ley para prevenir, sancionar y erradicar la Violencia contra las mujeres y los integrantes del grupo familiar</w:t>
      </w:r>
      <w:r w:rsidRPr="00D867E6">
        <w:rPr>
          <w:rFonts w:ascii="Book Antiqua" w:eastAsia="Times New Roman" w:hAnsi="Book Antiqua" w:cs="Arial"/>
          <w:bCs/>
          <w:color w:val="000000"/>
          <w:sz w:val="21"/>
          <w:szCs w:val="21"/>
          <w:lang w:val="es-ES_tradnl" w:eastAsia="es-PE"/>
        </w:rPr>
        <w:t xml:space="preserve">, define la violencia contra los integrantes del grupo familiar en los siguientes términos: </w:t>
      </w:r>
    </w:p>
    <w:p w:rsidR="00D81682" w:rsidRPr="00D867E6" w:rsidRDefault="00D81682" w:rsidP="00D81682">
      <w:pPr>
        <w:shd w:val="clear" w:color="auto" w:fill="FFFFFF"/>
        <w:spacing w:after="200" w:line="23" w:lineRule="atLeast"/>
        <w:ind w:left="1701"/>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w:t>
      </w:r>
      <w:r w:rsidRPr="00D867E6">
        <w:rPr>
          <w:rFonts w:ascii="Book Antiqua" w:eastAsia="Times New Roman" w:hAnsi="Book Antiqua" w:cs="Arial"/>
          <w:bCs/>
          <w:i/>
          <w:color w:val="000000"/>
          <w:sz w:val="21"/>
          <w:szCs w:val="21"/>
          <w:lang w:val="es-ES_tradnl" w:eastAsia="es-PE"/>
        </w:rPr>
        <w:t>La violencia contra cualquier integrante del grupo familiar es cualquier acción o conducta que le causa muerte, daño o sufrimiento físico, sexual o psicológico y que se produce en el contexto de una relación de responsabilidad, confianza o poder, de parte de un integrante a otro del grupo familiar</w:t>
      </w:r>
      <w:r w:rsidRPr="00D867E6">
        <w:rPr>
          <w:rFonts w:ascii="Book Antiqua" w:eastAsia="Times New Roman" w:hAnsi="Book Antiqua" w:cs="Arial"/>
          <w:bCs/>
          <w:color w:val="000000"/>
          <w:sz w:val="21"/>
          <w:szCs w:val="21"/>
          <w:lang w:val="es-ES_tradnl" w:eastAsia="es-PE"/>
        </w:rPr>
        <w:t>".</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sz w:val="21"/>
          <w:szCs w:val="21"/>
          <w:lang w:val="es-ES_tradnl" w:eastAsia="es-ES_tradnl"/>
        </w:rPr>
        <w:t>Asimismo</w:t>
      </w:r>
      <w:r w:rsidRPr="00D867E6">
        <w:rPr>
          <w:rFonts w:ascii="Book Antiqua" w:eastAsia="Times New Roman" w:hAnsi="Book Antiqua" w:cs="Arial"/>
          <w:bCs/>
          <w:color w:val="000000"/>
          <w:sz w:val="21"/>
          <w:szCs w:val="21"/>
          <w:lang w:val="es-ES_tradnl" w:eastAsia="es-PE"/>
        </w:rPr>
        <w:t>, define la violencia contra las mujeres en los siguientes términos:</w:t>
      </w:r>
    </w:p>
    <w:p w:rsidR="00D81682" w:rsidRPr="00D867E6" w:rsidRDefault="00D81682" w:rsidP="00D81682">
      <w:pPr>
        <w:shd w:val="clear" w:color="auto" w:fill="FFFFFF"/>
        <w:spacing w:after="200" w:line="23" w:lineRule="atLeast"/>
        <w:ind w:left="1701"/>
        <w:jc w:val="both"/>
        <w:rPr>
          <w:rFonts w:ascii="Book Antiqua" w:eastAsia="Times New Roman" w:hAnsi="Book Antiqua" w:cs="Arial"/>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w:t>
      </w:r>
      <w:r w:rsidRPr="00D867E6">
        <w:rPr>
          <w:rFonts w:ascii="Book Antiqua" w:eastAsia="Times New Roman" w:hAnsi="Book Antiqua" w:cs="Arial"/>
          <w:bCs/>
          <w:i/>
          <w:color w:val="000000"/>
          <w:sz w:val="21"/>
          <w:szCs w:val="21"/>
          <w:lang w:val="es-ES_tradnl" w:eastAsia="es-PE"/>
        </w:rPr>
        <w:t>La violencia contra las mujeres es cualquier acción o conducta que les causa muerte, daño o sufrimiento físico, sexual o psicológico por su condición de tales, tanto en el ámbito público como en el privado</w:t>
      </w:r>
      <w:r w:rsidRPr="00D867E6">
        <w:rPr>
          <w:rFonts w:ascii="Book Antiqua" w:eastAsia="Times New Roman" w:hAnsi="Book Antiqua" w:cs="Arial"/>
          <w:bCs/>
          <w:color w:val="000000"/>
          <w:sz w:val="21"/>
          <w:szCs w:val="21"/>
          <w:lang w:val="es-ES_tradnl" w:eastAsia="es-PE"/>
        </w:rPr>
        <w:t>"</w:t>
      </w:r>
      <w:r w:rsidRPr="00D867E6">
        <w:rPr>
          <w:rFonts w:ascii="Book Antiqua" w:eastAsia="Times New Roman" w:hAnsi="Book Antiqua" w:cs="Arial"/>
          <w:i/>
          <w:color w:val="000000"/>
          <w:sz w:val="21"/>
          <w:szCs w:val="21"/>
          <w:lang w:val="es-ES_tradnl" w:eastAsia="es-PE"/>
        </w:rPr>
        <w:t>.</w:t>
      </w:r>
    </w:p>
    <w:p w:rsidR="00D81682" w:rsidRPr="00D867E6" w:rsidRDefault="00D81682" w:rsidP="00D81682">
      <w:pPr>
        <w:shd w:val="clear" w:color="auto" w:fill="FFFFFF"/>
        <w:spacing w:after="200" w:line="23" w:lineRule="atLeast"/>
        <w:ind w:left="567"/>
        <w:jc w:val="both"/>
        <w:rPr>
          <w:rFonts w:ascii="Book Antiqua" w:eastAsia="Times New Roman" w:hAnsi="Book Antiqua" w:cs="Arial"/>
          <w:b/>
          <w:bCs/>
          <w:color w:val="000000"/>
          <w:sz w:val="21"/>
          <w:szCs w:val="21"/>
          <w:u w:val="single"/>
          <w:lang w:val="es-ES_tradnl" w:eastAsia="es-PE"/>
        </w:rPr>
      </w:pPr>
      <w:r w:rsidRPr="00D867E6">
        <w:rPr>
          <w:rFonts w:ascii="Book Antiqua" w:eastAsia="Times New Roman" w:hAnsi="Book Antiqua" w:cs="Arial"/>
          <w:b/>
          <w:bCs/>
          <w:color w:val="000000"/>
          <w:sz w:val="21"/>
          <w:szCs w:val="21"/>
          <w:u w:val="single"/>
          <w:lang w:val="es-ES_tradnl" w:eastAsia="es-PE"/>
        </w:rPr>
        <w:t>La violencia física</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El </w:t>
      </w:r>
      <w:r w:rsidRPr="00D867E6">
        <w:rPr>
          <w:rFonts w:ascii="Book Antiqua" w:eastAsia="Times New Roman" w:hAnsi="Book Antiqua"/>
          <w:sz w:val="21"/>
          <w:szCs w:val="21"/>
          <w:lang w:val="es-ES_tradnl" w:eastAsia="es-ES_tradnl"/>
        </w:rPr>
        <w:t>artículo</w:t>
      </w:r>
      <w:r w:rsidRPr="00D867E6">
        <w:rPr>
          <w:rFonts w:ascii="Book Antiqua" w:eastAsia="Times New Roman" w:hAnsi="Book Antiqua" w:cs="Arial"/>
          <w:bCs/>
          <w:color w:val="000000"/>
          <w:sz w:val="21"/>
          <w:szCs w:val="21"/>
          <w:lang w:val="es-ES_tradnl" w:eastAsia="es-PE"/>
        </w:rPr>
        <w:t xml:space="preserve"> 8 de la Ley N° 30364 reconoce que la violencia contra las mujeres y los integrantes del grupo familiar puede presentar varios tipos, entre los que se encuentran: </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física.</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psicológica.</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La violencia sexual.</w:t>
      </w:r>
    </w:p>
    <w:p w:rsidR="00D81682" w:rsidRPr="00D867E6" w:rsidRDefault="00D81682" w:rsidP="00D81682">
      <w:pPr>
        <w:numPr>
          <w:ilvl w:val="0"/>
          <w:numId w:val="3"/>
        </w:numPr>
        <w:shd w:val="clear" w:color="auto" w:fill="FFFFFF"/>
        <w:tabs>
          <w:tab w:val="left" w:pos="1701"/>
        </w:tabs>
        <w:spacing w:after="200" w:line="23" w:lineRule="atLeast"/>
        <w:ind w:left="1701"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La violencia económica o patrimonial. </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eastAsia="Times New Roman" w:hAnsi="Book Antiqua" w:cs="Arial"/>
          <w:bCs/>
          <w:color w:val="000000"/>
          <w:sz w:val="21"/>
          <w:szCs w:val="21"/>
          <w:lang w:val="es-ES_tradnl" w:eastAsia="es-PE"/>
        </w:rPr>
        <w:t xml:space="preserve">En relación a la violencia física, establece que por ella deberá entenderse a las </w:t>
      </w:r>
      <w:r w:rsidRPr="00D867E6">
        <w:rPr>
          <w:rFonts w:ascii="Book Antiqua" w:eastAsia="Times New Roman" w:hAnsi="Book Antiqua" w:cs="Arial"/>
          <w:bCs/>
          <w:i/>
          <w:color w:val="000000"/>
          <w:sz w:val="21"/>
          <w:szCs w:val="21"/>
          <w:lang w:val="es-ES_tradnl" w:eastAsia="es-PE"/>
        </w:rPr>
        <w:t xml:space="preserve">acciones o conductas, que causa daño a la integridad corporal o a la salud. Se incluye el maltrato por negligencia, descuido o por privación de las necesidades básicas, que hayan ocasionado daño </w:t>
      </w:r>
      <w:r w:rsidRPr="00D867E6">
        <w:rPr>
          <w:rFonts w:ascii="Book Antiqua" w:eastAsia="Times New Roman" w:hAnsi="Book Antiqua"/>
          <w:sz w:val="21"/>
          <w:szCs w:val="21"/>
          <w:lang w:val="es-ES_tradnl" w:eastAsia="es-ES_tradnl"/>
        </w:rPr>
        <w:t>físico</w:t>
      </w:r>
      <w:r w:rsidRPr="00D867E6">
        <w:rPr>
          <w:rFonts w:ascii="Book Antiqua" w:eastAsia="Times New Roman" w:hAnsi="Book Antiqua" w:cs="Arial"/>
          <w:bCs/>
          <w:i/>
          <w:color w:val="000000"/>
          <w:sz w:val="21"/>
          <w:szCs w:val="21"/>
          <w:lang w:val="es-ES_tradnl" w:eastAsia="es-PE"/>
        </w:rPr>
        <w:t xml:space="preserve"> o que puedan llegar a ocasionar, sin importar el tiempo que se requiera para su recuperación</w:t>
      </w:r>
      <w:r w:rsidRPr="00D867E6">
        <w:rPr>
          <w:rFonts w:ascii="Book Antiqua" w:eastAsia="Times New Roman" w:hAnsi="Book Antiqua" w:cs="Arial"/>
          <w:bCs/>
          <w:color w:val="000000"/>
          <w:sz w:val="21"/>
          <w:szCs w:val="21"/>
          <w:lang w:val="es-ES_tradnl" w:eastAsia="es-PE"/>
        </w:rPr>
        <w:t xml:space="preserve">. </w:t>
      </w:r>
    </w:p>
    <w:p w:rsidR="00D81682" w:rsidRPr="00D867E6" w:rsidRDefault="00D81682" w:rsidP="00D81682">
      <w:pPr>
        <w:shd w:val="clear" w:color="auto" w:fill="FFFFFF"/>
        <w:spacing w:after="200" w:line="23" w:lineRule="atLeast"/>
        <w:ind w:left="567"/>
        <w:jc w:val="both"/>
        <w:rPr>
          <w:rFonts w:ascii="Book Antiqua" w:eastAsia="Times New Roman" w:hAnsi="Book Antiqua" w:cs="Arial"/>
          <w:b/>
          <w:sz w:val="21"/>
          <w:szCs w:val="21"/>
          <w:u w:val="single"/>
          <w:lang w:val="es-ES_tradnl" w:eastAsia="es-PE"/>
        </w:rPr>
      </w:pPr>
      <w:r w:rsidRPr="00D867E6">
        <w:rPr>
          <w:rFonts w:ascii="Book Antiqua" w:eastAsia="Times New Roman" w:hAnsi="Book Antiqua" w:cs="Arial"/>
          <w:b/>
          <w:sz w:val="21"/>
          <w:szCs w:val="21"/>
          <w:u w:val="single"/>
          <w:lang w:val="es-ES_tradnl" w:eastAsia="es-PE"/>
        </w:rPr>
        <w:lastRenderedPageBreak/>
        <w:t>Las medidas de protección</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color w:val="000000"/>
          <w:sz w:val="21"/>
          <w:szCs w:val="21"/>
          <w:lang w:val="es-ES_tradnl" w:eastAsia="es-PE"/>
        </w:rPr>
      </w:pPr>
      <w:r w:rsidRPr="00D867E6">
        <w:rPr>
          <w:rFonts w:ascii="Book Antiqua" w:hAnsi="Book Antiqua"/>
          <w:color w:val="000000"/>
          <w:sz w:val="21"/>
          <w:szCs w:val="21"/>
        </w:rPr>
        <w:t xml:space="preserve">Dentro del marco de la Ley N° 30364, las medidas de protección son decisiones que adopta el Estado, a través de sus diversas instituciones públicas, a fin de hacer efectivo el cuidado y </w:t>
      </w:r>
      <w:r w:rsidRPr="00D867E6">
        <w:rPr>
          <w:rFonts w:ascii="Book Antiqua" w:hAnsi="Book Antiqua"/>
          <w:sz w:val="21"/>
          <w:szCs w:val="21"/>
        </w:rPr>
        <w:t>protección</w:t>
      </w:r>
      <w:r w:rsidRPr="00D867E6">
        <w:rPr>
          <w:rFonts w:ascii="Book Antiqua" w:hAnsi="Book Antiqua"/>
          <w:color w:val="000000"/>
          <w:sz w:val="21"/>
          <w:szCs w:val="21"/>
        </w:rPr>
        <w:t xml:space="preserve"> de una persona que ha sido víctima algún tipo de acto de violencia, con respecto a la agresión misma y a su agresor. Son mecanismos que buscan </w:t>
      </w:r>
      <w:r w:rsidRPr="00D867E6">
        <w:rPr>
          <w:rFonts w:ascii="Book Antiqua" w:eastAsia="Times New Roman" w:hAnsi="Book Antiqua" w:cs="Arial"/>
          <w:bCs/>
          <w:color w:val="000000"/>
          <w:sz w:val="21"/>
          <w:szCs w:val="21"/>
          <w:lang w:val="es-ES_tradnl" w:eastAsia="es-PE"/>
        </w:rPr>
        <w:t>fundamentalmente evitar el riesgo de que nuevos actos de violencia puedan producirse. Y, es más, pueden incluso, en algunos casos, estar encaminadas a conseguir que la dignidad de la víctima sea reivindicada y que, de ser el caso, tenga la posibilidad de volver gradualmente a su vida normal. Algunas de estas medidas de protección se encuentran expresamente reconocidas en nuestra legislación.</w:t>
      </w:r>
    </w:p>
    <w:p w:rsidR="00D81682" w:rsidRPr="00D867E6" w:rsidRDefault="00D81682" w:rsidP="00D81682">
      <w:pPr>
        <w:numPr>
          <w:ilvl w:val="0"/>
          <w:numId w:val="2"/>
        </w:numPr>
        <w:spacing w:after="200" w:line="23" w:lineRule="atLeast"/>
        <w:ind w:left="1134" w:hanging="567"/>
        <w:jc w:val="both"/>
        <w:rPr>
          <w:rFonts w:ascii="Book Antiqua" w:hAnsi="Book Antiqua" w:cs="Arial"/>
          <w:bCs/>
          <w:color w:val="000000"/>
          <w:sz w:val="21"/>
          <w:szCs w:val="21"/>
        </w:rPr>
      </w:pPr>
      <w:r w:rsidRPr="00D867E6">
        <w:rPr>
          <w:rFonts w:ascii="Book Antiqua" w:eastAsia="Times New Roman" w:hAnsi="Book Antiqua" w:cs="Arial"/>
          <w:bCs/>
          <w:color w:val="000000"/>
          <w:sz w:val="21"/>
          <w:szCs w:val="21"/>
          <w:lang w:val="es-ES_tradnl" w:eastAsia="es-PE"/>
        </w:rPr>
        <w:t>En este orden de ideas, el fundamento esencial que sirve al órgano jurisdiccional para la emisión de medidas de protección es la identificación de circunstancias que generan riesgo de que la integridad física</w:t>
      </w:r>
      <w:r w:rsidRPr="00D867E6">
        <w:rPr>
          <w:rFonts w:ascii="Book Antiqua" w:hAnsi="Book Antiqua"/>
          <w:color w:val="000000"/>
          <w:sz w:val="21"/>
          <w:szCs w:val="21"/>
        </w:rPr>
        <w:t xml:space="preserve"> y psicológica de una víctima de violencia siga siendo afectada o pueda ser objeto de una futura afectación y, por tanto, la necesidad de adoptar un mandato que evite tal riesgo.  </w:t>
      </w:r>
    </w:p>
    <w:p w:rsidR="00D81682" w:rsidRPr="00D867E6" w:rsidRDefault="00D81682" w:rsidP="00D81682">
      <w:pPr>
        <w:spacing w:after="200" w:line="23" w:lineRule="atLeast"/>
        <w:ind w:left="567"/>
        <w:jc w:val="both"/>
        <w:rPr>
          <w:rFonts w:ascii="Book Antiqua" w:eastAsia="Times New Roman" w:hAnsi="Book Antiqua" w:cs="Arial"/>
          <w:b/>
          <w:bCs/>
          <w:color w:val="000000"/>
          <w:sz w:val="21"/>
          <w:szCs w:val="21"/>
          <w:lang w:val="es-ES_tradnl" w:eastAsia="es-ES_tradnl"/>
        </w:rPr>
      </w:pPr>
      <w:r w:rsidRPr="00D867E6">
        <w:rPr>
          <w:rFonts w:ascii="Book Antiqua" w:eastAsia="Times New Roman" w:hAnsi="Book Antiqua" w:cs="Arial"/>
          <w:b/>
          <w:bCs/>
          <w:color w:val="000000"/>
          <w:sz w:val="21"/>
          <w:szCs w:val="21"/>
          <w:u w:val="single"/>
          <w:lang w:val="es-ES_tradnl" w:eastAsia="es-ES_tradnl"/>
        </w:rPr>
        <w:t>Sobre los medios probatorios</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Cs/>
          <w:color w:val="000000"/>
          <w:sz w:val="21"/>
          <w:szCs w:val="21"/>
          <w:lang w:val="es-ES_tradnl" w:eastAsia="es-ES_tradnl"/>
        </w:rPr>
        <w:t xml:space="preserve">En autos </w:t>
      </w:r>
      <w:r w:rsidRPr="00D867E6">
        <w:rPr>
          <w:rFonts w:ascii="Book Antiqua" w:eastAsia="Times New Roman" w:hAnsi="Book Antiqua"/>
          <w:color w:val="000000"/>
          <w:sz w:val="21"/>
          <w:szCs w:val="21"/>
          <w:lang w:val="es-ES_tradnl" w:eastAsia="es-ES_tradnl"/>
        </w:rPr>
        <w:t>obra</w:t>
      </w:r>
      <w:r>
        <w:rPr>
          <w:rFonts w:ascii="Book Antiqua" w:eastAsia="Times New Roman" w:hAnsi="Book Antiqua" w:cs="Arial"/>
          <w:bCs/>
          <w:color w:val="000000"/>
          <w:sz w:val="21"/>
          <w:szCs w:val="21"/>
          <w:lang w:val="es-ES_tradnl" w:eastAsia="es-ES_tradnl"/>
        </w:rPr>
        <w:t xml:space="preserve"> el</w:t>
      </w:r>
      <w:r w:rsidRPr="00D867E6">
        <w:rPr>
          <w:rFonts w:ascii="Book Antiqua" w:eastAsia="Times New Roman" w:hAnsi="Book Antiqua" w:cs="Arial"/>
          <w:bCs/>
          <w:color w:val="000000"/>
          <w:sz w:val="21"/>
          <w:szCs w:val="21"/>
          <w:lang w:val="es-ES_tradnl" w:eastAsia="es-ES_tradnl"/>
        </w:rPr>
        <w:t xml:space="preserve"> siguiente</w:t>
      </w:r>
      <w:r w:rsidRPr="00D867E6">
        <w:rPr>
          <w:rFonts w:ascii="Book Antiqua" w:eastAsia="Times New Roman" w:hAnsi="Book Antiqua" w:cs="Arial"/>
          <w:bCs/>
          <w:sz w:val="21"/>
          <w:szCs w:val="21"/>
          <w:lang w:val="es-ES_tradnl" w:eastAsia="es-ES_tradnl"/>
        </w:rPr>
        <w:t xml:space="preserve"> medio probatorio:</w:t>
      </w:r>
    </w:p>
    <w:p w:rsidR="00D81682" w:rsidRPr="00D867E6" w:rsidRDefault="00D81682" w:rsidP="00D81682">
      <w:pPr>
        <w:spacing w:after="200" w:line="23" w:lineRule="atLeast"/>
        <w:ind w:left="1134"/>
        <w:jc w:val="both"/>
        <w:rPr>
          <w:rFonts w:ascii="Book Antiqua" w:eastAsia="Times New Roman" w:hAnsi="Book Antiqua" w:cs="Arial"/>
          <w:bCs/>
          <w:sz w:val="21"/>
          <w:szCs w:val="21"/>
          <w:lang w:val="es-ES_tradnl" w:eastAsia="es-ES_tradnl"/>
        </w:rPr>
      </w:pPr>
      <w:r w:rsidRPr="00D867E6">
        <w:rPr>
          <w:rFonts w:ascii="Book Antiqua" w:eastAsia="Times New Roman" w:hAnsi="Book Antiqua" w:cs="Arial"/>
          <w:b/>
          <w:bCs/>
          <w:sz w:val="21"/>
          <w:szCs w:val="21"/>
          <w:lang w:val="es-ES_tradnl" w:eastAsia="es-ES_tradnl"/>
        </w:rPr>
        <w:t xml:space="preserve">Certificado Médico Legal N°: </w:t>
      </w:r>
      <w:r w:rsidR="00997146">
        <w:rPr>
          <w:rFonts w:ascii="Book Antiqua" w:eastAsia="Times New Roman" w:hAnsi="Book Antiqua" w:cs="Arial"/>
          <w:b/>
          <w:bCs/>
          <w:sz w:val="21"/>
          <w:szCs w:val="21"/>
          <w:lang w:val="es-ES_tradnl" w:eastAsia="es-ES_tradnl"/>
        </w:rPr>
        <w:t>000239</w:t>
      </w:r>
      <w:r w:rsidRPr="00D867E6">
        <w:rPr>
          <w:rFonts w:ascii="Book Antiqua" w:eastAsia="Times New Roman" w:hAnsi="Book Antiqua" w:cs="Arial"/>
          <w:b/>
          <w:bCs/>
          <w:sz w:val="21"/>
          <w:szCs w:val="21"/>
          <w:lang w:val="es-ES_tradnl" w:eastAsia="es-ES_tradnl"/>
        </w:rPr>
        <w:t>-VFL</w:t>
      </w:r>
      <w:r w:rsidRPr="00D867E6">
        <w:rPr>
          <w:rFonts w:ascii="Book Antiqua" w:hAnsi="Book Antiqua"/>
          <w:b/>
          <w:sz w:val="21"/>
          <w:szCs w:val="21"/>
        </w:rPr>
        <w:t xml:space="preserve">, </w:t>
      </w:r>
      <w:r w:rsidRPr="00D867E6">
        <w:rPr>
          <w:rFonts w:ascii="Book Antiqua" w:hAnsi="Book Antiqua"/>
          <w:sz w:val="21"/>
          <w:szCs w:val="21"/>
        </w:rPr>
        <w:t xml:space="preserve">practicado a  </w:t>
      </w:r>
      <w:r w:rsidR="00997146">
        <w:rPr>
          <w:rFonts w:ascii="Book Antiqua" w:hAnsi="Book Antiqua"/>
          <w:b/>
          <w:sz w:val="21"/>
          <w:szCs w:val="21"/>
        </w:rPr>
        <w:t xml:space="preserve">PAUL RONNY DIAZ TAN </w:t>
      </w:r>
      <w:r w:rsidRPr="00D867E6">
        <w:rPr>
          <w:rFonts w:ascii="Book Antiqua" w:hAnsi="Book Antiqua"/>
          <w:sz w:val="21"/>
          <w:szCs w:val="21"/>
        </w:rPr>
        <w:t xml:space="preserve">que </w:t>
      </w:r>
      <w:r w:rsidRPr="00D867E6">
        <w:rPr>
          <w:rFonts w:ascii="Book Antiqua" w:eastAsia="Times New Roman" w:hAnsi="Book Antiqua" w:cs="Arial"/>
          <w:bCs/>
          <w:sz w:val="21"/>
          <w:szCs w:val="21"/>
          <w:lang w:val="es-ES_tradnl" w:eastAsia="es-ES_tradnl"/>
        </w:rPr>
        <w:t xml:space="preserve">concluye: </w:t>
      </w:r>
    </w:p>
    <w:p w:rsidR="00D81682" w:rsidRPr="00997146" w:rsidRDefault="00F905F9" w:rsidP="00F905F9">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val="es-ES_tradnl" w:eastAsia="es-PE"/>
        </w:rPr>
        <w:t xml:space="preserve">Peritado </w:t>
      </w:r>
      <w:r w:rsidR="00997146">
        <w:rPr>
          <w:rFonts w:ascii="Book Antiqua" w:hAnsi="Book Antiqua" w:cs="Arial"/>
          <w:i/>
          <w:color w:val="000000"/>
          <w:sz w:val="21"/>
          <w:szCs w:val="21"/>
          <w:lang w:val="es-ES_tradnl" w:eastAsia="es-PE"/>
        </w:rPr>
        <w:t>presenta huellas de lesiones traumáticas recientes en la superficie corporal</w:t>
      </w:r>
    </w:p>
    <w:p w:rsidR="00997146" w:rsidRPr="00F905F9" w:rsidRDefault="00997146" w:rsidP="00F905F9">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eastAsia="es-PE"/>
        </w:rPr>
        <w:t xml:space="preserve">Lesiones ocasionadas por </w:t>
      </w:r>
      <w:r w:rsidR="00085826">
        <w:rPr>
          <w:rFonts w:ascii="Book Antiqua" w:hAnsi="Book Antiqua" w:cs="Arial"/>
          <w:i/>
          <w:color w:val="000000"/>
          <w:sz w:val="21"/>
          <w:szCs w:val="21"/>
          <w:lang w:eastAsia="es-PE"/>
        </w:rPr>
        <w:t>digito presión</w:t>
      </w:r>
      <w:r>
        <w:rPr>
          <w:rFonts w:ascii="Book Antiqua" w:hAnsi="Book Antiqua" w:cs="Arial"/>
          <w:i/>
          <w:color w:val="000000"/>
          <w:sz w:val="21"/>
          <w:szCs w:val="21"/>
          <w:lang w:eastAsia="es-PE"/>
        </w:rPr>
        <w:t xml:space="preserve"> por uña humana</w:t>
      </w:r>
    </w:p>
    <w:p w:rsidR="00F905F9" w:rsidRPr="00E62540" w:rsidRDefault="00997146" w:rsidP="00F905F9">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eastAsia="es-PE"/>
        </w:rPr>
        <w:t xml:space="preserve">Requiere incapacidad </w:t>
      </w:r>
      <w:r w:rsidR="00085826">
        <w:rPr>
          <w:rFonts w:ascii="Book Antiqua" w:hAnsi="Book Antiqua" w:cs="Arial"/>
          <w:i/>
          <w:color w:val="000000"/>
          <w:sz w:val="21"/>
          <w:szCs w:val="21"/>
          <w:lang w:eastAsia="es-PE"/>
        </w:rPr>
        <w:t>médico</w:t>
      </w:r>
      <w:r>
        <w:rPr>
          <w:rFonts w:ascii="Book Antiqua" w:hAnsi="Book Antiqua" w:cs="Arial"/>
          <w:i/>
          <w:color w:val="000000"/>
          <w:sz w:val="21"/>
          <w:szCs w:val="21"/>
          <w:lang w:eastAsia="es-PE"/>
        </w:rPr>
        <w:t xml:space="preserve"> legal</w:t>
      </w:r>
    </w:p>
    <w:p w:rsidR="00D81682" w:rsidRDefault="00D81682" w:rsidP="00D81682">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sidRPr="00772AB8">
        <w:rPr>
          <w:rFonts w:ascii="Book Antiqua" w:hAnsi="Book Antiqua" w:cs="Arial"/>
          <w:i/>
          <w:color w:val="000000"/>
          <w:sz w:val="21"/>
          <w:szCs w:val="21"/>
          <w:lang w:eastAsia="es-PE"/>
        </w:rPr>
        <w:t>Atención facultativa: 0</w:t>
      </w:r>
      <w:r w:rsidR="00F905F9">
        <w:rPr>
          <w:rFonts w:ascii="Book Antiqua" w:hAnsi="Book Antiqua" w:cs="Arial"/>
          <w:i/>
          <w:color w:val="000000"/>
          <w:sz w:val="21"/>
          <w:szCs w:val="21"/>
          <w:lang w:eastAsia="es-PE"/>
        </w:rPr>
        <w:t>1</w:t>
      </w:r>
      <w:r w:rsidRPr="00772AB8">
        <w:rPr>
          <w:rFonts w:ascii="Book Antiqua" w:hAnsi="Book Antiqua" w:cs="Arial"/>
          <w:i/>
          <w:color w:val="000000"/>
          <w:sz w:val="21"/>
          <w:szCs w:val="21"/>
          <w:lang w:eastAsia="es-PE"/>
        </w:rPr>
        <w:t xml:space="preserve"> día</w:t>
      </w:r>
      <w:r>
        <w:rPr>
          <w:rFonts w:ascii="Book Antiqua" w:hAnsi="Book Antiqua" w:cs="Arial"/>
          <w:i/>
          <w:color w:val="000000"/>
          <w:sz w:val="21"/>
          <w:szCs w:val="21"/>
          <w:lang w:eastAsia="es-PE"/>
        </w:rPr>
        <w:t>s.</w:t>
      </w:r>
    </w:p>
    <w:p w:rsidR="00D81682" w:rsidRPr="008D5581" w:rsidRDefault="003B186D" w:rsidP="00D81682">
      <w:pPr>
        <w:numPr>
          <w:ilvl w:val="0"/>
          <w:numId w:val="4"/>
        </w:numPr>
        <w:shd w:val="clear" w:color="auto" w:fill="FFFFFF"/>
        <w:tabs>
          <w:tab w:val="left" w:pos="1701"/>
        </w:tabs>
        <w:autoSpaceDE w:val="0"/>
        <w:autoSpaceDN w:val="0"/>
        <w:adjustRightInd w:val="0"/>
        <w:spacing w:after="0" w:line="240" w:lineRule="auto"/>
        <w:ind w:left="1701" w:hanging="567"/>
        <w:jc w:val="both"/>
        <w:rPr>
          <w:rFonts w:ascii="Book Antiqua" w:hAnsi="Book Antiqua" w:cs="Arial"/>
          <w:i/>
          <w:sz w:val="21"/>
          <w:szCs w:val="21"/>
          <w:lang w:eastAsia="es-PE"/>
        </w:rPr>
      </w:pPr>
      <w:r>
        <w:rPr>
          <w:rFonts w:ascii="Book Antiqua" w:hAnsi="Book Antiqua" w:cs="Arial"/>
          <w:i/>
          <w:color w:val="000000"/>
          <w:sz w:val="21"/>
          <w:szCs w:val="21"/>
          <w:lang w:eastAsia="es-PE"/>
        </w:rPr>
        <w:t>Incapacidad médico legal: 02</w:t>
      </w:r>
      <w:r w:rsidR="00D81682" w:rsidRPr="00772AB8">
        <w:rPr>
          <w:rFonts w:ascii="Book Antiqua" w:hAnsi="Book Antiqua" w:cs="Arial"/>
          <w:i/>
          <w:color w:val="000000"/>
          <w:sz w:val="21"/>
          <w:szCs w:val="21"/>
          <w:lang w:eastAsia="es-PE"/>
        </w:rPr>
        <w:t xml:space="preserve"> días</w:t>
      </w:r>
      <w:r w:rsidR="00D81682">
        <w:rPr>
          <w:rFonts w:ascii="Book Antiqua" w:hAnsi="Book Antiqua" w:cs="Arial"/>
          <w:i/>
          <w:color w:val="000000"/>
          <w:sz w:val="21"/>
          <w:szCs w:val="21"/>
          <w:lang w:eastAsia="es-PE"/>
        </w:rPr>
        <w:t>.</w:t>
      </w:r>
    </w:p>
    <w:p w:rsidR="0006421A" w:rsidRPr="00D867E6" w:rsidRDefault="0006421A" w:rsidP="00D81682">
      <w:pPr>
        <w:shd w:val="clear" w:color="auto" w:fill="FFFFFF"/>
        <w:tabs>
          <w:tab w:val="left" w:pos="1701"/>
        </w:tabs>
        <w:autoSpaceDE w:val="0"/>
        <w:autoSpaceDN w:val="0"/>
        <w:adjustRightInd w:val="0"/>
        <w:spacing w:after="0" w:line="23" w:lineRule="atLeast"/>
        <w:jc w:val="both"/>
        <w:rPr>
          <w:rFonts w:ascii="Book Antiqua" w:hAnsi="Book Antiqua" w:cs="Arial"/>
          <w:i/>
          <w:color w:val="000000"/>
          <w:sz w:val="21"/>
          <w:szCs w:val="21"/>
          <w:lang w:eastAsia="es-PE"/>
        </w:rPr>
      </w:pPr>
    </w:p>
    <w:p w:rsidR="00D81682" w:rsidRPr="00D867E6" w:rsidRDefault="00D81682" w:rsidP="00D81682">
      <w:pPr>
        <w:tabs>
          <w:tab w:val="left" w:pos="540"/>
          <w:tab w:val="left" w:pos="1980"/>
        </w:tabs>
        <w:spacing w:after="200" w:line="23" w:lineRule="atLeast"/>
        <w:ind w:left="567"/>
        <w:jc w:val="both"/>
        <w:rPr>
          <w:rFonts w:ascii="Book Antiqua" w:hAnsi="Book Antiqua" w:cs="Arial"/>
          <w:sz w:val="21"/>
          <w:szCs w:val="21"/>
          <w:u w:val="single"/>
          <w:lang w:val="es-MX" w:eastAsia="es-PE"/>
        </w:rPr>
      </w:pPr>
      <w:r w:rsidRPr="00D867E6">
        <w:rPr>
          <w:rFonts w:ascii="Book Antiqua" w:eastAsia="Times New Roman" w:hAnsi="Book Antiqua" w:cs="Arial"/>
          <w:b/>
          <w:bCs/>
          <w:sz w:val="21"/>
          <w:szCs w:val="21"/>
          <w:u w:val="single"/>
          <w:lang w:val="es-ES_tradnl" w:eastAsia="es-ES_tradnl"/>
        </w:rPr>
        <w:t>Análisis del caso concreto</w:t>
      </w:r>
    </w:p>
    <w:p w:rsidR="00D81682" w:rsidRPr="00D867E6" w:rsidRDefault="00D81682" w:rsidP="00D81682">
      <w:pPr>
        <w:numPr>
          <w:ilvl w:val="0"/>
          <w:numId w:val="2"/>
        </w:numPr>
        <w:spacing w:after="200" w:line="23" w:lineRule="atLeast"/>
        <w:ind w:left="1134" w:hanging="567"/>
        <w:jc w:val="both"/>
        <w:rPr>
          <w:rFonts w:ascii="Book Antiqua" w:hAnsi="Book Antiqua"/>
          <w:sz w:val="21"/>
          <w:szCs w:val="21"/>
        </w:rPr>
      </w:pPr>
      <w:r w:rsidRPr="00D867E6">
        <w:rPr>
          <w:rFonts w:ascii="Book Antiqua" w:hAnsi="Book Antiqua" w:cs="Arial"/>
          <w:sz w:val="21"/>
          <w:szCs w:val="21"/>
          <w:lang w:val="es-MX" w:eastAsia="es-PE"/>
        </w:rPr>
        <w:t>En primer término, debe mencionarse que en esta ocasión la persona que habría sido agraviada con los actos de violencia denunciados (</w:t>
      </w:r>
      <w:r w:rsidR="000C5D76">
        <w:rPr>
          <w:rFonts w:ascii="Book Antiqua" w:hAnsi="Book Antiqua"/>
          <w:b/>
          <w:sz w:val="21"/>
          <w:szCs w:val="21"/>
        </w:rPr>
        <w:t>ALICIA RAVINES TORRES</w:t>
      </w:r>
      <w:r w:rsidRPr="00D867E6">
        <w:rPr>
          <w:rFonts w:ascii="Book Antiqua" w:hAnsi="Book Antiqua"/>
          <w:b/>
          <w:sz w:val="21"/>
          <w:szCs w:val="21"/>
        </w:rPr>
        <w:t>)</w:t>
      </w:r>
      <w:r w:rsidRPr="00D867E6">
        <w:rPr>
          <w:rFonts w:ascii="Book Antiqua" w:hAnsi="Book Antiqua" w:cs="Arial"/>
          <w:sz w:val="21"/>
          <w:szCs w:val="21"/>
          <w:lang w:val="es-MX" w:eastAsia="es-PE"/>
        </w:rPr>
        <w:t xml:space="preserve"> se encuentra dentro del entorno familiar de la persona que es denunciada como autor de los actos de violencia (</w:t>
      </w:r>
      <w:r w:rsidR="00CC7512">
        <w:rPr>
          <w:rFonts w:ascii="Book Antiqua" w:hAnsi="Book Antiqua"/>
          <w:b/>
          <w:sz w:val="21"/>
          <w:szCs w:val="21"/>
        </w:rPr>
        <w:t>PAUL RONNY DIAZ TAN</w:t>
      </w:r>
      <w:r w:rsidRPr="00D867E6">
        <w:rPr>
          <w:rFonts w:ascii="Book Antiqua" w:hAnsi="Book Antiqua"/>
          <w:b/>
          <w:sz w:val="21"/>
          <w:szCs w:val="21"/>
        </w:rPr>
        <w:t xml:space="preserve">), </w:t>
      </w:r>
      <w:r w:rsidRPr="00D867E6">
        <w:rPr>
          <w:rFonts w:ascii="Book Antiqua" w:hAnsi="Book Antiqua" w:cs="Arial"/>
          <w:sz w:val="21"/>
          <w:szCs w:val="21"/>
          <w:u w:val="single"/>
          <w:lang w:val="es-MX" w:eastAsia="es-PE"/>
        </w:rPr>
        <w:t xml:space="preserve">al existir entre ellas una relación de </w:t>
      </w:r>
      <w:r w:rsidR="00B47270">
        <w:rPr>
          <w:rFonts w:ascii="Book Antiqua" w:hAnsi="Book Antiqua" w:cs="Arial"/>
          <w:sz w:val="21"/>
          <w:szCs w:val="21"/>
          <w:u w:val="single"/>
          <w:lang w:val="es-MX" w:eastAsia="es-PE"/>
        </w:rPr>
        <w:t>pareja</w:t>
      </w:r>
      <w:r>
        <w:rPr>
          <w:rFonts w:ascii="Book Antiqua" w:hAnsi="Book Antiqua" w:cs="Arial"/>
          <w:sz w:val="21"/>
          <w:szCs w:val="21"/>
          <w:u w:val="single"/>
          <w:lang w:val="es-MX" w:eastAsia="es-PE"/>
        </w:rPr>
        <w:t>,</w:t>
      </w:r>
      <w:r w:rsidRPr="00D867E6">
        <w:rPr>
          <w:rFonts w:ascii="Book Antiqua" w:hAnsi="Book Antiqua" w:cs="Arial"/>
          <w:sz w:val="21"/>
          <w:szCs w:val="21"/>
          <w:u w:val="single"/>
          <w:lang w:val="es-MX" w:eastAsia="es-PE"/>
        </w:rPr>
        <w:t xml:space="preserve"> conforme se desprende del contenido de la denuncia policial presentada ante la Comisaría de Pachacútec</w:t>
      </w:r>
      <w:r w:rsidRPr="00D867E6">
        <w:rPr>
          <w:rFonts w:ascii="Book Antiqua" w:hAnsi="Book Antiqua" w:cs="Arial"/>
          <w:sz w:val="21"/>
          <w:szCs w:val="21"/>
          <w:lang w:val="es-MX" w:eastAsia="es-PE"/>
        </w:rPr>
        <w:t xml:space="preserve">. Razón por la cual, el caso se encuentra dentro del ámbito de protección de la Ley N° 30364.  </w:t>
      </w:r>
    </w:p>
    <w:p w:rsidR="00D81682" w:rsidRPr="00D867E6" w:rsidRDefault="00D81682" w:rsidP="00D81682">
      <w:pPr>
        <w:numPr>
          <w:ilvl w:val="0"/>
          <w:numId w:val="2"/>
        </w:numPr>
        <w:spacing w:after="200" w:line="23" w:lineRule="atLeast"/>
        <w:ind w:left="1134" w:hanging="567"/>
        <w:jc w:val="both"/>
        <w:rPr>
          <w:rFonts w:ascii="Book Antiqua" w:hAnsi="Book Antiqua" w:cs="Arial"/>
          <w:sz w:val="21"/>
          <w:szCs w:val="21"/>
          <w:lang w:val="es-MX" w:eastAsia="es-PE"/>
        </w:rPr>
      </w:pPr>
      <w:r w:rsidRPr="00D867E6">
        <w:rPr>
          <w:rFonts w:ascii="Book Antiqua" w:hAnsi="Book Antiqua" w:cs="Arial"/>
          <w:sz w:val="21"/>
          <w:szCs w:val="21"/>
          <w:lang w:val="es-MX" w:eastAsia="es-PE"/>
        </w:rPr>
        <w:t>Ahora bien, en cuanto al fondo del asunto, es necesario tener en cuenta que, atendiendo a la naturaleza especial y la finalidad concreta de esta etapa del proceso (etapa protectora), este órgano jurisdiccional debe realizar un análisis de los hechos desde una óptica netamente tuitiva, en favor de la víctima.</w:t>
      </w:r>
    </w:p>
    <w:p w:rsidR="00D81682" w:rsidRPr="00D867E6" w:rsidRDefault="00D81682" w:rsidP="00D8168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D867E6">
        <w:rPr>
          <w:rFonts w:ascii="Book Antiqua" w:hAnsi="Book Antiqua" w:cs="Arial"/>
          <w:sz w:val="21"/>
          <w:szCs w:val="21"/>
          <w:lang w:val="es-MX" w:eastAsia="es-PE"/>
        </w:rPr>
        <w:lastRenderedPageBreak/>
        <w:t>En este caso, dentro del proceso se han presentados los siguientes medios probatorios:</w:t>
      </w:r>
    </w:p>
    <w:p w:rsidR="00D81682" w:rsidRPr="00007F64" w:rsidRDefault="00D81682" w:rsidP="00D81682">
      <w:pPr>
        <w:numPr>
          <w:ilvl w:val="0"/>
          <w:numId w:val="8"/>
        </w:numPr>
        <w:tabs>
          <w:tab w:val="left" w:pos="1701"/>
        </w:tabs>
        <w:spacing w:after="0" w:line="240" w:lineRule="auto"/>
        <w:ind w:left="1984" w:hanging="357"/>
        <w:jc w:val="both"/>
        <w:rPr>
          <w:rFonts w:ascii="Book Antiqua" w:hAnsi="Book Antiqua" w:cs="Arial"/>
          <w:bCs/>
          <w:color w:val="000000"/>
          <w:sz w:val="21"/>
          <w:szCs w:val="21"/>
        </w:rPr>
      </w:pPr>
      <w:r w:rsidRPr="00D867E6">
        <w:rPr>
          <w:rFonts w:ascii="Book Antiqua" w:eastAsia="Times New Roman" w:hAnsi="Book Antiqua" w:cs="Arial"/>
          <w:b/>
          <w:bCs/>
          <w:sz w:val="21"/>
          <w:szCs w:val="21"/>
          <w:lang w:val="es-ES_tradnl" w:eastAsia="es-ES_tradnl"/>
        </w:rPr>
        <w:t xml:space="preserve">Certificado Médico Legal </w:t>
      </w:r>
      <w:r w:rsidRPr="00007F64">
        <w:rPr>
          <w:rFonts w:ascii="Book Antiqua" w:eastAsia="Times New Roman" w:hAnsi="Book Antiqua" w:cs="Arial"/>
          <w:b/>
          <w:bCs/>
          <w:sz w:val="21"/>
          <w:szCs w:val="21"/>
          <w:lang w:val="es-ES_tradnl" w:eastAsia="es-ES_tradnl"/>
        </w:rPr>
        <w:t xml:space="preserve">N°: </w:t>
      </w:r>
      <w:r w:rsidR="000C5D76" w:rsidRPr="00007F64">
        <w:rPr>
          <w:rFonts w:ascii="Book Antiqua" w:eastAsia="Times New Roman" w:hAnsi="Book Antiqua" w:cs="Arial"/>
          <w:b/>
          <w:bCs/>
          <w:sz w:val="21"/>
          <w:szCs w:val="21"/>
          <w:lang w:val="es-ES_tradnl" w:eastAsia="es-ES_tradnl"/>
        </w:rPr>
        <w:t>000239</w:t>
      </w:r>
      <w:r w:rsidRPr="00007F64">
        <w:rPr>
          <w:rFonts w:ascii="Book Antiqua" w:eastAsia="Times New Roman" w:hAnsi="Book Antiqua" w:cs="Arial"/>
          <w:b/>
          <w:bCs/>
          <w:sz w:val="21"/>
          <w:szCs w:val="21"/>
          <w:lang w:val="es-ES_tradnl" w:eastAsia="es-ES_tradnl"/>
        </w:rPr>
        <w:t>-VFL,</w:t>
      </w:r>
      <w:r w:rsidRPr="00007F64">
        <w:rPr>
          <w:rFonts w:ascii="Book Antiqua" w:hAnsi="Book Antiqua" w:cs="Arial"/>
          <w:bCs/>
          <w:color w:val="000000"/>
          <w:sz w:val="21"/>
          <w:szCs w:val="21"/>
        </w:rPr>
        <w:t xml:space="preserve"> cuyo contenido ya ha sido descrito precedentemente.</w:t>
      </w:r>
    </w:p>
    <w:p w:rsidR="00D81682" w:rsidRPr="00007F64" w:rsidRDefault="00D81682" w:rsidP="00D81682">
      <w:pPr>
        <w:tabs>
          <w:tab w:val="left" w:pos="1701"/>
        </w:tabs>
        <w:spacing w:after="0" w:line="240" w:lineRule="auto"/>
        <w:jc w:val="both"/>
        <w:rPr>
          <w:rFonts w:ascii="Book Antiqua" w:hAnsi="Book Antiqua" w:cs="Arial"/>
          <w:bCs/>
          <w:color w:val="000000"/>
          <w:sz w:val="21"/>
          <w:szCs w:val="21"/>
        </w:rPr>
      </w:pPr>
    </w:p>
    <w:p w:rsidR="00007F64" w:rsidRDefault="00007F64" w:rsidP="00007F64">
      <w:pPr>
        <w:spacing w:after="200" w:line="23" w:lineRule="atLeast"/>
        <w:ind w:left="1134"/>
        <w:jc w:val="both"/>
        <w:rPr>
          <w:rFonts w:ascii="Book Antiqua" w:hAnsi="Book Antiqua"/>
          <w:sz w:val="21"/>
          <w:szCs w:val="21"/>
        </w:rPr>
      </w:pPr>
      <w:r>
        <w:rPr>
          <w:rFonts w:ascii="Book Antiqua" w:hAnsi="Book Antiqua"/>
          <w:sz w:val="21"/>
          <w:szCs w:val="21"/>
        </w:rPr>
        <w:t>Y a</w:t>
      </w:r>
      <w:r>
        <w:rPr>
          <w:rFonts w:ascii="Book Antiqua" w:hAnsi="Book Antiqua"/>
          <w:sz w:val="21"/>
          <w:szCs w:val="21"/>
        </w:rPr>
        <w:t xml:space="preserve"> p</w:t>
      </w:r>
      <w:r>
        <w:rPr>
          <w:rFonts w:ascii="Book Antiqua" w:hAnsi="Book Antiqua"/>
          <w:sz w:val="21"/>
          <w:szCs w:val="21"/>
        </w:rPr>
        <w:t>artir de la apreciación de este medio probatorio</w:t>
      </w:r>
      <w:r>
        <w:rPr>
          <w:rFonts w:ascii="Book Antiqua" w:hAnsi="Book Antiqua"/>
          <w:sz w:val="21"/>
          <w:szCs w:val="21"/>
        </w:rPr>
        <w:t xml:space="preserve"> y</w:t>
      </w:r>
      <w:r>
        <w:rPr>
          <w:rFonts w:ascii="Book Antiqua" w:hAnsi="Book Antiqua"/>
          <w:sz w:val="21"/>
          <w:szCs w:val="21"/>
        </w:rPr>
        <w:t xml:space="preserve"> de las declaraciones vertidas en esta audiencia</w:t>
      </w:r>
      <w:r>
        <w:rPr>
          <w:rFonts w:ascii="Book Antiqua" w:hAnsi="Book Antiqua"/>
          <w:sz w:val="21"/>
          <w:szCs w:val="21"/>
        </w:rPr>
        <w:t xml:space="preserve">, este órgano </w:t>
      </w:r>
      <w:r w:rsidRPr="00007F64">
        <w:rPr>
          <w:rFonts w:ascii="Book Antiqua" w:hAnsi="Book Antiqua" w:cs="Arial"/>
          <w:sz w:val="21"/>
          <w:szCs w:val="21"/>
          <w:lang w:val="es-MX" w:eastAsia="es-PE"/>
        </w:rPr>
        <w:t>jurisdiccional</w:t>
      </w:r>
      <w:r>
        <w:rPr>
          <w:rFonts w:ascii="Book Antiqua" w:hAnsi="Book Antiqua"/>
          <w:sz w:val="21"/>
          <w:szCs w:val="21"/>
        </w:rPr>
        <w:t xml:space="preserve"> no encuentra mérito para dictar medidas de protección en el presente caso.</w:t>
      </w:r>
    </w:p>
    <w:p w:rsidR="00007F64" w:rsidRDefault="00007F64" w:rsidP="00007F64">
      <w:pPr>
        <w:numPr>
          <w:ilvl w:val="0"/>
          <w:numId w:val="2"/>
        </w:numPr>
        <w:spacing w:after="200" w:line="23" w:lineRule="atLeast"/>
        <w:ind w:left="1134" w:hanging="567"/>
        <w:jc w:val="both"/>
        <w:rPr>
          <w:rFonts w:ascii="Book Antiqua" w:hAnsi="Book Antiqua" w:cs="Arial"/>
          <w:bCs/>
          <w:color w:val="000000"/>
          <w:sz w:val="21"/>
          <w:szCs w:val="21"/>
        </w:rPr>
      </w:pPr>
      <w:r>
        <w:rPr>
          <w:rFonts w:ascii="Book Antiqua" w:hAnsi="Book Antiqua" w:cs="Arial"/>
          <w:bCs/>
          <w:color w:val="000000"/>
          <w:sz w:val="21"/>
          <w:szCs w:val="21"/>
        </w:rPr>
        <w:t>En efecto, no existe en el expediente ningún medio de prueba que haga razonable que este magistr</w:t>
      </w:r>
      <w:r>
        <w:rPr>
          <w:rFonts w:ascii="Book Antiqua" w:hAnsi="Book Antiqua" w:cs="Arial"/>
          <w:bCs/>
          <w:color w:val="000000"/>
          <w:sz w:val="21"/>
          <w:szCs w:val="21"/>
        </w:rPr>
        <w:t xml:space="preserve">ado considere siquiera </w:t>
      </w:r>
      <w:r>
        <w:rPr>
          <w:rFonts w:ascii="Book Antiqua" w:hAnsi="Book Antiqua" w:cs="Arial"/>
          <w:bCs/>
          <w:color w:val="000000"/>
          <w:sz w:val="21"/>
          <w:szCs w:val="21"/>
        </w:rPr>
        <w:t xml:space="preserve">que la denunciante ha sufrido </w:t>
      </w:r>
      <w:r w:rsidRPr="00007F64">
        <w:rPr>
          <w:rFonts w:ascii="Book Antiqua" w:hAnsi="Book Antiqua" w:cs="Arial"/>
          <w:sz w:val="21"/>
          <w:szCs w:val="21"/>
          <w:lang w:val="es-MX" w:eastAsia="es-PE"/>
        </w:rPr>
        <w:t>algún</w:t>
      </w:r>
      <w:r>
        <w:rPr>
          <w:rFonts w:ascii="Book Antiqua" w:hAnsi="Book Antiqua" w:cs="Arial"/>
          <w:bCs/>
          <w:color w:val="000000"/>
          <w:sz w:val="21"/>
          <w:szCs w:val="21"/>
        </w:rPr>
        <w:t xml:space="preserve"> tipo de daño físico por parte del denunciado </w:t>
      </w:r>
      <w:r>
        <w:rPr>
          <w:rFonts w:ascii="Book Antiqua" w:hAnsi="Book Antiqua" w:cs="Arial"/>
          <w:bCs/>
          <w:color w:val="000000"/>
          <w:sz w:val="21"/>
          <w:szCs w:val="21"/>
        </w:rPr>
        <w:t xml:space="preserve">que pueda ser calificado como un supuesto de violencia familiar. Y es que durante la audiencia no ha quedado claro el modo en que habrían ocurrido las agresiones que la señora </w:t>
      </w:r>
      <w:proofErr w:type="spellStart"/>
      <w:r>
        <w:rPr>
          <w:rFonts w:ascii="Book Antiqua" w:hAnsi="Book Antiqua" w:cs="Arial"/>
          <w:bCs/>
          <w:color w:val="000000"/>
          <w:sz w:val="21"/>
          <w:szCs w:val="21"/>
        </w:rPr>
        <w:t>Ravi</w:t>
      </w:r>
      <w:r w:rsidR="00B47270">
        <w:rPr>
          <w:rFonts w:ascii="Book Antiqua" w:hAnsi="Book Antiqua" w:cs="Arial"/>
          <w:bCs/>
          <w:color w:val="000000"/>
          <w:sz w:val="21"/>
          <w:szCs w:val="21"/>
        </w:rPr>
        <w:t>nes</w:t>
      </w:r>
      <w:proofErr w:type="spellEnd"/>
      <w:r w:rsidR="00B47270">
        <w:rPr>
          <w:rFonts w:ascii="Book Antiqua" w:hAnsi="Book Antiqua" w:cs="Arial"/>
          <w:bCs/>
          <w:color w:val="000000"/>
          <w:sz w:val="21"/>
          <w:szCs w:val="21"/>
        </w:rPr>
        <w:t xml:space="preserve"> Torres afirma haber sufrido. Ella sostiene que el denunciado hizo un ademán de tratar de golpearla, pero no sabe explicar concretamente en qué consistió la agresión, únicamente sostiene que el denunciado la empujó, haciendo un ademán de haberla tomado por el pecho. </w:t>
      </w:r>
      <w:r>
        <w:rPr>
          <w:rFonts w:ascii="Book Antiqua" w:hAnsi="Book Antiqua" w:cs="Arial"/>
          <w:bCs/>
          <w:color w:val="000000"/>
          <w:sz w:val="21"/>
          <w:szCs w:val="21"/>
        </w:rPr>
        <w:t xml:space="preserve"> </w:t>
      </w:r>
      <w:r w:rsidR="00B47270">
        <w:rPr>
          <w:rFonts w:ascii="Book Antiqua" w:hAnsi="Book Antiqua" w:cs="Arial"/>
          <w:bCs/>
          <w:color w:val="000000"/>
          <w:sz w:val="21"/>
          <w:szCs w:val="21"/>
        </w:rPr>
        <w:t xml:space="preserve">Además, durante esta audiencia no ha hecho alusión alguna a actos de violencia cometidos contra su hija Alicia Barboza </w:t>
      </w:r>
      <w:proofErr w:type="spellStart"/>
      <w:r w:rsidR="00B47270">
        <w:rPr>
          <w:rFonts w:ascii="Book Antiqua" w:hAnsi="Book Antiqua" w:cs="Arial"/>
          <w:bCs/>
          <w:color w:val="000000"/>
          <w:sz w:val="21"/>
          <w:szCs w:val="21"/>
        </w:rPr>
        <w:t>Ravines</w:t>
      </w:r>
      <w:proofErr w:type="spellEnd"/>
      <w:r w:rsidR="00B47270">
        <w:rPr>
          <w:rFonts w:ascii="Book Antiqua" w:hAnsi="Book Antiqua" w:cs="Arial"/>
          <w:bCs/>
          <w:color w:val="000000"/>
          <w:sz w:val="21"/>
          <w:szCs w:val="21"/>
        </w:rPr>
        <w:t xml:space="preserve">, a pesar de haber afirmado tal circunstancia al momento de presentar la denuncia en la comisaría de Pachacútec. </w:t>
      </w:r>
    </w:p>
    <w:p w:rsidR="00007F64" w:rsidRPr="00B47270" w:rsidRDefault="00B47270" w:rsidP="00B47270">
      <w:pPr>
        <w:numPr>
          <w:ilvl w:val="0"/>
          <w:numId w:val="2"/>
        </w:numPr>
        <w:spacing w:after="200" w:line="23" w:lineRule="atLeast"/>
        <w:ind w:left="1134" w:hanging="567"/>
        <w:jc w:val="both"/>
        <w:rPr>
          <w:rFonts w:ascii="Book Antiqua" w:hAnsi="Book Antiqua" w:cs="Arial"/>
          <w:bCs/>
          <w:color w:val="000000"/>
          <w:sz w:val="21"/>
          <w:szCs w:val="21"/>
        </w:rPr>
      </w:pPr>
      <w:r>
        <w:rPr>
          <w:rFonts w:ascii="Book Antiqua" w:hAnsi="Book Antiqua" w:cs="Arial"/>
          <w:bCs/>
          <w:color w:val="000000"/>
          <w:sz w:val="21"/>
          <w:szCs w:val="21"/>
        </w:rPr>
        <w:t xml:space="preserve">Además, la denunciante ha señalado que no acudió al médico legista para su evaluación, por lo que no existe modo en este caso de determinar si las agresiones que se denuncian realmente existieron o en qué consistieron éstas. </w:t>
      </w:r>
    </w:p>
    <w:p w:rsidR="00D81682" w:rsidRPr="00007F64" w:rsidRDefault="00D81682" w:rsidP="00D81682">
      <w:pPr>
        <w:numPr>
          <w:ilvl w:val="0"/>
          <w:numId w:val="2"/>
        </w:numPr>
        <w:spacing w:after="200" w:line="23" w:lineRule="atLeast"/>
        <w:ind w:left="1134" w:hanging="567"/>
        <w:jc w:val="both"/>
        <w:rPr>
          <w:rFonts w:ascii="Book Antiqua" w:eastAsia="Times New Roman" w:hAnsi="Book Antiqua" w:cs="Arial"/>
          <w:bCs/>
          <w:sz w:val="21"/>
          <w:szCs w:val="21"/>
          <w:lang w:val="es-ES_tradnl" w:eastAsia="es-ES_tradnl"/>
        </w:rPr>
      </w:pPr>
      <w:r w:rsidRPr="00007F64">
        <w:rPr>
          <w:rFonts w:ascii="Book Antiqua" w:eastAsia="Times New Roman" w:hAnsi="Book Antiqua"/>
          <w:sz w:val="21"/>
          <w:szCs w:val="21"/>
          <w:lang w:val="es-ES" w:eastAsia="es-ES_tradnl"/>
        </w:rPr>
        <w:t>Por estas consideraciones y normas glosadas, de conformidad a lo dispuesto por el artículo 22° y 23° de la Ley 30364, se dicta la siguiente decisión.</w:t>
      </w:r>
    </w:p>
    <w:p w:rsidR="00D81682" w:rsidRPr="00007F64" w:rsidRDefault="00D81682" w:rsidP="00D81682">
      <w:pPr>
        <w:tabs>
          <w:tab w:val="left" w:pos="540"/>
          <w:tab w:val="left" w:pos="1980"/>
        </w:tabs>
        <w:spacing w:after="200" w:line="23" w:lineRule="atLeast"/>
        <w:ind w:left="567"/>
        <w:jc w:val="both"/>
        <w:rPr>
          <w:rFonts w:ascii="Book Antiqua" w:hAnsi="Book Antiqua"/>
          <w:b/>
          <w:sz w:val="21"/>
          <w:szCs w:val="21"/>
          <w:u w:val="single"/>
        </w:rPr>
      </w:pPr>
      <w:r w:rsidRPr="00007F64">
        <w:rPr>
          <w:rFonts w:ascii="Book Antiqua" w:hAnsi="Book Antiqua"/>
          <w:b/>
          <w:sz w:val="21"/>
          <w:szCs w:val="21"/>
          <w:u w:val="single"/>
        </w:rPr>
        <w:t xml:space="preserve">DECISIÓN </w:t>
      </w:r>
    </w:p>
    <w:p w:rsidR="002E6BE0" w:rsidRPr="00007F64" w:rsidRDefault="002E6BE0" w:rsidP="002E6BE0">
      <w:pPr>
        <w:numPr>
          <w:ilvl w:val="0"/>
          <w:numId w:val="5"/>
        </w:numPr>
        <w:tabs>
          <w:tab w:val="left" w:pos="540"/>
          <w:tab w:val="left" w:pos="1134"/>
        </w:tabs>
        <w:spacing w:after="200" w:line="23" w:lineRule="atLeast"/>
        <w:ind w:left="1134" w:hanging="567"/>
        <w:jc w:val="both"/>
        <w:rPr>
          <w:rFonts w:ascii="Book Antiqua" w:hAnsi="Book Antiqua"/>
          <w:b/>
          <w:sz w:val="21"/>
          <w:szCs w:val="21"/>
          <w:u w:val="single"/>
        </w:rPr>
      </w:pPr>
      <w:r w:rsidRPr="00007F64">
        <w:rPr>
          <w:rFonts w:ascii="Book Antiqua" w:hAnsi="Book Antiqua"/>
          <w:b/>
          <w:sz w:val="21"/>
          <w:szCs w:val="21"/>
        </w:rPr>
        <w:t>No dictar medidas de protección</w:t>
      </w:r>
      <w:r w:rsidRPr="00007F64">
        <w:rPr>
          <w:rFonts w:ascii="Book Antiqua" w:hAnsi="Book Antiqua"/>
          <w:sz w:val="21"/>
          <w:szCs w:val="21"/>
        </w:rPr>
        <w:t xml:space="preserve"> en el presente caso.</w:t>
      </w:r>
    </w:p>
    <w:p w:rsidR="002E6BE0" w:rsidRPr="00007F64" w:rsidRDefault="002E6BE0" w:rsidP="002E6BE0">
      <w:pPr>
        <w:numPr>
          <w:ilvl w:val="0"/>
          <w:numId w:val="5"/>
        </w:numPr>
        <w:tabs>
          <w:tab w:val="left" w:pos="540"/>
          <w:tab w:val="left" w:pos="1134"/>
        </w:tabs>
        <w:spacing w:after="200" w:line="23" w:lineRule="atLeast"/>
        <w:ind w:left="1134" w:hanging="567"/>
        <w:jc w:val="both"/>
        <w:rPr>
          <w:rFonts w:ascii="Book Antiqua" w:hAnsi="Book Antiqua"/>
          <w:b/>
          <w:sz w:val="21"/>
          <w:szCs w:val="21"/>
          <w:u w:val="single"/>
        </w:rPr>
      </w:pPr>
      <w:r w:rsidRPr="00007F64">
        <w:rPr>
          <w:rFonts w:ascii="Book Antiqua" w:hAnsi="Book Antiqua"/>
          <w:b/>
          <w:sz w:val="21"/>
          <w:szCs w:val="21"/>
        </w:rPr>
        <w:t>Sin perjuicio de ello, póngase</w:t>
      </w:r>
      <w:r w:rsidRPr="00007F64">
        <w:rPr>
          <w:rFonts w:ascii="Book Antiqua" w:hAnsi="Book Antiqua"/>
          <w:sz w:val="21"/>
          <w:szCs w:val="21"/>
        </w:rPr>
        <w:t xml:space="preserve"> </w:t>
      </w:r>
      <w:r w:rsidRPr="00007F64">
        <w:rPr>
          <w:rFonts w:ascii="Book Antiqua" w:hAnsi="Book Antiqua"/>
          <w:b/>
          <w:sz w:val="21"/>
          <w:szCs w:val="21"/>
        </w:rPr>
        <w:t>en conocimiento a la Fiscalía Penal de Turno de Ventanilla</w:t>
      </w:r>
      <w:r w:rsidRPr="00007F64">
        <w:rPr>
          <w:rFonts w:ascii="Book Antiqua" w:hAnsi="Book Antiqua"/>
          <w:sz w:val="21"/>
          <w:szCs w:val="21"/>
        </w:rPr>
        <w:t xml:space="preserve"> para que proceda conforme a sus atribuciones, de conformidad con lo dispuesto en el artículo 48° del reglamento de la ley 30364; y </w:t>
      </w:r>
      <w:r w:rsidRPr="00007F64">
        <w:rPr>
          <w:rFonts w:ascii="Book Antiqua" w:hAnsi="Book Antiqua"/>
          <w:b/>
          <w:sz w:val="21"/>
          <w:szCs w:val="21"/>
        </w:rPr>
        <w:t>FÓRMESE</w:t>
      </w:r>
      <w:r w:rsidRPr="00007F64">
        <w:rPr>
          <w:rFonts w:ascii="Book Antiqua" w:hAnsi="Book Antiqua"/>
          <w:sz w:val="21"/>
          <w:szCs w:val="21"/>
        </w:rPr>
        <w:t xml:space="preserve"> el incidente correspondiente.</w:t>
      </w:r>
    </w:p>
    <w:p w:rsidR="00D81682" w:rsidRPr="00007F64" w:rsidRDefault="00D81682" w:rsidP="00D81682">
      <w:pPr>
        <w:pStyle w:val="Ttulo1"/>
        <w:spacing w:before="0" w:after="200" w:line="23" w:lineRule="atLeast"/>
        <w:ind w:left="567"/>
        <w:jc w:val="both"/>
        <w:rPr>
          <w:rFonts w:ascii="Book Antiqua" w:hAnsi="Book Antiqua"/>
          <w:b w:val="0"/>
          <w:sz w:val="21"/>
          <w:szCs w:val="21"/>
        </w:rPr>
      </w:pPr>
      <w:r w:rsidRPr="00007F64">
        <w:rPr>
          <w:rFonts w:ascii="Book Antiqua" w:eastAsia="Batang" w:hAnsi="Book Antiqua"/>
          <w:sz w:val="21"/>
          <w:szCs w:val="21"/>
          <w:u w:val="single"/>
        </w:rPr>
        <w:t>CONCLUSIÓN</w:t>
      </w:r>
      <w:r w:rsidRPr="00007F64">
        <w:rPr>
          <w:rFonts w:ascii="Book Antiqua" w:hAnsi="Book Antiqua"/>
          <w:b w:val="0"/>
          <w:sz w:val="21"/>
          <w:szCs w:val="21"/>
        </w:rPr>
        <w:t>:</w:t>
      </w:r>
    </w:p>
    <w:p w:rsidR="00D81682" w:rsidRPr="00D867E6" w:rsidRDefault="00D81682" w:rsidP="00D81682">
      <w:pPr>
        <w:pStyle w:val="Ttulo1"/>
        <w:spacing w:before="0" w:after="200" w:line="23" w:lineRule="atLeast"/>
        <w:ind w:left="567"/>
        <w:jc w:val="both"/>
        <w:rPr>
          <w:rFonts w:ascii="Book Antiqua" w:eastAsia="Calibri" w:hAnsi="Book Antiqua"/>
          <w:b w:val="0"/>
          <w:sz w:val="21"/>
          <w:szCs w:val="21"/>
        </w:rPr>
      </w:pPr>
      <w:r w:rsidRPr="00007F64">
        <w:rPr>
          <w:rFonts w:ascii="Book Antiqua" w:eastAsia="Calibri" w:hAnsi="Book Antiqua"/>
          <w:b w:val="0"/>
          <w:sz w:val="21"/>
          <w:szCs w:val="21"/>
        </w:rPr>
        <w:t>Con lo que terminó la audiencia, notificándose en este acto a las partes presentes, y firmando luego que lo hizo el señor Juez,</w:t>
      </w:r>
      <w:r w:rsidRPr="00D867E6">
        <w:rPr>
          <w:rFonts w:ascii="Book Antiqua" w:eastAsia="Calibri" w:hAnsi="Book Antiqua"/>
          <w:b w:val="0"/>
          <w:sz w:val="21"/>
          <w:szCs w:val="21"/>
        </w:rPr>
        <w:t xml:space="preserve"> de lo que doy fe.-</w:t>
      </w:r>
    </w:p>
    <w:p w:rsidR="00D81682" w:rsidRDefault="00D81682" w:rsidP="00D81682"/>
    <w:p w:rsidR="00420E56" w:rsidRDefault="00420E56" w:rsidP="00D81682"/>
    <w:sectPr w:rsidR="00420E56" w:rsidSect="00707560">
      <w:pgSz w:w="12240" w:h="15840"/>
      <w:pgMar w:top="1417" w:right="1701" w:bottom="226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4FF3"/>
    <w:multiLevelType w:val="hybridMultilevel"/>
    <w:tmpl w:val="BFF4A832"/>
    <w:lvl w:ilvl="0" w:tplc="280A0001">
      <w:start w:val="1"/>
      <w:numFmt w:val="bullet"/>
      <w:lvlText w:val=""/>
      <w:lvlJc w:val="left"/>
      <w:pPr>
        <w:ind w:left="3054"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
    <w:nsid w:val="1A4C7D7E"/>
    <w:multiLevelType w:val="hybridMultilevel"/>
    <w:tmpl w:val="36084FE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
    <w:nsid w:val="299278E9"/>
    <w:multiLevelType w:val="hybridMultilevel"/>
    <w:tmpl w:val="B6D80FE0"/>
    <w:lvl w:ilvl="0" w:tplc="280A0001">
      <w:start w:val="1"/>
      <w:numFmt w:val="bullet"/>
      <w:lvlText w:val=""/>
      <w:lvlJc w:val="left"/>
      <w:pPr>
        <w:ind w:left="5180"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3">
    <w:nsid w:val="2FF6262C"/>
    <w:multiLevelType w:val="hybridMultilevel"/>
    <w:tmpl w:val="DB26C47E"/>
    <w:lvl w:ilvl="0" w:tplc="CCAC63E2">
      <w:start w:val="1"/>
      <w:numFmt w:val="upperRoman"/>
      <w:lvlText w:val="%1."/>
      <w:lvlJc w:val="left"/>
      <w:pPr>
        <w:ind w:left="720" w:hanging="360"/>
      </w:pPr>
      <w:rPr>
        <w:b/>
        <w:sz w:val="22"/>
        <w:szCs w:val="22"/>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4">
    <w:nsid w:val="36825FDD"/>
    <w:multiLevelType w:val="hybridMultilevel"/>
    <w:tmpl w:val="C932FDF8"/>
    <w:lvl w:ilvl="0" w:tplc="475A9A92">
      <w:start w:val="1"/>
      <w:numFmt w:val="lowerRoman"/>
      <w:lvlText w:val="(%1)"/>
      <w:lvlJc w:val="left"/>
      <w:pPr>
        <w:ind w:left="3054" w:hanging="360"/>
      </w:p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5">
    <w:nsid w:val="39874282"/>
    <w:multiLevelType w:val="hybridMultilevel"/>
    <w:tmpl w:val="921A732C"/>
    <w:lvl w:ilvl="0" w:tplc="BD04F34C">
      <w:start w:val="1"/>
      <w:numFmt w:val="lowerLetter"/>
      <w:lvlText w:val="(%1)"/>
      <w:lvlJc w:val="left"/>
      <w:pPr>
        <w:ind w:left="1287" w:hanging="360"/>
      </w:pPr>
      <w:rPr>
        <w:i/>
      </w:r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6">
    <w:nsid w:val="4CA769CA"/>
    <w:multiLevelType w:val="hybridMultilevel"/>
    <w:tmpl w:val="6FDE08F2"/>
    <w:lvl w:ilvl="0" w:tplc="7494BDDA">
      <w:start w:val="1"/>
      <w:numFmt w:val="decimal"/>
      <w:lvlText w:val="%1."/>
      <w:lvlJc w:val="left"/>
      <w:pPr>
        <w:ind w:left="1287" w:hanging="360"/>
      </w:pPr>
      <w:rPr>
        <w:lang w:val="es-ES_tradnl"/>
      </w:rPr>
    </w:lvl>
    <w:lvl w:ilvl="1" w:tplc="9F0615C6">
      <w:start w:val="1"/>
      <w:numFmt w:val="lowerRoman"/>
      <w:lvlText w:val="%2)"/>
      <w:lvlJc w:val="left"/>
      <w:pPr>
        <w:ind w:left="2367" w:hanging="720"/>
      </w:pPr>
      <w:rPr>
        <w:rFonts w:cs="Times New Roman" w:hint="default"/>
        <w:b/>
      </w:r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7">
    <w:nsid w:val="5158584C"/>
    <w:multiLevelType w:val="hybridMultilevel"/>
    <w:tmpl w:val="EA08E6CC"/>
    <w:lvl w:ilvl="0" w:tplc="4B184484">
      <w:start w:val="1"/>
      <w:numFmt w:val="upperLetter"/>
      <w:lvlText w:val="%1."/>
      <w:lvlJc w:val="left"/>
      <w:pPr>
        <w:ind w:left="1287" w:hanging="360"/>
      </w:pPr>
      <w:rPr>
        <w:b/>
      </w:rPr>
    </w:lvl>
    <w:lvl w:ilvl="1" w:tplc="280A0019">
      <w:start w:val="1"/>
      <w:numFmt w:val="lowerLetter"/>
      <w:lvlText w:val="%2."/>
      <w:lvlJc w:val="left"/>
      <w:pPr>
        <w:ind w:left="2007"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8">
    <w:nsid w:val="556F4946"/>
    <w:multiLevelType w:val="hybridMultilevel"/>
    <w:tmpl w:val="11DEC93A"/>
    <w:lvl w:ilvl="0" w:tplc="562A12DE">
      <w:start w:val="1"/>
      <w:numFmt w:val="decimal"/>
      <w:lvlText w:val="%1."/>
      <w:lvlJc w:val="left"/>
      <w:pPr>
        <w:ind w:left="1287" w:hanging="360"/>
      </w:pPr>
      <w:rPr>
        <w:i w:val="0"/>
        <w:lang w:val="es-ES_tradnl"/>
      </w:rPr>
    </w:lvl>
    <w:lvl w:ilvl="1" w:tplc="9F0615C6">
      <w:start w:val="1"/>
      <w:numFmt w:val="lowerRoman"/>
      <w:lvlText w:val="%2)"/>
      <w:lvlJc w:val="left"/>
      <w:pPr>
        <w:ind w:left="2367" w:hanging="720"/>
      </w:pPr>
      <w:rPr>
        <w:rFonts w:cs="Times New Roman"/>
        <w:b/>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81682"/>
    <w:rsid w:val="000014BE"/>
    <w:rsid w:val="00007F64"/>
    <w:rsid w:val="0006421A"/>
    <w:rsid w:val="00085826"/>
    <w:rsid w:val="00094491"/>
    <w:rsid w:val="000C5D76"/>
    <w:rsid w:val="001045F3"/>
    <w:rsid w:val="001342C1"/>
    <w:rsid w:val="002E1DF9"/>
    <w:rsid w:val="002E6BE0"/>
    <w:rsid w:val="003733A0"/>
    <w:rsid w:val="003B186D"/>
    <w:rsid w:val="00420E56"/>
    <w:rsid w:val="0069236D"/>
    <w:rsid w:val="006E5FBE"/>
    <w:rsid w:val="0089787B"/>
    <w:rsid w:val="00997146"/>
    <w:rsid w:val="00A4095F"/>
    <w:rsid w:val="00AC7348"/>
    <w:rsid w:val="00B47270"/>
    <w:rsid w:val="00B538EF"/>
    <w:rsid w:val="00CC7512"/>
    <w:rsid w:val="00D75886"/>
    <w:rsid w:val="00D81682"/>
    <w:rsid w:val="00DE1653"/>
    <w:rsid w:val="00DE2AE2"/>
    <w:rsid w:val="00F30895"/>
    <w:rsid w:val="00F905F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5CEF5217-4987-40FF-9FAD-911CD1BE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682"/>
    <w:pPr>
      <w:spacing w:after="160" w:line="256" w:lineRule="auto"/>
    </w:pPr>
    <w:rPr>
      <w:rFonts w:ascii="Calibri" w:eastAsia="Calibri" w:hAnsi="Calibri" w:cs="Times New Roman"/>
    </w:rPr>
  </w:style>
  <w:style w:type="paragraph" w:styleId="Ttulo1">
    <w:name w:val="heading 1"/>
    <w:basedOn w:val="Normal"/>
    <w:next w:val="Normal"/>
    <w:link w:val="Ttulo1Car"/>
    <w:uiPriority w:val="9"/>
    <w:qFormat/>
    <w:rsid w:val="00D81682"/>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682"/>
    <w:rPr>
      <w:rFonts w:ascii="Cambria" w:eastAsia="Times New Roman" w:hAnsi="Cambria" w:cs="Times New Roman"/>
      <w:b/>
      <w:bCs/>
      <w:kern w:val="32"/>
      <w:sz w:val="32"/>
      <w:szCs w:val="32"/>
    </w:rPr>
  </w:style>
  <w:style w:type="paragraph" w:styleId="Lista2">
    <w:name w:val="List 2"/>
    <w:basedOn w:val="Normal"/>
    <w:uiPriority w:val="99"/>
    <w:unhideWhenUsed/>
    <w:rsid w:val="00D81682"/>
    <w:pPr>
      <w:ind w:left="566" w:hanging="283"/>
      <w:contextualSpacing/>
    </w:pPr>
  </w:style>
  <w:style w:type="paragraph" w:styleId="Puesto">
    <w:name w:val="Title"/>
    <w:basedOn w:val="Normal"/>
    <w:next w:val="Normal"/>
    <w:link w:val="PuestoCar"/>
    <w:uiPriority w:val="10"/>
    <w:qFormat/>
    <w:rsid w:val="00D81682"/>
    <w:pPr>
      <w:spacing w:before="240" w:after="60"/>
      <w:jc w:val="center"/>
      <w:outlineLvl w:val="0"/>
    </w:pPr>
    <w:rPr>
      <w:rFonts w:ascii="Cambria" w:eastAsia="Times New Roman" w:hAnsi="Cambria"/>
      <w:b/>
      <w:bCs/>
      <w:kern w:val="28"/>
      <w:sz w:val="32"/>
      <w:szCs w:val="32"/>
    </w:rPr>
  </w:style>
  <w:style w:type="character" w:customStyle="1" w:styleId="PuestoCar">
    <w:name w:val="Puesto Car"/>
    <w:basedOn w:val="Fuentedeprrafopredeter"/>
    <w:link w:val="Puesto"/>
    <w:uiPriority w:val="10"/>
    <w:rsid w:val="00D81682"/>
    <w:rPr>
      <w:rFonts w:ascii="Cambria" w:eastAsia="Times New Roman" w:hAnsi="Cambria" w:cs="Times New Roman"/>
      <w:b/>
      <w:bCs/>
      <w:kern w:val="28"/>
      <w:sz w:val="32"/>
      <w:szCs w:val="32"/>
    </w:rPr>
  </w:style>
  <w:style w:type="paragraph" w:styleId="Textoindependiente">
    <w:name w:val="Body Text"/>
    <w:basedOn w:val="Normal"/>
    <w:link w:val="TextoindependienteCar"/>
    <w:uiPriority w:val="99"/>
    <w:unhideWhenUsed/>
    <w:rsid w:val="00D81682"/>
    <w:pPr>
      <w:spacing w:after="120"/>
    </w:pPr>
    <w:rPr>
      <w:sz w:val="20"/>
      <w:szCs w:val="20"/>
    </w:rPr>
  </w:style>
  <w:style w:type="character" w:customStyle="1" w:styleId="TextoindependienteCar">
    <w:name w:val="Texto independiente Car"/>
    <w:basedOn w:val="Fuentedeprrafopredeter"/>
    <w:link w:val="Textoindependiente"/>
    <w:uiPriority w:val="99"/>
    <w:rsid w:val="00D81682"/>
    <w:rPr>
      <w:rFonts w:ascii="Calibri" w:eastAsia="Calibri" w:hAnsi="Calibri" w:cs="Times New Roman"/>
      <w:sz w:val="20"/>
      <w:szCs w:val="20"/>
    </w:rPr>
  </w:style>
  <w:style w:type="paragraph" w:styleId="Sinespaciado">
    <w:name w:val="No Spacing"/>
    <w:uiPriority w:val="1"/>
    <w:qFormat/>
    <w:rsid w:val="00D81682"/>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6923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236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mmons.wikimedia.org/wiki/File:Poder_Judicial_del_Peru.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1679</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Windows 7 PoInT</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Hewlett-Packard Company</cp:lastModifiedBy>
  <cp:revision>10</cp:revision>
  <cp:lastPrinted>2019-03-15T18:17:00Z</cp:lastPrinted>
  <dcterms:created xsi:type="dcterms:W3CDTF">2019-03-15T13:35:00Z</dcterms:created>
  <dcterms:modified xsi:type="dcterms:W3CDTF">2019-03-15T18:23:00Z</dcterms:modified>
</cp:coreProperties>
</file>