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7A" w:rsidRDefault="0075457A" w:rsidP="0075457A">
      <w:pPr>
        <w:spacing w:after="0" w:line="276" w:lineRule="auto"/>
        <w:jc w:val="center"/>
        <w:rPr>
          <w:rFonts w:ascii="Book Antiqua" w:hAnsi="Book Antiqua" w:cs="Arial"/>
          <w:b/>
          <w:lang w:val="pt-BR"/>
        </w:rPr>
      </w:pPr>
      <w:r>
        <w:rPr>
          <w:noProof/>
          <w:lang w:eastAsia="es-PE"/>
        </w:rPr>
        <w:drawing>
          <wp:anchor distT="0" distB="0" distL="114300" distR="114300" simplePos="0" relativeHeight="251658240"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pic:spPr>
                </pic:pic>
              </a:graphicData>
            </a:graphic>
          </wp:anchor>
        </w:drawing>
      </w:r>
      <w:r>
        <w:rPr>
          <w:rFonts w:ascii="Book Antiqua" w:hAnsi="Book Antiqua" w:cs="Arial"/>
          <w:b/>
          <w:lang w:val="pt-BR"/>
        </w:rPr>
        <w:t>CORTE SUPERIOR DE JUSTICIA DE VENTANILLA</w:t>
      </w:r>
    </w:p>
    <w:p w:rsidR="0075457A" w:rsidRDefault="0075457A" w:rsidP="0075457A">
      <w:pPr>
        <w:spacing w:after="0" w:line="276" w:lineRule="auto"/>
        <w:jc w:val="center"/>
        <w:rPr>
          <w:rFonts w:ascii="Book Antiqua" w:hAnsi="Book Antiqua" w:cs="Arial"/>
          <w:b/>
          <w:lang w:val="pt-BR"/>
        </w:rPr>
      </w:pPr>
      <w:r>
        <w:rPr>
          <w:rFonts w:ascii="Book Antiqua" w:hAnsi="Book Antiqua" w:cs="Arial"/>
          <w:b/>
        </w:rPr>
        <w:t>JUZGADO CIVIL DE PACHACÚTEC</w:t>
      </w:r>
    </w:p>
    <w:p w:rsidR="0075457A" w:rsidRDefault="0075457A" w:rsidP="0075457A">
      <w:pPr>
        <w:spacing w:after="0" w:line="276" w:lineRule="auto"/>
        <w:jc w:val="center"/>
        <w:rPr>
          <w:rFonts w:ascii="Book Antiqua" w:hAnsi="Book Antiqua" w:cs="Arial"/>
          <w:i/>
          <w:lang w:val="pt-BR"/>
        </w:rPr>
      </w:pPr>
      <w:r>
        <w:rPr>
          <w:rFonts w:ascii="Book Antiqua" w:hAnsi="Book Antiqua" w:cs="Arial"/>
          <w:i/>
          <w:lang w:val="pt-BR"/>
        </w:rPr>
        <w:t>Mz. I Lote 1 AA.HH. Ecológico Piloto Santa Rosa Pachacútec</w:t>
      </w:r>
    </w:p>
    <w:p w:rsidR="0075457A" w:rsidRDefault="0075457A" w:rsidP="0075457A">
      <w:pPr>
        <w:spacing w:after="0" w:line="276" w:lineRule="auto"/>
        <w:rPr>
          <w:rFonts w:ascii="Book Antiqua" w:hAnsi="Book Antiqua"/>
        </w:rPr>
      </w:pPr>
    </w:p>
    <w:p w:rsidR="0075457A" w:rsidRDefault="0075457A" w:rsidP="0075457A">
      <w:pPr>
        <w:spacing w:after="0" w:line="276" w:lineRule="auto"/>
        <w:ind w:left="567"/>
        <w:rPr>
          <w:rFonts w:ascii="Book Antiqua" w:hAnsi="Book Antiqua"/>
          <w:b/>
        </w:rPr>
      </w:pPr>
    </w:p>
    <w:p w:rsidR="0075457A" w:rsidRDefault="0075457A" w:rsidP="0075457A">
      <w:pPr>
        <w:spacing w:after="0" w:line="276" w:lineRule="auto"/>
        <w:ind w:left="567"/>
        <w:rPr>
          <w:rFonts w:ascii="Book Antiqua" w:hAnsi="Book Antiqua"/>
          <w:b/>
          <w:sz w:val="21"/>
          <w:szCs w:val="21"/>
        </w:rPr>
      </w:pPr>
      <w:r>
        <w:rPr>
          <w:rFonts w:ascii="Book Antiqua" w:hAnsi="Book Antiqua"/>
          <w:b/>
          <w:sz w:val="21"/>
          <w:szCs w:val="21"/>
        </w:rPr>
        <w:t>EXPEDIENTE</w:t>
      </w:r>
      <w:r>
        <w:rPr>
          <w:rFonts w:ascii="Book Antiqua" w:hAnsi="Book Antiqua"/>
          <w:b/>
          <w:sz w:val="21"/>
          <w:szCs w:val="21"/>
        </w:rPr>
        <w:tab/>
      </w:r>
      <w:r>
        <w:rPr>
          <w:rFonts w:ascii="Book Antiqua" w:hAnsi="Book Antiqua"/>
          <w:b/>
          <w:sz w:val="21"/>
          <w:szCs w:val="21"/>
        </w:rPr>
        <w:tab/>
        <w:t>: 00228-2019-0-3301-JR-FT-01</w:t>
      </w:r>
    </w:p>
    <w:p w:rsidR="0075457A" w:rsidRDefault="0075457A" w:rsidP="0075457A">
      <w:pPr>
        <w:spacing w:after="0" w:line="276" w:lineRule="auto"/>
        <w:ind w:left="567"/>
        <w:rPr>
          <w:rFonts w:ascii="Book Antiqua" w:hAnsi="Book Antiqua"/>
          <w:b/>
          <w:sz w:val="21"/>
          <w:szCs w:val="21"/>
        </w:rPr>
      </w:pPr>
      <w:r>
        <w:rPr>
          <w:rFonts w:ascii="Book Antiqua" w:hAnsi="Book Antiqua"/>
          <w:b/>
          <w:sz w:val="21"/>
          <w:szCs w:val="21"/>
        </w:rPr>
        <w:t>MATERIA</w:t>
      </w:r>
      <w:r>
        <w:rPr>
          <w:rFonts w:ascii="Book Antiqua" w:hAnsi="Book Antiqua"/>
          <w:b/>
          <w:sz w:val="21"/>
          <w:szCs w:val="21"/>
        </w:rPr>
        <w:tab/>
      </w:r>
      <w:r>
        <w:rPr>
          <w:rFonts w:ascii="Book Antiqua" w:hAnsi="Book Antiqua"/>
          <w:b/>
          <w:sz w:val="21"/>
          <w:szCs w:val="21"/>
        </w:rPr>
        <w:tab/>
        <w:t>: VIOLENCIA FAMILIAR</w:t>
      </w:r>
    </w:p>
    <w:p w:rsidR="0075457A" w:rsidRDefault="0075457A" w:rsidP="0075457A">
      <w:pPr>
        <w:spacing w:after="0" w:line="276" w:lineRule="auto"/>
        <w:ind w:left="567"/>
        <w:rPr>
          <w:rFonts w:ascii="Book Antiqua" w:hAnsi="Book Antiqua"/>
          <w:b/>
          <w:sz w:val="21"/>
          <w:szCs w:val="21"/>
        </w:rPr>
      </w:pPr>
      <w:r>
        <w:rPr>
          <w:rFonts w:ascii="Book Antiqua" w:hAnsi="Book Antiqua"/>
          <w:b/>
          <w:sz w:val="21"/>
          <w:szCs w:val="21"/>
        </w:rPr>
        <w:t>JUEZ</w:t>
      </w:r>
      <w:r>
        <w:rPr>
          <w:rFonts w:ascii="Book Antiqua" w:hAnsi="Book Antiqua"/>
          <w:b/>
          <w:sz w:val="21"/>
          <w:szCs w:val="21"/>
        </w:rPr>
        <w:tab/>
      </w:r>
      <w:r>
        <w:rPr>
          <w:rFonts w:ascii="Book Antiqua" w:hAnsi="Book Antiqua"/>
          <w:b/>
          <w:sz w:val="21"/>
          <w:szCs w:val="21"/>
        </w:rPr>
        <w:tab/>
      </w:r>
      <w:r>
        <w:rPr>
          <w:rFonts w:ascii="Book Antiqua" w:hAnsi="Book Antiqua"/>
          <w:b/>
          <w:sz w:val="21"/>
          <w:szCs w:val="21"/>
        </w:rPr>
        <w:tab/>
        <w:t>: ROY ESTEBAN ALVA NAVARRO</w:t>
      </w:r>
    </w:p>
    <w:p w:rsidR="0075457A" w:rsidRDefault="0075457A" w:rsidP="0075457A">
      <w:pPr>
        <w:pStyle w:val="Puesto"/>
        <w:spacing w:after="360" w:line="23" w:lineRule="atLeast"/>
        <w:rPr>
          <w:rFonts w:ascii="Book Antiqua" w:eastAsia="Batang" w:hAnsi="Book Antiqua"/>
          <w:sz w:val="21"/>
          <w:szCs w:val="21"/>
          <w:u w:val="single"/>
        </w:rPr>
      </w:pPr>
      <w:r>
        <w:rPr>
          <w:rFonts w:ascii="Book Antiqua" w:eastAsia="Batang" w:hAnsi="Book Antiqua"/>
          <w:sz w:val="21"/>
          <w:szCs w:val="21"/>
          <w:u w:val="single"/>
        </w:rPr>
        <w:t>ACTA DE AUDIENCIA ORAL</w:t>
      </w:r>
    </w:p>
    <w:p w:rsidR="0075457A" w:rsidRDefault="0075457A" w:rsidP="0075457A">
      <w:pPr>
        <w:pStyle w:val="Ttulo1"/>
        <w:numPr>
          <w:ilvl w:val="0"/>
          <w:numId w:val="1"/>
        </w:numPr>
        <w:tabs>
          <w:tab w:val="left" w:pos="567"/>
        </w:tabs>
        <w:spacing w:before="0" w:after="200" w:line="23" w:lineRule="atLeast"/>
        <w:ind w:left="0" w:firstLine="0"/>
        <w:jc w:val="both"/>
        <w:rPr>
          <w:rFonts w:ascii="Book Antiqua" w:eastAsia="Batang" w:hAnsi="Book Antiqua"/>
          <w:sz w:val="21"/>
          <w:szCs w:val="21"/>
        </w:rPr>
      </w:pPr>
      <w:r>
        <w:rPr>
          <w:rFonts w:ascii="Book Antiqua" w:eastAsia="Batang" w:hAnsi="Book Antiqua"/>
          <w:sz w:val="21"/>
          <w:szCs w:val="21"/>
          <w:u w:val="single"/>
        </w:rPr>
        <w:t>INTRODUCCIÓN</w:t>
      </w:r>
      <w:r>
        <w:rPr>
          <w:rFonts w:ascii="Book Antiqua" w:eastAsia="Batang" w:hAnsi="Book Antiqua"/>
          <w:sz w:val="21"/>
          <w:szCs w:val="21"/>
        </w:rPr>
        <w:t>:</w:t>
      </w:r>
    </w:p>
    <w:p w:rsidR="0075457A" w:rsidRDefault="0075457A" w:rsidP="0075457A">
      <w:pPr>
        <w:spacing w:after="200" w:line="23" w:lineRule="atLeast"/>
        <w:ind w:left="567"/>
        <w:jc w:val="both"/>
        <w:rPr>
          <w:rFonts w:ascii="Book Antiqua" w:hAnsi="Book Antiqua"/>
          <w:sz w:val="21"/>
          <w:szCs w:val="21"/>
        </w:rPr>
      </w:pPr>
      <w:r>
        <w:rPr>
          <w:rFonts w:ascii="Book Antiqua" w:hAnsi="Book Antiqua"/>
          <w:color w:val="000000"/>
          <w:sz w:val="21"/>
          <w:szCs w:val="21"/>
        </w:rPr>
        <w:t>En Pachacútec, siendo las 08:30 am del día 22 de marzo de 201</w:t>
      </w:r>
      <w:r w:rsidR="003008BC">
        <w:rPr>
          <w:rFonts w:ascii="Book Antiqua" w:hAnsi="Book Antiqua"/>
          <w:color w:val="000000"/>
          <w:sz w:val="21"/>
          <w:szCs w:val="21"/>
        </w:rPr>
        <w:t>9, en el local de la comisaria</w:t>
      </w:r>
      <w:r>
        <w:rPr>
          <w:rFonts w:ascii="Book Antiqua" w:hAnsi="Book Antiqua"/>
          <w:color w:val="000000"/>
          <w:sz w:val="21"/>
          <w:szCs w:val="21"/>
        </w:rPr>
        <w:t xml:space="preserve"> de Pachacútec, bajo la dirección del </w:t>
      </w:r>
      <w:r>
        <w:rPr>
          <w:rFonts w:ascii="Book Antiqua" w:hAnsi="Book Antiqua"/>
          <w:sz w:val="21"/>
          <w:szCs w:val="21"/>
        </w:rPr>
        <w:t>Juez Titular Esteban Alva Navarro</w:t>
      </w:r>
      <w:r>
        <w:rPr>
          <w:rFonts w:ascii="Book Antiqua" w:hAnsi="Book Antiqua" w:cs="Helvetica"/>
          <w:color w:val="000000"/>
          <w:sz w:val="21"/>
          <w:szCs w:val="21"/>
        </w:rPr>
        <w:t xml:space="preserve"> y </w:t>
      </w:r>
      <w:r>
        <w:rPr>
          <w:rFonts w:ascii="Book Antiqua" w:hAnsi="Book Antiqua"/>
          <w:color w:val="000000"/>
          <w:sz w:val="21"/>
          <w:szCs w:val="21"/>
        </w:rPr>
        <w:t>con la intervención del especialista legal que suscribe, se hicieron presentes las siguientes personas:</w:t>
      </w:r>
    </w:p>
    <w:p w:rsidR="0075457A" w:rsidRDefault="0075457A" w:rsidP="0075457A">
      <w:pPr>
        <w:pStyle w:val="Lista2"/>
        <w:numPr>
          <w:ilvl w:val="0"/>
          <w:numId w:val="2"/>
        </w:numPr>
        <w:tabs>
          <w:tab w:val="left" w:pos="1134"/>
        </w:tabs>
        <w:spacing w:after="200" w:line="23" w:lineRule="atLeast"/>
        <w:ind w:left="1134" w:hanging="567"/>
        <w:jc w:val="both"/>
        <w:rPr>
          <w:rFonts w:ascii="Book Antiqua" w:hAnsi="Book Antiqua"/>
          <w:sz w:val="21"/>
          <w:szCs w:val="21"/>
        </w:rPr>
      </w:pPr>
      <w:r>
        <w:rPr>
          <w:rFonts w:ascii="Book Antiqua" w:hAnsi="Book Antiqua"/>
          <w:b/>
          <w:sz w:val="21"/>
          <w:szCs w:val="21"/>
        </w:rPr>
        <w:t xml:space="preserve">Por la parte denunciante: </w:t>
      </w:r>
    </w:p>
    <w:p w:rsidR="0075457A" w:rsidRDefault="0075457A" w:rsidP="0075457A">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 xml:space="preserve">TERESA GLORIA CARHUAYANO MURGA, </w:t>
      </w:r>
      <w:r w:rsidR="00D212D0">
        <w:rPr>
          <w:rFonts w:ascii="Book Antiqua" w:hAnsi="Book Antiqua"/>
          <w:sz w:val="21"/>
          <w:szCs w:val="21"/>
        </w:rPr>
        <w:t>identificado con DNI N° 48610471</w:t>
      </w:r>
      <w:r>
        <w:rPr>
          <w:rFonts w:ascii="Book Antiqua" w:hAnsi="Book Antiqua"/>
          <w:sz w:val="21"/>
          <w:szCs w:val="21"/>
        </w:rPr>
        <w:t>,</w:t>
      </w:r>
    </w:p>
    <w:p w:rsidR="0075457A" w:rsidRDefault="0075457A" w:rsidP="0075457A">
      <w:pPr>
        <w:pStyle w:val="Lista2"/>
        <w:tabs>
          <w:tab w:val="left" w:pos="1134"/>
        </w:tabs>
        <w:spacing w:after="200" w:line="23" w:lineRule="atLeast"/>
        <w:ind w:left="1134" w:firstLine="0"/>
        <w:jc w:val="both"/>
        <w:rPr>
          <w:rFonts w:ascii="Book Antiqua" w:hAnsi="Book Antiqua"/>
          <w:sz w:val="21"/>
          <w:szCs w:val="21"/>
        </w:rPr>
      </w:pPr>
    </w:p>
    <w:p w:rsidR="0075457A" w:rsidRDefault="0075457A" w:rsidP="0075457A">
      <w:pPr>
        <w:pStyle w:val="Lista2"/>
        <w:numPr>
          <w:ilvl w:val="0"/>
          <w:numId w:val="2"/>
        </w:numPr>
        <w:tabs>
          <w:tab w:val="left" w:pos="1134"/>
        </w:tabs>
        <w:spacing w:after="200" w:line="23" w:lineRule="atLeast"/>
        <w:ind w:left="1134" w:hanging="567"/>
        <w:jc w:val="both"/>
        <w:rPr>
          <w:rFonts w:ascii="Book Antiqua" w:hAnsi="Book Antiqua"/>
          <w:b/>
          <w:sz w:val="21"/>
          <w:szCs w:val="21"/>
        </w:rPr>
      </w:pPr>
      <w:r>
        <w:rPr>
          <w:rFonts w:ascii="Book Antiqua" w:hAnsi="Book Antiqua"/>
          <w:b/>
          <w:sz w:val="21"/>
          <w:szCs w:val="21"/>
        </w:rPr>
        <w:t xml:space="preserve">Por la parte denunciada: </w:t>
      </w:r>
    </w:p>
    <w:p w:rsidR="0075457A" w:rsidRDefault="0075457A" w:rsidP="0075457A">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JAVIER MEDIDA HÉCTOR NAZARIO,</w:t>
      </w:r>
      <w:r w:rsidR="00D212D0">
        <w:rPr>
          <w:rFonts w:ascii="Book Antiqua" w:hAnsi="Book Antiqua"/>
          <w:sz w:val="21"/>
          <w:szCs w:val="21"/>
        </w:rPr>
        <w:t xml:space="preserve"> identificado con DNI N° 40935114</w:t>
      </w:r>
      <w:r>
        <w:rPr>
          <w:rFonts w:ascii="Book Antiqua" w:hAnsi="Book Antiqua"/>
          <w:sz w:val="21"/>
          <w:szCs w:val="21"/>
        </w:rPr>
        <w:t>,</w:t>
      </w:r>
    </w:p>
    <w:p w:rsidR="0075457A" w:rsidRPr="0075457A" w:rsidRDefault="0075457A" w:rsidP="0075457A">
      <w:pPr>
        <w:pStyle w:val="Lista2"/>
        <w:tabs>
          <w:tab w:val="left" w:pos="1134"/>
        </w:tabs>
        <w:spacing w:after="200" w:line="23" w:lineRule="atLeast"/>
        <w:ind w:left="1134" w:firstLine="0"/>
        <w:jc w:val="both"/>
        <w:rPr>
          <w:rFonts w:ascii="Book Antiqua" w:hAnsi="Book Antiqua"/>
          <w:color w:val="FF0000"/>
          <w:sz w:val="21"/>
          <w:szCs w:val="21"/>
        </w:rPr>
      </w:pPr>
    </w:p>
    <w:p w:rsidR="0075457A" w:rsidRDefault="0075457A" w:rsidP="0075457A">
      <w:pPr>
        <w:spacing w:after="360" w:line="23" w:lineRule="atLeast"/>
        <w:ind w:left="567"/>
        <w:jc w:val="both"/>
        <w:rPr>
          <w:rFonts w:ascii="Book Antiqua" w:hAnsi="Book Antiqua"/>
          <w:sz w:val="21"/>
          <w:szCs w:val="21"/>
        </w:rPr>
      </w:pPr>
      <w:r>
        <w:rPr>
          <w:rFonts w:ascii="Book Antiqua" w:hAnsi="Book Antiqua"/>
          <w:sz w:val="21"/>
          <w:szCs w:val="21"/>
        </w:rPr>
        <w:t xml:space="preserve">A </w:t>
      </w:r>
      <w:r>
        <w:rPr>
          <w:rFonts w:ascii="Book Antiqua" w:hAnsi="Book Antiqua"/>
          <w:color w:val="000000"/>
          <w:sz w:val="21"/>
          <w:szCs w:val="21"/>
        </w:rPr>
        <w:t>efectos</w:t>
      </w:r>
      <w:r>
        <w:rPr>
          <w:rFonts w:ascii="Book Antiqua" w:hAnsi="Book Antiqua"/>
          <w:sz w:val="21"/>
          <w:szCs w:val="21"/>
        </w:rPr>
        <w:t xml:space="preserve"> de llevarse a cabo la audiencia oral de emisión de medidas de protección, conforme a lo normado por la Ley N° 30364, </w:t>
      </w:r>
      <w:r>
        <w:rPr>
          <w:rFonts w:ascii="Book Antiqua" w:hAnsi="Book Antiqua"/>
          <w:i/>
          <w:sz w:val="21"/>
          <w:szCs w:val="21"/>
        </w:rPr>
        <w:t>Ley para prevenir, sancionar y erradicar la violencia contra las mujeres y los integrantes del grupo familiar</w:t>
      </w:r>
      <w:r>
        <w:rPr>
          <w:rFonts w:ascii="Book Antiqua" w:hAnsi="Book Antiqua"/>
          <w:sz w:val="21"/>
          <w:szCs w:val="21"/>
        </w:rPr>
        <w:t>. Razón por la cual, habiéndose revisado los autos, se dio inicio a la audiencia, la cual se desarrolló en los siguientes términos:</w:t>
      </w:r>
    </w:p>
    <w:p w:rsidR="0075457A" w:rsidRDefault="0075457A" w:rsidP="00D212D0">
      <w:pPr>
        <w:pStyle w:val="Ttulo1"/>
        <w:numPr>
          <w:ilvl w:val="0"/>
          <w:numId w:val="1"/>
        </w:numPr>
        <w:tabs>
          <w:tab w:val="left" w:pos="567"/>
        </w:tabs>
        <w:spacing w:before="0" w:after="200" w:line="23" w:lineRule="atLeast"/>
        <w:ind w:left="0" w:firstLine="0"/>
        <w:jc w:val="both"/>
        <w:rPr>
          <w:rFonts w:ascii="Book Antiqua" w:hAnsi="Book Antiqua"/>
          <w:sz w:val="21"/>
          <w:szCs w:val="21"/>
        </w:rPr>
      </w:pPr>
      <w:r>
        <w:rPr>
          <w:rFonts w:ascii="Book Antiqua" w:eastAsia="Batang" w:hAnsi="Book Antiqua"/>
          <w:sz w:val="21"/>
          <w:szCs w:val="21"/>
          <w:u w:val="single"/>
        </w:rPr>
        <w:t>DEBATE:</w:t>
      </w:r>
    </w:p>
    <w:p w:rsidR="0075457A" w:rsidRDefault="0075457A" w:rsidP="0075457A">
      <w:pPr>
        <w:spacing w:after="360" w:line="23" w:lineRule="atLeast"/>
        <w:ind w:left="567"/>
        <w:jc w:val="both"/>
        <w:rPr>
          <w:rFonts w:ascii="Book Antiqua" w:hAnsi="Book Antiqua" w:cs="Arial"/>
          <w:color w:val="000000"/>
          <w:sz w:val="21"/>
          <w:szCs w:val="21"/>
        </w:rPr>
      </w:pPr>
      <w:r>
        <w:rPr>
          <w:rFonts w:ascii="Book Antiqua" w:eastAsia="Batang" w:hAnsi="Book Antiqua" w:cs="Arial"/>
          <w:bCs/>
          <w:color w:val="000000"/>
          <w:sz w:val="21"/>
          <w:szCs w:val="21"/>
          <w:lang w:eastAsia="ko-KR"/>
        </w:rPr>
        <w:t xml:space="preserve">En </w:t>
      </w:r>
      <w:r>
        <w:rPr>
          <w:rFonts w:ascii="Book Antiqua" w:hAnsi="Book Antiqua"/>
          <w:color w:val="000000"/>
          <w:sz w:val="21"/>
          <w:szCs w:val="21"/>
        </w:rPr>
        <w:t>Audiencia</w:t>
      </w:r>
      <w:r>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Pr>
          <w:rFonts w:ascii="Book Antiqua" w:hAnsi="Book Antiqua" w:cs="Arial"/>
          <w:bCs/>
          <w:color w:val="000000"/>
          <w:sz w:val="21"/>
          <w:szCs w:val="21"/>
        </w:rPr>
        <w:t xml:space="preserve">por actos de violencia, en la modalidad de </w:t>
      </w:r>
      <w:r>
        <w:rPr>
          <w:rFonts w:ascii="Book Antiqua" w:hAnsi="Book Antiqua" w:cs="Arial"/>
          <w:b/>
          <w:color w:val="000000"/>
          <w:sz w:val="21"/>
          <w:szCs w:val="21"/>
          <w:u w:val="single"/>
        </w:rPr>
        <w:t xml:space="preserve">VIOLENCIA </w:t>
      </w:r>
      <w:r w:rsidRPr="00D212D0">
        <w:rPr>
          <w:rFonts w:ascii="Book Antiqua" w:hAnsi="Book Antiqua" w:cs="Arial"/>
          <w:b/>
          <w:color w:val="000000"/>
          <w:sz w:val="21"/>
          <w:szCs w:val="21"/>
          <w:u w:val="single"/>
        </w:rPr>
        <w:t>FÍSICA Y PSICOLÓGICA</w:t>
      </w:r>
      <w:r>
        <w:rPr>
          <w:rFonts w:ascii="Book Antiqua" w:hAnsi="Book Antiqua" w:cs="Arial"/>
          <w:color w:val="000000"/>
          <w:sz w:val="21"/>
          <w:szCs w:val="21"/>
        </w:rPr>
        <w:t>), el juez procede a dar oportunidad a las personas asistentes de expresar sus argumentos, en el siguiente orden:</w:t>
      </w:r>
    </w:p>
    <w:p w:rsidR="0075457A" w:rsidRDefault="0075457A" w:rsidP="0075457A">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DENUNCIANTE</w:t>
      </w:r>
      <w:r>
        <w:rPr>
          <w:rFonts w:ascii="Book Antiqua" w:hAnsi="Book Antiqua"/>
          <w:b/>
          <w:sz w:val="21"/>
          <w:szCs w:val="21"/>
        </w:rPr>
        <w:t xml:space="preserve">: </w:t>
      </w:r>
    </w:p>
    <w:p w:rsidR="0075457A" w:rsidRDefault="0075457A" w:rsidP="0075457A">
      <w:pPr>
        <w:pStyle w:val="Textoindependiente"/>
        <w:spacing w:after="0" w:line="240" w:lineRule="auto"/>
        <w:ind w:left="567"/>
        <w:jc w:val="both"/>
        <w:rPr>
          <w:rFonts w:ascii="Book Antiqua" w:hAnsi="Book Antiqua"/>
          <w:sz w:val="21"/>
          <w:szCs w:val="21"/>
        </w:rPr>
      </w:pPr>
      <w:r>
        <w:rPr>
          <w:rFonts w:ascii="Book Antiqua" w:hAnsi="Book Antiqua"/>
          <w:b/>
          <w:sz w:val="21"/>
          <w:szCs w:val="21"/>
        </w:rPr>
        <w:t>TERESA GLORIA CARHUAYANO MURGA</w:t>
      </w:r>
      <w:r>
        <w:rPr>
          <w:rFonts w:ascii="Book Antiqua" w:hAnsi="Book Antiqua"/>
          <w:sz w:val="21"/>
          <w:szCs w:val="21"/>
        </w:rPr>
        <w:t xml:space="preserve">: </w:t>
      </w:r>
    </w:p>
    <w:p w:rsidR="00D212D0" w:rsidRPr="00D212D0" w:rsidRDefault="00D212D0" w:rsidP="0075457A">
      <w:pPr>
        <w:pStyle w:val="Textoindependiente"/>
        <w:spacing w:after="0" w:line="240" w:lineRule="auto"/>
        <w:ind w:left="567"/>
        <w:jc w:val="both"/>
        <w:rPr>
          <w:rFonts w:ascii="Book Antiqua" w:hAnsi="Book Antiqua"/>
          <w:i/>
          <w:sz w:val="21"/>
          <w:szCs w:val="21"/>
        </w:rPr>
      </w:pPr>
      <w:r w:rsidRPr="00D212D0">
        <w:rPr>
          <w:rFonts w:ascii="Book Antiqua" w:hAnsi="Book Antiqua"/>
          <w:i/>
          <w:sz w:val="21"/>
          <w:szCs w:val="21"/>
        </w:rPr>
        <w:t>¿Se ratifica en la denuncia que ha presentado?</w:t>
      </w:r>
    </w:p>
    <w:p w:rsidR="00D212D0" w:rsidRDefault="00D212D0" w:rsidP="0075457A">
      <w:pPr>
        <w:pStyle w:val="Textoindependiente"/>
        <w:spacing w:after="0" w:line="240" w:lineRule="auto"/>
        <w:ind w:left="567"/>
        <w:jc w:val="both"/>
        <w:rPr>
          <w:rFonts w:ascii="Book Antiqua" w:hAnsi="Book Antiqua"/>
          <w:sz w:val="21"/>
          <w:szCs w:val="21"/>
        </w:rPr>
      </w:pPr>
      <w:r w:rsidRPr="00D212D0">
        <w:rPr>
          <w:rFonts w:ascii="Book Antiqua" w:hAnsi="Book Antiqua"/>
          <w:sz w:val="21"/>
          <w:szCs w:val="21"/>
        </w:rPr>
        <w:t xml:space="preserve">Responde: </w:t>
      </w:r>
      <w:r>
        <w:rPr>
          <w:rFonts w:ascii="Book Antiqua" w:hAnsi="Book Antiqua"/>
          <w:sz w:val="21"/>
          <w:szCs w:val="21"/>
        </w:rPr>
        <w:t>No me ratifico</w:t>
      </w:r>
    </w:p>
    <w:p w:rsidR="00D212D0" w:rsidRPr="00D212D0" w:rsidRDefault="00D212D0" w:rsidP="0075457A">
      <w:pPr>
        <w:pStyle w:val="Textoindependiente"/>
        <w:spacing w:after="0" w:line="240" w:lineRule="auto"/>
        <w:ind w:left="567"/>
        <w:jc w:val="both"/>
        <w:rPr>
          <w:rFonts w:ascii="Book Antiqua" w:hAnsi="Book Antiqua"/>
          <w:i/>
          <w:sz w:val="21"/>
          <w:szCs w:val="21"/>
        </w:rPr>
      </w:pPr>
      <w:r w:rsidRPr="00D212D0">
        <w:rPr>
          <w:rFonts w:ascii="Book Antiqua" w:hAnsi="Book Antiqua"/>
          <w:i/>
          <w:sz w:val="21"/>
          <w:szCs w:val="21"/>
        </w:rPr>
        <w:t>¿</w:t>
      </w:r>
      <w:r>
        <w:rPr>
          <w:rFonts w:ascii="Book Antiqua" w:hAnsi="Book Antiqua"/>
          <w:i/>
          <w:sz w:val="21"/>
          <w:szCs w:val="21"/>
        </w:rPr>
        <w:t>Quiere agregar algo</w:t>
      </w:r>
      <w:r w:rsidRPr="00D212D0">
        <w:rPr>
          <w:rFonts w:ascii="Book Antiqua" w:hAnsi="Book Antiqua"/>
          <w:i/>
          <w:sz w:val="21"/>
          <w:szCs w:val="21"/>
        </w:rPr>
        <w:t>?</w:t>
      </w:r>
    </w:p>
    <w:p w:rsidR="00D212D0" w:rsidRPr="00D212D0" w:rsidRDefault="00D212D0" w:rsidP="0075457A">
      <w:pPr>
        <w:pStyle w:val="Textoindependiente"/>
        <w:spacing w:after="0" w:line="240" w:lineRule="auto"/>
        <w:ind w:left="567"/>
        <w:jc w:val="both"/>
        <w:rPr>
          <w:rFonts w:ascii="Book Antiqua" w:hAnsi="Book Antiqua"/>
          <w:sz w:val="21"/>
          <w:szCs w:val="21"/>
        </w:rPr>
      </w:pPr>
      <w:r>
        <w:rPr>
          <w:rFonts w:ascii="Book Antiqua" w:hAnsi="Book Antiqua"/>
          <w:sz w:val="21"/>
          <w:szCs w:val="21"/>
        </w:rPr>
        <w:t xml:space="preserve">Responde: Ya hemos conversado con el denunciado, y hemos llegado a un acuerdo sobre los alimentos. </w:t>
      </w:r>
    </w:p>
    <w:p w:rsidR="0075457A" w:rsidRDefault="0075457A" w:rsidP="0075457A">
      <w:pPr>
        <w:spacing w:after="0"/>
        <w:ind w:left="567"/>
        <w:rPr>
          <w:rFonts w:ascii="Book Antiqua" w:hAnsi="Book Antiqua"/>
          <w:b/>
          <w:sz w:val="21"/>
          <w:szCs w:val="21"/>
        </w:rPr>
      </w:pPr>
    </w:p>
    <w:p w:rsidR="0075457A" w:rsidRDefault="0075457A" w:rsidP="0075457A">
      <w:pPr>
        <w:pStyle w:val="Textoindependiente"/>
        <w:spacing w:after="0" w:line="240" w:lineRule="auto"/>
        <w:ind w:left="567"/>
        <w:jc w:val="both"/>
        <w:rPr>
          <w:rFonts w:ascii="Book Antiqua" w:hAnsi="Book Antiqua"/>
          <w:b/>
          <w:sz w:val="21"/>
          <w:szCs w:val="21"/>
        </w:rPr>
      </w:pPr>
      <w:r>
        <w:rPr>
          <w:rFonts w:ascii="Book Antiqua" w:hAnsi="Book Antiqua"/>
          <w:b/>
          <w:sz w:val="21"/>
          <w:szCs w:val="21"/>
          <w:u w:val="single"/>
        </w:rPr>
        <w:t>DECLARACIÓN DE LA PARTE DENUNCIADA</w:t>
      </w:r>
      <w:r>
        <w:rPr>
          <w:rFonts w:ascii="Book Antiqua" w:hAnsi="Book Antiqua"/>
          <w:b/>
          <w:sz w:val="21"/>
          <w:szCs w:val="21"/>
        </w:rPr>
        <w:t xml:space="preserve">: </w:t>
      </w:r>
    </w:p>
    <w:p w:rsidR="0075457A" w:rsidRDefault="0075457A" w:rsidP="0075457A">
      <w:pPr>
        <w:pStyle w:val="Textoindependiente"/>
        <w:spacing w:after="0" w:line="240" w:lineRule="auto"/>
        <w:ind w:left="567"/>
        <w:jc w:val="both"/>
        <w:rPr>
          <w:rFonts w:ascii="Book Antiqua" w:hAnsi="Book Antiqua"/>
          <w:sz w:val="21"/>
          <w:szCs w:val="21"/>
        </w:rPr>
      </w:pPr>
      <w:r>
        <w:rPr>
          <w:rFonts w:ascii="Book Antiqua" w:hAnsi="Book Antiqua"/>
          <w:b/>
          <w:sz w:val="21"/>
          <w:szCs w:val="21"/>
        </w:rPr>
        <w:t>JAVIER MEDIDA HÉCTOR NAZARIO</w:t>
      </w:r>
      <w:r>
        <w:rPr>
          <w:rFonts w:ascii="Book Antiqua" w:hAnsi="Book Antiqua"/>
          <w:sz w:val="21"/>
          <w:szCs w:val="21"/>
        </w:rPr>
        <w:t xml:space="preserve">: </w:t>
      </w:r>
    </w:p>
    <w:p w:rsidR="00D212D0" w:rsidRPr="00D212D0" w:rsidRDefault="00D212D0" w:rsidP="0075457A">
      <w:pPr>
        <w:pStyle w:val="Textoindependiente"/>
        <w:spacing w:after="0" w:line="240" w:lineRule="auto"/>
        <w:ind w:left="567"/>
        <w:jc w:val="both"/>
        <w:rPr>
          <w:rFonts w:ascii="Book Antiqua" w:hAnsi="Book Antiqua"/>
          <w:i/>
          <w:sz w:val="21"/>
          <w:szCs w:val="21"/>
        </w:rPr>
      </w:pPr>
      <w:r w:rsidRPr="00D212D0">
        <w:rPr>
          <w:rFonts w:ascii="Book Antiqua" w:hAnsi="Book Antiqua"/>
          <w:i/>
          <w:sz w:val="21"/>
          <w:szCs w:val="21"/>
        </w:rPr>
        <w:lastRenderedPageBreak/>
        <w:t>¿Quiere expresar algo en cuanto a la denuncia que se ha presentado en su contra?</w:t>
      </w:r>
    </w:p>
    <w:p w:rsidR="00D212D0" w:rsidRDefault="00D212D0" w:rsidP="0075457A">
      <w:pPr>
        <w:pStyle w:val="Textoindependiente"/>
        <w:spacing w:after="0" w:line="240" w:lineRule="auto"/>
        <w:ind w:left="567"/>
        <w:jc w:val="both"/>
        <w:rPr>
          <w:rFonts w:ascii="Book Antiqua" w:hAnsi="Book Antiqua"/>
          <w:sz w:val="21"/>
          <w:szCs w:val="21"/>
        </w:rPr>
      </w:pPr>
      <w:r>
        <w:rPr>
          <w:rFonts w:ascii="Book Antiqua" w:hAnsi="Book Antiqua"/>
          <w:sz w:val="21"/>
          <w:szCs w:val="21"/>
        </w:rPr>
        <w:t>Responde: No quiero indicar nada.</w:t>
      </w:r>
    </w:p>
    <w:p w:rsidR="0075457A" w:rsidRDefault="0075457A" w:rsidP="0075457A">
      <w:pPr>
        <w:pStyle w:val="Textoindependiente"/>
        <w:spacing w:after="0" w:line="240" w:lineRule="auto"/>
        <w:ind w:left="567"/>
        <w:jc w:val="both"/>
        <w:rPr>
          <w:rFonts w:ascii="Book Antiqua" w:hAnsi="Book Antiqua"/>
          <w:sz w:val="21"/>
          <w:szCs w:val="21"/>
        </w:rPr>
      </w:pPr>
    </w:p>
    <w:p w:rsidR="0075457A" w:rsidRDefault="0075457A" w:rsidP="00D212D0">
      <w:pPr>
        <w:pStyle w:val="Ttulo1"/>
        <w:numPr>
          <w:ilvl w:val="0"/>
          <w:numId w:val="1"/>
        </w:numPr>
        <w:tabs>
          <w:tab w:val="left" w:pos="567"/>
        </w:tabs>
        <w:spacing w:before="0" w:after="200" w:line="23" w:lineRule="atLeast"/>
        <w:ind w:left="0" w:firstLine="0"/>
        <w:jc w:val="both"/>
        <w:rPr>
          <w:rFonts w:ascii="Book Antiqua" w:hAnsi="Book Antiqua"/>
          <w:sz w:val="21"/>
          <w:szCs w:val="21"/>
        </w:rPr>
      </w:pPr>
      <w:r>
        <w:rPr>
          <w:rFonts w:ascii="Book Antiqua" w:eastAsia="Batang" w:hAnsi="Book Antiqua"/>
          <w:sz w:val="21"/>
          <w:szCs w:val="21"/>
          <w:u w:val="single"/>
        </w:rPr>
        <w:t>RESOLUCIÓN</w:t>
      </w:r>
      <w:r>
        <w:rPr>
          <w:rFonts w:ascii="Book Antiqua" w:hAnsi="Book Antiqua"/>
          <w:sz w:val="21"/>
          <w:szCs w:val="21"/>
          <w:u w:val="single"/>
        </w:rPr>
        <w:t xml:space="preserve"> FINAL</w:t>
      </w:r>
      <w:r>
        <w:rPr>
          <w:rFonts w:ascii="Book Antiqua" w:hAnsi="Book Antiqua"/>
          <w:sz w:val="21"/>
          <w:szCs w:val="21"/>
        </w:rPr>
        <w:t xml:space="preserve">: </w:t>
      </w:r>
    </w:p>
    <w:p w:rsidR="0075457A" w:rsidRDefault="0075457A" w:rsidP="0075457A">
      <w:pPr>
        <w:pStyle w:val="Ttulo1"/>
        <w:tabs>
          <w:tab w:val="left" w:pos="851"/>
          <w:tab w:val="left" w:pos="993"/>
        </w:tabs>
        <w:spacing w:before="0" w:after="200" w:line="23" w:lineRule="atLeast"/>
        <w:ind w:left="567"/>
        <w:jc w:val="both"/>
        <w:rPr>
          <w:rFonts w:ascii="Book Antiqua" w:hAnsi="Book Antiqua"/>
          <w:b w:val="0"/>
          <w:sz w:val="21"/>
          <w:szCs w:val="21"/>
        </w:rPr>
      </w:pPr>
      <w:r>
        <w:rPr>
          <w:rFonts w:ascii="Book Antiqua" w:hAnsi="Book Antiqua"/>
          <w:b w:val="0"/>
          <w:sz w:val="21"/>
          <w:szCs w:val="21"/>
          <w:lang w:eastAsia="ko-KR"/>
        </w:rPr>
        <w:t>Luego de haberse dado oportunidad a los asistentes de expresar sus argumentos, y de haberlos valorado, se procede a emitir la siguiente resolución:</w:t>
      </w:r>
    </w:p>
    <w:p w:rsidR="0075457A" w:rsidRDefault="0075457A" w:rsidP="0075457A">
      <w:pPr>
        <w:pStyle w:val="Sinespaciado"/>
        <w:ind w:left="567"/>
        <w:jc w:val="both"/>
        <w:rPr>
          <w:rFonts w:ascii="Book Antiqua" w:hAnsi="Book Antiqua"/>
          <w:b/>
          <w:sz w:val="21"/>
          <w:szCs w:val="21"/>
          <w:u w:val="single"/>
          <w:lang w:eastAsia="ko-KR"/>
        </w:rPr>
      </w:pPr>
      <w:r>
        <w:rPr>
          <w:rFonts w:ascii="Book Antiqua" w:hAnsi="Book Antiqua"/>
          <w:b/>
          <w:sz w:val="21"/>
          <w:szCs w:val="21"/>
          <w:u w:val="single"/>
          <w:lang w:eastAsia="ko-KR"/>
        </w:rPr>
        <w:t>RESOLUCIÓN N° 01</w:t>
      </w:r>
    </w:p>
    <w:p w:rsidR="0075457A" w:rsidRDefault="00D212D0" w:rsidP="0075457A">
      <w:pPr>
        <w:pStyle w:val="Sinespaciado"/>
        <w:spacing w:after="360" w:line="23" w:lineRule="atLeast"/>
        <w:ind w:left="567"/>
        <w:jc w:val="both"/>
        <w:rPr>
          <w:rFonts w:ascii="Book Antiqua" w:hAnsi="Book Antiqua"/>
          <w:sz w:val="21"/>
          <w:szCs w:val="21"/>
          <w:lang w:eastAsia="ko-KR"/>
        </w:rPr>
      </w:pPr>
      <w:r>
        <w:rPr>
          <w:rFonts w:ascii="Book Antiqua" w:hAnsi="Book Antiqua"/>
          <w:sz w:val="21"/>
          <w:szCs w:val="21"/>
          <w:lang w:eastAsia="ko-KR"/>
        </w:rPr>
        <w:t>Pachacútec, 22</w:t>
      </w:r>
      <w:r w:rsidR="0075457A">
        <w:rPr>
          <w:rFonts w:ascii="Book Antiqua" w:hAnsi="Book Antiqua"/>
          <w:sz w:val="21"/>
          <w:szCs w:val="21"/>
          <w:lang w:eastAsia="ko-KR"/>
        </w:rPr>
        <w:t xml:space="preserve"> de marzo de 2019.</w:t>
      </w:r>
    </w:p>
    <w:p w:rsidR="0075457A" w:rsidRDefault="0075457A" w:rsidP="0075457A">
      <w:pPr>
        <w:pStyle w:val="Textoindependiente"/>
        <w:spacing w:after="200" w:line="23" w:lineRule="atLeast"/>
        <w:ind w:left="567"/>
        <w:jc w:val="both"/>
        <w:rPr>
          <w:rFonts w:ascii="Book Antiqua" w:hAnsi="Book Antiqua"/>
          <w:b/>
          <w:sz w:val="21"/>
          <w:szCs w:val="21"/>
          <w:u w:val="single"/>
        </w:rPr>
      </w:pPr>
      <w:r>
        <w:rPr>
          <w:rFonts w:ascii="Book Antiqua" w:hAnsi="Book Antiqua"/>
          <w:b/>
          <w:sz w:val="21"/>
          <w:szCs w:val="21"/>
          <w:u w:val="single"/>
        </w:rPr>
        <w:t>ASUNTO</w:t>
      </w:r>
    </w:p>
    <w:p w:rsidR="0075457A" w:rsidRDefault="0075457A" w:rsidP="0075457A">
      <w:pPr>
        <w:spacing w:after="0" w:line="240" w:lineRule="auto"/>
        <w:ind w:left="567"/>
        <w:jc w:val="both"/>
        <w:rPr>
          <w:rFonts w:ascii="Book Antiqua" w:hAnsi="Book Antiqua"/>
          <w:sz w:val="21"/>
          <w:szCs w:val="21"/>
        </w:rPr>
      </w:pPr>
      <w:r>
        <w:rPr>
          <w:rFonts w:ascii="Book Antiqua" w:hAnsi="Book Antiqua"/>
          <w:sz w:val="21"/>
          <w:szCs w:val="21"/>
        </w:rPr>
        <w:t xml:space="preserve">La ciudadana </w:t>
      </w:r>
      <w:r>
        <w:rPr>
          <w:rFonts w:ascii="Book Antiqua" w:hAnsi="Book Antiqua"/>
          <w:b/>
          <w:sz w:val="21"/>
          <w:szCs w:val="21"/>
        </w:rPr>
        <w:t>TERESA GLORIA CARHUAYANO MURGA</w:t>
      </w:r>
      <w:r>
        <w:rPr>
          <w:rFonts w:ascii="Book Antiqua" w:hAnsi="Book Antiqua"/>
          <w:sz w:val="21"/>
          <w:szCs w:val="21"/>
        </w:rPr>
        <w:t xml:space="preserve"> denuncia ante este órgano jurisdiccional </w:t>
      </w:r>
      <w:r w:rsidRPr="00D212D0">
        <w:rPr>
          <w:rFonts w:ascii="Book Antiqua" w:hAnsi="Book Antiqua"/>
          <w:sz w:val="21"/>
          <w:szCs w:val="21"/>
        </w:rPr>
        <w:t xml:space="preserve">hechos de violencia, en la modalidad de </w:t>
      </w:r>
      <w:r w:rsidRPr="00D212D0">
        <w:rPr>
          <w:rFonts w:ascii="Book Antiqua" w:hAnsi="Book Antiqua" w:cs="Arial"/>
          <w:b/>
          <w:color w:val="000000"/>
          <w:sz w:val="21"/>
          <w:szCs w:val="21"/>
          <w:u w:val="single"/>
        </w:rPr>
        <w:t>VIOLENCIA FÍSICA Y PSICOLÓGICA</w:t>
      </w:r>
      <w:r w:rsidRPr="00D212D0">
        <w:rPr>
          <w:rFonts w:ascii="Book Antiqua" w:hAnsi="Book Antiqua"/>
          <w:sz w:val="21"/>
          <w:szCs w:val="21"/>
        </w:rPr>
        <w:t>, que habrían sido cometidos en su agravio porel ciudadano</w:t>
      </w:r>
      <w:r w:rsidRPr="00D212D0">
        <w:rPr>
          <w:rFonts w:ascii="Book Antiqua" w:hAnsi="Book Antiqua"/>
          <w:b/>
          <w:sz w:val="21"/>
          <w:szCs w:val="21"/>
        </w:rPr>
        <w:t xml:space="preserve"> JAVIER MEDIDA HÉCTOR NAZARIO</w:t>
      </w:r>
      <w:r w:rsidRPr="00D212D0">
        <w:rPr>
          <w:rFonts w:ascii="Book Antiqua" w:hAnsi="Book Antiqua"/>
          <w:sz w:val="21"/>
          <w:szCs w:val="21"/>
        </w:rPr>
        <w:t>.</w:t>
      </w:r>
    </w:p>
    <w:p w:rsidR="0075457A" w:rsidRDefault="0075457A" w:rsidP="0075457A">
      <w:pPr>
        <w:spacing w:after="0" w:line="240" w:lineRule="auto"/>
        <w:ind w:left="567"/>
        <w:jc w:val="both"/>
        <w:rPr>
          <w:rFonts w:ascii="Book Antiqua" w:hAnsi="Book Antiqua"/>
          <w:sz w:val="21"/>
          <w:szCs w:val="21"/>
        </w:rPr>
      </w:pPr>
    </w:p>
    <w:p w:rsidR="0075457A" w:rsidRDefault="0075457A" w:rsidP="0075457A">
      <w:pPr>
        <w:tabs>
          <w:tab w:val="left" w:pos="567"/>
        </w:tabs>
        <w:spacing w:after="0" w:line="240" w:lineRule="auto"/>
        <w:ind w:left="567"/>
        <w:jc w:val="both"/>
        <w:rPr>
          <w:rFonts w:ascii="Book Antiqua" w:hAnsi="Book Antiqua"/>
          <w:sz w:val="21"/>
          <w:szCs w:val="21"/>
        </w:rPr>
      </w:pPr>
      <w:r>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75457A" w:rsidRDefault="0075457A" w:rsidP="0075457A">
      <w:pPr>
        <w:tabs>
          <w:tab w:val="left" w:pos="567"/>
        </w:tabs>
        <w:spacing w:after="0" w:line="23" w:lineRule="atLeast"/>
        <w:ind w:left="567"/>
        <w:jc w:val="both"/>
        <w:rPr>
          <w:rFonts w:ascii="Book Antiqua" w:hAnsi="Book Antiqua"/>
          <w:sz w:val="21"/>
          <w:szCs w:val="21"/>
        </w:rPr>
      </w:pPr>
    </w:p>
    <w:p w:rsidR="0075457A" w:rsidRDefault="0075457A" w:rsidP="0075457A">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 xml:space="preserve">CONSIDERACIONES DE ESTE ÓRGANO JURISDICCIONAL  </w:t>
      </w:r>
    </w:p>
    <w:p w:rsidR="0075457A" w:rsidRDefault="0075457A" w:rsidP="0075457A">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La violencia familiar y violencia contra la mujer</w:t>
      </w:r>
    </w:p>
    <w:p w:rsidR="0075457A" w:rsidRDefault="0075457A" w:rsidP="0075457A">
      <w:pPr>
        <w:numPr>
          <w:ilvl w:val="0"/>
          <w:numId w:val="3"/>
        </w:numPr>
        <w:spacing w:after="200" w:line="23" w:lineRule="atLeast"/>
        <w:ind w:left="1134" w:hanging="567"/>
        <w:jc w:val="both"/>
        <w:rPr>
          <w:rFonts w:ascii="Book Antiqua" w:eastAsia="Times New Roman" w:hAnsi="Book Antiqua" w:cs="Arial"/>
          <w:sz w:val="21"/>
          <w:szCs w:val="21"/>
          <w:lang w:val="es-ES_tradnl" w:eastAsia="es-ES_tradnl"/>
        </w:rPr>
      </w:pPr>
      <w:r>
        <w:rPr>
          <w:rFonts w:ascii="Book Antiqua" w:eastAsia="Times New Roman" w:hAnsi="Book Antiqua" w:cs="Arial"/>
          <w:bCs/>
          <w:sz w:val="21"/>
          <w:szCs w:val="21"/>
          <w:lang w:val="es-ES_tradnl" w:eastAsia="es-ES_tradnl"/>
        </w:rPr>
        <w:t>La Violencia Familiar e</w:t>
      </w:r>
      <w:r>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75457A" w:rsidRDefault="0075457A" w:rsidP="0075457A">
      <w:pPr>
        <w:numPr>
          <w:ilvl w:val="0"/>
          <w:numId w:val="3"/>
        </w:numPr>
        <w:spacing w:after="200" w:line="23" w:lineRule="atLeast"/>
        <w:ind w:left="1134" w:hanging="567"/>
        <w:jc w:val="both"/>
        <w:rPr>
          <w:rFonts w:ascii="Book Antiqua" w:eastAsia="Times New Roman" w:hAnsi="Book Antiqua"/>
          <w:sz w:val="21"/>
          <w:szCs w:val="21"/>
          <w:lang w:val="es-ES_tradnl" w:eastAsia="es-ES_tradnl"/>
        </w:rPr>
      </w:pPr>
      <w:r>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Pr>
            <w:rFonts w:ascii="Book Antiqua" w:eastAsia="Times New Roman" w:hAnsi="Book Antiqua"/>
            <w:i/>
            <w:sz w:val="21"/>
            <w:szCs w:val="21"/>
            <w:lang w:val="es-ES_tradnl" w:eastAsia="es-ES_tradnl"/>
          </w:rPr>
          <w:t>1. A</w:t>
        </w:r>
      </w:smartTag>
      <w:r>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Pr>
          <w:rFonts w:ascii="Book Antiqua" w:eastAsia="Times New Roman" w:hAnsi="Book Antiqua"/>
          <w:sz w:val="21"/>
          <w:szCs w:val="21"/>
          <w:lang w:val="es-ES_tradnl" w:eastAsia="es-ES_tradnl"/>
        </w:rPr>
        <w:t>”. Asimismo, el literal h del inciso 24 del mismo artículo establece que: “</w:t>
      </w:r>
      <w:r>
        <w:rPr>
          <w:rFonts w:ascii="Book Antiqua" w:eastAsia="Times New Roman" w:hAnsi="Book Antiqua"/>
          <w:i/>
          <w:sz w:val="21"/>
          <w:szCs w:val="21"/>
          <w:lang w:val="es-ES_tradnl" w:eastAsia="es-ES_tradnl"/>
        </w:rPr>
        <w:t>Toda persona tiene derecho:</w:t>
      </w:r>
      <w:r>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Pr>
            <w:rFonts w:ascii="Book Antiqua" w:eastAsia="Times New Roman" w:hAnsi="Book Antiqua"/>
            <w:i/>
            <w:sz w:val="21"/>
            <w:szCs w:val="21"/>
            <w:lang w:val="es-ES_tradnl" w:eastAsia="es-ES_tradnl"/>
          </w:rPr>
          <w:t>24. A</w:t>
        </w:r>
      </w:smartTag>
      <w:r>
        <w:rPr>
          <w:rFonts w:ascii="Book Antiqua" w:eastAsia="Times New Roman" w:hAnsi="Book Antiqua"/>
          <w:i/>
          <w:sz w:val="21"/>
          <w:szCs w:val="21"/>
          <w:lang w:val="es-ES_tradnl" w:eastAsia="es-ES_tradnl"/>
        </w:rPr>
        <w:t xml:space="preserve"> la libertad y a la seguridad personales. En consecuencia:</w:t>
      </w:r>
      <w:r>
        <w:rPr>
          <w:rFonts w:ascii="Book Antiqua" w:eastAsia="Times New Roman" w:hAnsi="Book Antiqua"/>
          <w:sz w:val="21"/>
          <w:szCs w:val="21"/>
          <w:lang w:val="es-ES_tradnl" w:eastAsia="es-ES_tradnl"/>
        </w:rPr>
        <w:t xml:space="preserve"> (…) </w:t>
      </w:r>
      <w:r>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Pr>
          <w:rFonts w:ascii="Book Antiqua" w:eastAsia="Times New Roman" w:hAnsi="Book Antiqua"/>
          <w:sz w:val="21"/>
          <w:szCs w:val="21"/>
          <w:lang w:val="es-ES_tradnl" w:eastAsia="es-ES_tradnl"/>
        </w:rPr>
        <w:t>”.</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sz w:val="21"/>
          <w:szCs w:val="21"/>
          <w:lang w:val="es-ES_tradnl" w:eastAsia="es-PE"/>
        </w:rPr>
        <w:t>Ahora bien, el a</w:t>
      </w:r>
      <w:r>
        <w:rPr>
          <w:rFonts w:ascii="Book Antiqua" w:eastAsia="Times New Roman" w:hAnsi="Book Antiqua" w:cs="Arial"/>
          <w:bCs/>
          <w:color w:val="000000"/>
          <w:sz w:val="21"/>
          <w:szCs w:val="21"/>
          <w:lang w:val="es-ES_tradnl" w:eastAsia="es-PE"/>
        </w:rPr>
        <w:t xml:space="preserve">rtículo 5° de la </w:t>
      </w:r>
      <w:r>
        <w:rPr>
          <w:rFonts w:ascii="Book Antiqua" w:eastAsia="Times New Roman" w:hAnsi="Book Antiqua"/>
          <w:sz w:val="21"/>
          <w:szCs w:val="21"/>
          <w:lang w:val="es-ES_tradnl" w:eastAsia="es-ES_tradnl"/>
        </w:rPr>
        <w:t>Ley</w:t>
      </w:r>
      <w:r>
        <w:rPr>
          <w:rFonts w:ascii="Book Antiqua" w:eastAsia="Times New Roman" w:hAnsi="Book Antiqua" w:cs="Arial"/>
          <w:bCs/>
          <w:color w:val="000000"/>
          <w:sz w:val="21"/>
          <w:szCs w:val="21"/>
          <w:lang w:val="es-ES_tradnl" w:eastAsia="es-PE"/>
        </w:rPr>
        <w:t xml:space="preserve"> 30364, </w:t>
      </w:r>
      <w:r>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75457A" w:rsidRDefault="0075457A" w:rsidP="0075457A">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w:t>
      </w:r>
      <w:r>
        <w:rPr>
          <w:rFonts w:ascii="Book Antiqua" w:eastAsia="Times New Roman" w:hAnsi="Book Antiqua" w:cs="Arial"/>
          <w:bCs/>
          <w:i/>
          <w:color w:val="000000"/>
          <w:sz w:val="21"/>
          <w:szCs w:val="21"/>
          <w:lang w:val="es-ES_tradnl"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Pr>
          <w:rFonts w:ascii="Book Antiqua" w:eastAsia="Times New Roman" w:hAnsi="Book Antiqua" w:cs="Arial"/>
          <w:bCs/>
          <w:color w:val="000000"/>
          <w:sz w:val="21"/>
          <w:szCs w:val="21"/>
          <w:lang w:val="es-ES_tradnl" w:eastAsia="es-PE"/>
        </w:rPr>
        <w:t>".</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sz w:val="21"/>
          <w:szCs w:val="21"/>
          <w:lang w:val="es-ES_tradnl" w:eastAsia="es-ES_tradnl"/>
        </w:rPr>
        <w:lastRenderedPageBreak/>
        <w:t>Asimismo</w:t>
      </w:r>
      <w:r>
        <w:rPr>
          <w:rFonts w:ascii="Book Antiqua" w:eastAsia="Times New Roman" w:hAnsi="Book Antiqua" w:cs="Arial"/>
          <w:bCs/>
          <w:color w:val="000000"/>
          <w:sz w:val="21"/>
          <w:szCs w:val="21"/>
          <w:lang w:val="es-ES_tradnl" w:eastAsia="es-PE"/>
        </w:rPr>
        <w:t>, define la violencia contra las mujeres en los siguientes términos:</w:t>
      </w:r>
    </w:p>
    <w:p w:rsidR="0075457A" w:rsidRDefault="0075457A" w:rsidP="0075457A">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Pr>
          <w:rFonts w:ascii="Book Antiqua" w:eastAsia="Times New Roman" w:hAnsi="Book Antiqua" w:cs="Arial"/>
          <w:bCs/>
          <w:color w:val="000000"/>
          <w:sz w:val="21"/>
          <w:szCs w:val="21"/>
          <w:lang w:val="es-ES_tradnl" w:eastAsia="es-PE"/>
        </w:rPr>
        <w:t>"</w:t>
      </w:r>
      <w:r>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Pr>
          <w:rFonts w:ascii="Book Antiqua" w:eastAsia="Times New Roman" w:hAnsi="Book Antiqua" w:cs="Arial"/>
          <w:bCs/>
          <w:color w:val="000000"/>
          <w:sz w:val="21"/>
          <w:szCs w:val="21"/>
          <w:lang w:val="es-ES_tradnl" w:eastAsia="es-PE"/>
        </w:rPr>
        <w:t>"</w:t>
      </w:r>
      <w:r>
        <w:rPr>
          <w:rFonts w:ascii="Book Antiqua" w:eastAsia="Times New Roman" w:hAnsi="Book Antiqua" w:cs="Arial"/>
          <w:i/>
          <w:color w:val="000000"/>
          <w:sz w:val="21"/>
          <w:szCs w:val="21"/>
          <w:lang w:val="es-ES_tradnl" w:eastAsia="es-PE"/>
        </w:rPr>
        <w:t>.</w:t>
      </w:r>
    </w:p>
    <w:p w:rsidR="0075457A" w:rsidRDefault="0075457A" w:rsidP="0075457A">
      <w:pPr>
        <w:shd w:val="clear" w:color="auto" w:fill="FFFFFF"/>
        <w:spacing w:after="200" w:line="23" w:lineRule="atLeast"/>
        <w:ind w:left="567"/>
        <w:jc w:val="both"/>
        <w:rPr>
          <w:rFonts w:ascii="Book Antiqua" w:eastAsia="Times New Roman" w:hAnsi="Book Antiqua" w:cs="Arial"/>
          <w:b/>
          <w:bCs/>
          <w:color w:val="000000"/>
          <w:sz w:val="21"/>
          <w:szCs w:val="21"/>
          <w:u w:val="single"/>
          <w:lang w:val="es-ES_tradnl" w:eastAsia="es-PE"/>
        </w:rPr>
      </w:pPr>
      <w:r>
        <w:rPr>
          <w:rFonts w:ascii="Book Antiqua" w:eastAsia="Times New Roman" w:hAnsi="Book Antiqua" w:cs="Arial"/>
          <w:b/>
          <w:bCs/>
          <w:color w:val="000000"/>
          <w:sz w:val="21"/>
          <w:szCs w:val="21"/>
          <w:u w:val="single"/>
          <w:lang w:val="es-ES_tradnl" w:eastAsia="es-PE"/>
        </w:rPr>
        <w:t>La violencia psicológica</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 xml:space="preserve">El </w:t>
      </w:r>
      <w:r>
        <w:rPr>
          <w:rFonts w:ascii="Book Antiqua" w:eastAsia="Times New Roman" w:hAnsi="Book Antiqua"/>
          <w:sz w:val="21"/>
          <w:szCs w:val="21"/>
          <w:lang w:val="es-ES_tradnl" w:eastAsia="es-ES_tradnl"/>
        </w:rPr>
        <w:t>artículo</w:t>
      </w:r>
      <w:r>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75457A" w:rsidRDefault="0075457A" w:rsidP="0075457A">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La violencia física.</w:t>
      </w:r>
    </w:p>
    <w:p w:rsidR="0075457A" w:rsidRDefault="0075457A" w:rsidP="0075457A">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La violencia psicológica.</w:t>
      </w:r>
    </w:p>
    <w:p w:rsidR="0075457A" w:rsidRDefault="0075457A" w:rsidP="0075457A">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La violencia sexual.</w:t>
      </w:r>
    </w:p>
    <w:p w:rsidR="0075457A" w:rsidRDefault="0075457A" w:rsidP="0075457A">
      <w:pPr>
        <w:numPr>
          <w:ilvl w:val="0"/>
          <w:numId w:val="4"/>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 xml:space="preserve">La violencia económica o patrimonial. </w:t>
      </w:r>
    </w:p>
    <w:p w:rsidR="0075457A" w:rsidRPr="004237A2" w:rsidRDefault="0075457A"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eastAsia="Times New Roman" w:hAnsi="Book Antiqua" w:cs="Arial"/>
          <w:bCs/>
          <w:color w:val="000000"/>
          <w:sz w:val="21"/>
          <w:szCs w:val="21"/>
          <w:lang w:val="es-ES_tradnl" w:eastAsia="es-PE"/>
        </w:rPr>
        <w:t xml:space="preserve">En relación a la violencia psicológica, establece que por ella deberá entenderse a las </w:t>
      </w:r>
      <w:r>
        <w:rPr>
          <w:rFonts w:ascii="Book Antiqua" w:eastAsia="Times New Roman" w:hAnsi="Book Antiqua" w:cs="Arial"/>
          <w:bCs/>
          <w:i/>
          <w:color w:val="000000"/>
          <w:sz w:val="21"/>
          <w:szCs w:val="21"/>
          <w:lang w:val="es-ES_tradnl" w:eastAsia="es-PE"/>
        </w:rPr>
        <w:t>acciones o conductas,</w:t>
      </w:r>
      <w:r>
        <w:rPr>
          <w:rFonts w:ascii="Book Antiqua" w:eastAsia="Times New Roman" w:hAnsi="Book Antiqua" w:cs="Arial"/>
          <w:i/>
          <w:color w:val="000000"/>
          <w:sz w:val="21"/>
          <w:szCs w:val="21"/>
          <w:lang w:val="es-ES_tradnl" w:eastAsia="es-PE"/>
        </w:rPr>
        <w:t xml:space="preserve"> tendientes a controlar o aislar a la persona contra su voluntad, a humillarla o avergonzarla y que puede ocasionar daños psíquicos. Daño psíquico es la afectación o alteración de algunas de las funciones mentales o capacidades de la persona, producida por un hecho o un conjunto de situaciones de violencia, que determina un menoscabo temporal o permanente, reversible o irreversible del funcionamiento integral previo.</w:t>
      </w:r>
    </w:p>
    <w:p w:rsidR="004237A2" w:rsidRDefault="004237A2"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4237A2">
        <w:rPr>
          <w:rFonts w:ascii="Book Antiqua" w:eastAsia="Times New Roman" w:hAnsi="Book Antiqua" w:cs="Arial"/>
          <w:color w:val="000000"/>
          <w:sz w:val="21"/>
          <w:szCs w:val="21"/>
          <w:lang w:val="es-ES_tradnl" w:eastAsia="es-PE"/>
        </w:rPr>
        <w:t xml:space="preserve">De otro lado, </w:t>
      </w:r>
      <w:r>
        <w:rPr>
          <w:rFonts w:ascii="Book Antiqua" w:eastAsia="Times New Roman" w:hAnsi="Book Antiqua" w:cs="Arial"/>
          <w:color w:val="000000"/>
          <w:sz w:val="21"/>
          <w:szCs w:val="21"/>
          <w:lang w:val="es-ES_tradnl" w:eastAsia="es-PE"/>
        </w:rPr>
        <w:t xml:space="preserve">en cuanto </w:t>
      </w:r>
      <w:r w:rsidRPr="00D867E6">
        <w:rPr>
          <w:rFonts w:ascii="Book Antiqua" w:eastAsia="Times New Roman" w:hAnsi="Book Antiqua" w:cs="Arial"/>
          <w:bCs/>
          <w:color w:val="000000"/>
          <w:sz w:val="21"/>
          <w:szCs w:val="21"/>
          <w:lang w:val="es-ES_tradnl" w:eastAsia="es-PE"/>
        </w:rPr>
        <w:t xml:space="preserve">a la violencia física, establece que por ella deberá entenderse a las </w:t>
      </w:r>
      <w:r w:rsidRPr="00D867E6">
        <w:rPr>
          <w:rFonts w:ascii="Book Antiqua" w:eastAsia="Times New Roman" w:hAnsi="Book Antiqua" w:cs="Arial"/>
          <w:bCs/>
          <w:i/>
          <w:color w:val="000000"/>
          <w:sz w:val="21"/>
          <w:szCs w:val="21"/>
          <w:lang w:val="es-ES_tradnl" w:eastAsia="es-PE"/>
        </w:rPr>
        <w:t xml:space="preserve">acciones o conductas, que causa daño a la integridad corporal o a la salud. Se incluye el maltrato por negligencia, descuido o por privación de las necesidades básicas, que hayan ocasionado daño </w:t>
      </w:r>
      <w:r w:rsidRPr="00D867E6">
        <w:rPr>
          <w:rFonts w:ascii="Book Antiqua" w:eastAsia="Times New Roman" w:hAnsi="Book Antiqua"/>
          <w:sz w:val="21"/>
          <w:szCs w:val="21"/>
          <w:lang w:val="es-ES_tradnl" w:eastAsia="es-ES_tradnl"/>
        </w:rPr>
        <w:t>físico</w:t>
      </w:r>
      <w:r w:rsidRPr="00D867E6">
        <w:rPr>
          <w:rFonts w:ascii="Book Antiqua" w:eastAsia="Times New Roman" w:hAnsi="Book Antiqua" w:cs="Arial"/>
          <w:bCs/>
          <w:i/>
          <w:color w:val="000000"/>
          <w:sz w:val="21"/>
          <w:szCs w:val="21"/>
          <w:lang w:val="es-ES_tradnl" w:eastAsia="es-PE"/>
        </w:rPr>
        <w:t xml:space="preserve"> o que puedan llegar a ocasionar, sin importar el tiempo que se requiera para su recuperación</w:t>
      </w:r>
      <w:r w:rsidRPr="00D867E6">
        <w:rPr>
          <w:rFonts w:ascii="Book Antiqua" w:eastAsia="Times New Roman" w:hAnsi="Book Antiqua" w:cs="Arial"/>
          <w:bCs/>
          <w:color w:val="000000"/>
          <w:sz w:val="21"/>
          <w:szCs w:val="21"/>
          <w:lang w:val="es-ES_tradnl" w:eastAsia="es-PE"/>
        </w:rPr>
        <w:t>.</w:t>
      </w:r>
    </w:p>
    <w:p w:rsidR="0075457A" w:rsidRDefault="0075457A" w:rsidP="0075457A">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Pr>
          <w:rFonts w:ascii="Book Antiqua" w:eastAsia="Times New Roman" w:hAnsi="Book Antiqua" w:cs="Arial"/>
          <w:b/>
          <w:sz w:val="21"/>
          <w:szCs w:val="21"/>
          <w:u w:val="single"/>
          <w:lang w:val="es-ES_tradnl" w:eastAsia="es-PE"/>
        </w:rPr>
        <w:t>Las medidas de protección</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color w:val="000000"/>
          <w:sz w:val="21"/>
          <w:szCs w:val="21"/>
          <w:lang w:val="es-ES_tradnl" w:eastAsia="es-PE"/>
        </w:rPr>
      </w:pPr>
      <w:r>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Pr>
          <w:rFonts w:ascii="Book Antiqua" w:hAnsi="Book Antiqua"/>
          <w:sz w:val="21"/>
          <w:szCs w:val="21"/>
        </w:rPr>
        <w:t>protección</w:t>
      </w:r>
      <w:r>
        <w:rPr>
          <w:rFonts w:ascii="Book Antiqua" w:hAnsi="Book Antiqua"/>
          <w:color w:val="000000"/>
          <w:sz w:val="21"/>
          <w:szCs w:val="21"/>
        </w:rPr>
        <w:t xml:space="preserve"> de una persona que ha sido víctima algún tipo de acto de violencia, con respecto a la agresión misma y a su agresor. Son mecanismos que buscan </w:t>
      </w:r>
      <w:r>
        <w:rPr>
          <w:rFonts w:ascii="Book Antiqua" w:eastAsia="Times New Roman" w:hAnsi="Book Antiqua" w:cs="Arial"/>
          <w:bCs/>
          <w:color w:val="000000"/>
          <w:sz w:val="21"/>
          <w:szCs w:val="21"/>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75457A" w:rsidRPr="00465B6B" w:rsidRDefault="0075457A" w:rsidP="00465B6B">
      <w:pPr>
        <w:numPr>
          <w:ilvl w:val="0"/>
          <w:numId w:val="3"/>
        </w:numPr>
        <w:spacing w:after="200" w:line="23" w:lineRule="atLeast"/>
        <w:ind w:left="1134" w:hanging="567"/>
        <w:jc w:val="both"/>
        <w:rPr>
          <w:rFonts w:ascii="Book Antiqua" w:hAnsi="Book Antiqua" w:cs="Arial"/>
          <w:bCs/>
          <w:color w:val="000000"/>
          <w:sz w:val="21"/>
          <w:szCs w:val="21"/>
        </w:rPr>
      </w:pPr>
      <w:r>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75457A" w:rsidRDefault="0075457A" w:rsidP="0075457A">
      <w:pPr>
        <w:spacing w:after="200" w:line="23" w:lineRule="atLeast"/>
        <w:ind w:left="567"/>
        <w:jc w:val="both"/>
        <w:rPr>
          <w:rFonts w:ascii="Book Antiqua" w:eastAsia="Times New Roman" w:hAnsi="Book Antiqua" w:cs="Arial"/>
          <w:b/>
          <w:bCs/>
          <w:color w:val="000000"/>
          <w:sz w:val="21"/>
          <w:szCs w:val="21"/>
          <w:lang w:val="es-ES_tradnl" w:eastAsia="es-ES_tradnl"/>
        </w:rPr>
      </w:pPr>
      <w:r>
        <w:rPr>
          <w:rFonts w:ascii="Book Antiqua" w:eastAsia="Times New Roman" w:hAnsi="Book Antiqua" w:cs="Arial"/>
          <w:b/>
          <w:bCs/>
          <w:color w:val="000000"/>
          <w:sz w:val="21"/>
          <w:szCs w:val="21"/>
          <w:u w:val="single"/>
          <w:lang w:val="es-ES_tradnl" w:eastAsia="es-ES_tradnl"/>
        </w:rPr>
        <w:lastRenderedPageBreak/>
        <w:t>Sobre los medios probatorios</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cs="Arial"/>
          <w:bCs/>
          <w:color w:val="000000"/>
          <w:sz w:val="21"/>
          <w:szCs w:val="21"/>
          <w:lang w:val="es-ES_tradnl" w:eastAsia="es-ES_tradnl"/>
        </w:rPr>
        <w:t xml:space="preserve">En autos </w:t>
      </w:r>
      <w:r>
        <w:rPr>
          <w:rFonts w:ascii="Book Antiqua" w:eastAsia="Times New Roman" w:hAnsi="Book Antiqua"/>
          <w:color w:val="000000"/>
          <w:sz w:val="21"/>
          <w:szCs w:val="21"/>
          <w:lang w:val="es-ES_tradnl" w:eastAsia="es-ES_tradnl"/>
        </w:rPr>
        <w:t>obran</w:t>
      </w:r>
      <w:r>
        <w:rPr>
          <w:rFonts w:ascii="Book Antiqua" w:eastAsia="Times New Roman" w:hAnsi="Book Antiqua" w:cs="Arial"/>
          <w:bCs/>
          <w:color w:val="000000"/>
          <w:sz w:val="21"/>
          <w:szCs w:val="21"/>
          <w:lang w:val="es-ES_tradnl" w:eastAsia="es-ES_tradnl"/>
        </w:rPr>
        <w:t xml:space="preserve"> el siguiente</w:t>
      </w:r>
      <w:r>
        <w:rPr>
          <w:rFonts w:ascii="Book Antiqua" w:eastAsia="Times New Roman" w:hAnsi="Book Antiqua" w:cs="Arial"/>
          <w:bCs/>
          <w:sz w:val="21"/>
          <w:szCs w:val="21"/>
          <w:lang w:val="es-ES_tradnl" w:eastAsia="es-ES_tradnl"/>
        </w:rPr>
        <w:t xml:space="preserve"> medio probatorio:</w:t>
      </w:r>
    </w:p>
    <w:p w:rsidR="00D47A3A" w:rsidRDefault="0075457A" w:rsidP="00D47A3A">
      <w:pPr>
        <w:spacing w:after="200" w:line="23" w:lineRule="atLeast"/>
        <w:ind w:left="1134"/>
        <w:jc w:val="both"/>
        <w:rPr>
          <w:rFonts w:ascii="Book Antiqua" w:eastAsia="Times New Roman" w:hAnsi="Book Antiqua" w:cs="Arial"/>
          <w:bCs/>
          <w:sz w:val="21"/>
          <w:szCs w:val="21"/>
          <w:lang w:val="es-ES_tradnl" w:eastAsia="es-ES_tradnl"/>
        </w:rPr>
      </w:pPr>
      <w:r w:rsidRPr="00465B6B">
        <w:rPr>
          <w:rFonts w:ascii="Book Antiqua" w:eastAsia="Times New Roman" w:hAnsi="Book Antiqua" w:cs="Arial"/>
          <w:b/>
          <w:bCs/>
          <w:sz w:val="21"/>
          <w:szCs w:val="21"/>
          <w:lang w:val="es-ES_tradnl" w:eastAsia="es-ES_tradnl"/>
        </w:rPr>
        <w:t>Protocolo de Pericia Psicológica N°: 002711-2019-PSC</w:t>
      </w:r>
      <w:r w:rsidRPr="00465B6B">
        <w:rPr>
          <w:rFonts w:ascii="Book Antiqua" w:hAnsi="Book Antiqua"/>
          <w:b/>
          <w:sz w:val="21"/>
          <w:szCs w:val="21"/>
        </w:rPr>
        <w:t xml:space="preserve">, </w:t>
      </w:r>
      <w:r w:rsidRPr="00465B6B">
        <w:rPr>
          <w:rFonts w:ascii="Book Antiqua" w:hAnsi="Book Antiqua"/>
          <w:sz w:val="21"/>
          <w:szCs w:val="21"/>
        </w:rPr>
        <w:t xml:space="preserve">practicado a </w:t>
      </w:r>
      <w:r w:rsidRPr="00465B6B">
        <w:rPr>
          <w:rFonts w:ascii="Book Antiqua" w:hAnsi="Book Antiqua"/>
          <w:b/>
          <w:sz w:val="21"/>
          <w:szCs w:val="21"/>
        </w:rPr>
        <w:t>TERESA GLORIA CARHUAYANO MURGA,</w:t>
      </w:r>
      <w:r w:rsidRPr="00465B6B">
        <w:rPr>
          <w:rFonts w:ascii="Book Antiqua" w:hAnsi="Book Antiqua"/>
          <w:sz w:val="21"/>
          <w:szCs w:val="21"/>
        </w:rPr>
        <w:t xml:space="preserve"> que </w:t>
      </w:r>
      <w:r w:rsidRPr="00465B6B">
        <w:rPr>
          <w:rFonts w:ascii="Book Antiqua" w:eastAsia="Times New Roman" w:hAnsi="Book Antiqua" w:cs="Arial"/>
          <w:bCs/>
          <w:sz w:val="21"/>
          <w:szCs w:val="21"/>
          <w:lang w:val="es-ES_tradnl" w:eastAsia="es-ES_tradnl"/>
        </w:rPr>
        <w:t xml:space="preserve">concluye: </w:t>
      </w:r>
    </w:p>
    <w:p w:rsidR="00465B6B" w:rsidRPr="00D47A3A" w:rsidRDefault="0075457A" w:rsidP="00D47A3A">
      <w:pPr>
        <w:pStyle w:val="Prrafodelista"/>
        <w:numPr>
          <w:ilvl w:val="0"/>
          <w:numId w:val="2"/>
        </w:numPr>
        <w:spacing w:after="200" w:line="23" w:lineRule="atLeast"/>
        <w:ind w:left="1418" w:hanging="284"/>
        <w:jc w:val="both"/>
        <w:rPr>
          <w:rFonts w:ascii="Book Antiqua" w:eastAsia="Times New Roman" w:hAnsi="Book Antiqua" w:cs="Arial"/>
          <w:bCs/>
          <w:sz w:val="21"/>
          <w:szCs w:val="21"/>
          <w:lang w:val="es-ES_tradnl" w:eastAsia="es-ES_tradnl"/>
        </w:rPr>
      </w:pPr>
      <w:r w:rsidRPr="00D47A3A">
        <w:rPr>
          <w:rFonts w:ascii="Book Antiqua" w:hAnsi="Book Antiqua" w:cs="Arial"/>
          <w:i/>
          <w:color w:val="000000"/>
          <w:sz w:val="21"/>
          <w:szCs w:val="21"/>
          <w:lang w:val="es-MX" w:eastAsia="es-PE"/>
        </w:rPr>
        <w:t xml:space="preserve">Se </w:t>
      </w:r>
      <w:proofErr w:type="spellStart"/>
      <w:r w:rsidRPr="00D47A3A">
        <w:rPr>
          <w:rFonts w:ascii="Book Antiqua" w:hAnsi="Book Antiqua" w:cs="Arial"/>
          <w:i/>
          <w:color w:val="000000"/>
          <w:sz w:val="21"/>
          <w:szCs w:val="21"/>
          <w:lang w:val="es-MX" w:eastAsia="es-PE"/>
        </w:rPr>
        <w:t>recepciona</w:t>
      </w:r>
      <w:proofErr w:type="spellEnd"/>
      <w:r w:rsidRPr="00D47A3A">
        <w:rPr>
          <w:rFonts w:ascii="Book Antiqua" w:hAnsi="Book Antiqua" w:cs="Arial"/>
          <w:i/>
          <w:color w:val="000000"/>
          <w:sz w:val="21"/>
          <w:szCs w:val="21"/>
          <w:lang w:val="es-MX" w:eastAsia="es-PE"/>
        </w:rPr>
        <w:t xml:space="preserve"> el oficio N°539-2019-REGPOL-CALLAO/DIVOPUS-3/CP-FAMILIA, en el cual se solicita la evaluación psicológica de </w:t>
      </w:r>
      <w:r w:rsidRPr="00D47A3A">
        <w:rPr>
          <w:rFonts w:ascii="Book Antiqua" w:hAnsi="Book Antiqua"/>
          <w:i/>
          <w:sz w:val="21"/>
          <w:szCs w:val="21"/>
        </w:rPr>
        <w:t xml:space="preserve">Teresa Gloria </w:t>
      </w:r>
      <w:proofErr w:type="spellStart"/>
      <w:r w:rsidRPr="00D47A3A">
        <w:rPr>
          <w:rFonts w:ascii="Book Antiqua" w:hAnsi="Book Antiqua"/>
          <w:i/>
          <w:sz w:val="21"/>
          <w:szCs w:val="21"/>
        </w:rPr>
        <w:t>Carhuayano</w:t>
      </w:r>
      <w:proofErr w:type="spellEnd"/>
      <w:r w:rsidRPr="00D47A3A">
        <w:rPr>
          <w:rFonts w:ascii="Book Antiqua" w:hAnsi="Book Antiqua"/>
          <w:i/>
          <w:sz w:val="21"/>
          <w:szCs w:val="21"/>
        </w:rPr>
        <w:t xml:space="preserve"> Murga (38) con DNI 48610471, por lo que se informa</w:t>
      </w:r>
      <w:r w:rsidR="00465B6B" w:rsidRPr="00D47A3A">
        <w:rPr>
          <w:rFonts w:ascii="Book Antiqua" w:hAnsi="Book Antiqua"/>
          <w:i/>
          <w:sz w:val="21"/>
          <w:szCs w:val="21"/>
        </w:rPr>
        <w:t xml:space="preserve"> que a la fecha 28/02/2019 a las 10:30 am la persona en cuestión luego </w:t>
      </w:r>
      <w:r w:rsidR="0022338E" w:rsidRPr="00D47A3A">
        <w:rPr>
          <w:rFonts w:ascii="Book Antiqua" w:hAnsi="Book Antiqua"/>
          <w:i/>
          <w:sz w:val="21"/>
          <w:szCs w:val="21"/>
        </w:rPr>
        <w:t>de haber sido informado sobre el</w:t>
      </w:r>
      <w:r w:rsidR="00465B6B" w:rsidRPr="00D47A3A">
        <w:rPr>
          <w:rFonts w:ascii="Book Antiqua" w:hAnsi="Book Antiqua"/>
          <w:i/>
          <w:sz w:val="21"/>
          <w:szCs w:val="21"/>
        </w:rPr>
        <w:t xml:space="preserve"> procedimiento de evaluación psicológica </w:t>
      </w:r>
      <w:r w:rsidR="0022338E" w:rsidRPr="00D47A3A">
        <w:rPr>
          <w:rFonts w:ascii="Book Antiqua" w:hAnsi="Book Antiqua"/>
          <w:i/>
          <w:sz w:val="21"/>
          <w:szCs w:val="21"/>
        </w:rPr>
        <w:t xml:space="preserve">NO DIO SU CONSENTIMIENTO </w:t>
      </w:r>
      <w:r w:rsidR="00465B6B" w:rsidRPr="00D47A3A">
        <w:rPr>
          <w:rFonts w:ascii="Book Antiqua" w:hAnsi="Book Antiqua"/>
          <w:i/>
          <w:sz w:val="21"/>
          <w:szCs w:val="21"/>
        </w:rPr>
        <w:t xml:space="preserve">para dicha evaluación se adjunta copia del formato de no consentimiento. </w:t>
      </w:r>
    </w:p>
    <w:p w:rsidR="00465B6B" w:rsidRDefault="00465B6B" w:rsidP="00465B6B">
      <w:pPr>
        <w:spacing w:after="200" w:line="23" w:lineRule="atLeast"/>
        <w:ind w:left="1134"/>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002420</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Pr="00D867E6">
        <w:rPr>
          <w:rFonts w:ascii="Book Antiqua" w:hAnsi="Book Antiqua"/>
          <w:sz w:val="21"/>
          <w:szCs w:val="21"/>
        </w:rPr>
        <w:t xml:space="preserve">practicado a </w:t>
      </w:r>
      <w:r w:rsidRPr="00465B6B">
        <w:rPr>
          <w:rFonts w:ascii="Book Antiqua" w:hAnsi="Book Antiqua"/>
          <w:b/>
          <w:sz w:val="21"/>
          <w:szCs w:val="21"/>
        </w:rPr>
        <w:t>TERESA GLORIA CARHUAYANO MURGA</w:t>
      </w:r>
      <w:r w:rsidRPr="00D867E6">
        <w:rPr>
          <w:rFonts w:ascii="Book Antiqua" w:hAnsi="Book Antiqua"/>
          <w:sz w:val="21"/>
          <w:szCs w:val="21"/>
        </w:rPr>
        <w:t xml:space="preserve">que </w:t>
      </w:r>
      <w:r w:rsidRPr="00D867E6">
        <w:rPr>
          <w:rFonts w:ascii="Book Antiqua" w:eastAsia="Times New Roman" w:hAnsi="Book Antiqua" w:cs="Arial"/>
          <w:bCs/>
          <w:sz w:val="21"/>
          <w:szCs w:val="21"/>
          <w:lang w:val="es-ES_tradnl" w:eastAsia="es-ES_tradnl"/>
        </w:rPr>
        <w:t xml:space="preserve">concluye: </w:t>
      </w:r>
    </w:p>
    <w:p w:rsidR="0022338E" w:rsidRPr="0022338E" w:rsidRDefault="0022338E" w:rsidP="0022338E">
      <w:pPr>
        <w:pStyle w:val="Prrafodelista"/>
        <w:numPr>
          <w:ilvl w:val="0"/>
          <w:numId w:val="2"/>
        </w:numPr>
        <w:spacing w:after="200" w:line="23" w:lineRule="atLeast"/>
        <w:ind w:left="1134" w:firstLine="0"/>
        <w:jc w:val="both"/>
        <w:rPr>
          <w:rFonts w:ascii="Book Antiqua" w:eastAsia="Times New Roman" w:hAnsi="Book Antiqua" w:cs="Arial"/>
          <w:bCs/>
          <w:i/>
          <w:sz w:val="21"/>
          <w:szCs w:val="21"/>
          <w:lang w:val="es-ES_tradnl" w:eastAsia="es-ES_tradnl"/>
        </w:rPr>
      </w:pPr>
      <w:r w:rsidRPr="00D47A3A">
        <w:rPr>
          <w:rFonts w:ascii="Book Antiqua" w:hAnsi="Book Antiqua" w:cs="Arial"/>
          <w:i/>
          <w:color w:val="000000"/>
          <w:sz w:val="21"/>
          <w:szCs w:val="21"/>
          <w:lang w:val="es-MX" w:eastAsia="es-PE"/>
        </w:rPr>
        <w:t>No</w:t>
      </w:r>
      <w:r w:rsidRPr="0022338E">
        <w:rPr>
          <w:rFonts w:ascii="Book Antiqua" w:eastAsia="Times New Roman" w:hAnsi="Book Antiqua" w:cs="Arial"/>
          <w:bCs/>
          <w:i/>
          <w:sz w:val="21"/>
          <w:szCs w:val="21"/>
          <w:lang w:val="es-ES_tradnl" w:eastAsia="es-ES_tradnl"/>
        </w:rPr>
        <w:t xml:space="preserve"> presenta signos de lesiones físicas traumáticas recientes.</w:t>
      </w:r>
    </w:p>
    <w:p w:rsidR="00465B6B" w:rsidRPr="0022338E" w:rsidRDefault="0022338E" w:rsidP="0022338E">
      <w:pPr>
        <w:pStyle w:val="Prrafodelista"/>
        <w:numPr>
          <w:ilvl w:val="0"/>
          <w:numId w:val="2"/>
        </w:numPr>
        <w:spacing w:after="200" w:line="23" w:lineRule="atLeast"/>
        <w:ind w:left="1134" w:firstLine="0"/>
        <w:jc w:val="both"/>
        <w:rPr>
          <w:rFonts w:ascii="Book Antiqua" w:eastAsia="Times New Roman" w:hAnsi="Book Antiqua" w:cs="Arial"/>
          <w:bCs/>
          <w:i/>
          <w:sz w:val="21"/>
          <w:szCs w:val="21"/>
          <w:lang w:val="es-ES_tradnl" w:eastAsia="es-ES_tradnl"/>
        </w:rPr>
      </w:pPr>
      <w:r w:rsidRPr="0022338E">
        <w:rPr>
          <w:rFonts w:ascii="Book Antiqua" w:eastAsia="Times New Roman" w:hAnsi="Book Antiqua" w:cs="Arial"/>
          <w:bCs/>
          <w:i/>
          <w:sz w:val="21"/>
          <w:szCs w:val="21"/>
          <w:lang w:val="es-ES_tradnl" w:eastAsia="es-ES_tradnl"/>
        </w:rPr>
        <w:t xml:space="preserve">No presenta incapacidad médico legal. </w:t>
      </w:r>
    </w:p>
    <w:p w:rsidR="0075457A" w:rsidRDefault="0075457A" w:rsidP="0075457A">
      <w:pPr>
        <w:spacing w:after="200" w:line="23" w:lineRule="atLeast"/>
        <w:ind w:left="567"/>
        <w:jc w:val="both"/>
        <w:rPr>
          <w:rFonts w:ascii="Book Antiqua" w:eastAsia="Times New Roman" w:hAnsi="Book Antiqua" w:cs="Arial"/>
          <w:b/>
          <w:bCs/>
          <w:sz w:val="21"/>
          <w:szCs w:val="21"/>
          <w:u w:val="single"/>
          <w:lang w:val="es-ES_tradnl" w:eastAsia="es-ES_tradnl"/>
        </w:rPr>
      </w:pPr>
      <w:r>
        <w:rPr>
          <w:rFonts w:ascii="Book Antiqua" w:eastAsia="Times New Roman" w:hAnsi="Book Antiqua" w:cs="Arial"/>
          <w:b/>
          <w:bCs/>
          <w:sz w:val="21"/>
          <w:szCs w:val="21"/>
          <w:u w:val="single"/>
          <w:lang w:val="es-ES_tradnl" w:eastAsia="es-ES_tradnl"/>
        </w:rPr>
        <w:t>Análisis del caso concreto</w:t>
      </w:r>
    </w:p>
    <w:p w:rsidR="0075457A" w:rsidRDefault="0075457A" w:rsidP="0075457A">
      <w:pPr>
        <w:spacing w:after="0" w:line="240" w:lineRule="auto"/>
        <w:ind w:left="567"/>
        <w:jc w:val="both"/>
        <w:rPr>
          <w:rFonts w:ascii="Book Antiqua" w:hAnsi="Book Antiqua" w:cs="Arial"/>
          <w:sz w:val="21"/>
          <w:szCs w:val="21"/>
          <w:lang w:val="es-MX" w:eastAsia="es-PE"/>
        </w:rPr>
      </w:pPr>
      <w:r>
        <w:rPr>
          <w:rFonts w:ascii="Book Antiqua" w:hAnsi="Book Antiqua" w:cs="Arial"/>
          <w:sz w:val="21"/>
          <w:szCs w:val="21"/>
          <w:lang w:val="es-MX" w:eastAsia="es-PE"/>
        </w:rPr>
        <w:t>En primer término, debe mencionarse que en esta ocasión la persona que habría sido agraviada con los actos de violencia denunciados (</w:t>
      </w:r>
      <w:r w:rsidR="0022338E" w:rsidRPr="00465B6B">
        <w:rPr>
          <w:rFonts w:ascii="Book Antiqua" w:hAnsi="Book Antiqua"/>
          <w:b/>
          <w:sz w:val="21"/>
          <w:szCs w:val="21"/>
        </w:rPr>
        <w:t>TERESA GLORIA CARHUAYANO MURGA</w:t>
      </w:r>
      <w:r>
        <w:rPr>
          <w:rFonts w:ascii="Book Antiqua" w:hAnsi="Book Antiqua"/>
          <w:b/>
          <w:sz w:val="21"/>
          <w:szCs w:val="21"/>
        </w:rPr>
        <w:t>)</w:t>
      </w:r>
      <w:r>
        <w:rPr>
          <w:rFonts w:ascii="Book Antiqua" w:hAnsi="Book Antiqua" w:cs="Arial"/>
          <w:sz w:val="21"/>
          <w:szCs w:val="21"/>
          <w:lang w:val="es-MX" w:eastAsia="es-PE"/>
        </w:rPr>
        <w:t xml:space="preserve"> se encuentra dentro del entorno familiar de la persona que es denunciada como autor de los actos de violencia (</w:t>
      </w:r>
      <w:r w:rsidR="0022338E">
        <w:rPr>
          <w:rFonts w:ascii="Book Antiqua" w:hAnsi="Book Antiqua"/>
          <w:b/>
          <w:sz w:val="21"/>
          <w:szCs w:val="21"/>
        </w:rPr>
        <w:t>JAVIER MEDIDA HÉCTOR NAZARIO</w:t>
      </w:r>
      <w:r>
        <w:rPr>
          <w:rFonts w:ascii="Book Antiqua" w:hAnsi="Book Antiqua"/>
          <w:b/>
          <w:sz w:val="21"/>
          <w:szCs w:val="21"/>
        </w:rPr>
        <w:t xml:space="preserve">), </w:t>
      </w:r>
      <w:r>
        <w:rPr>
          <w:rFonts w:ascii="Book Antiqua" w:hAnsi="Book Antiqua" w:cs="Arial"/>
          <w:sz w:val="21"/>
          <w:szCs w:val="21"/>
          <w:u w:val="single"/>
          <w:lang w:val="es-MX" w:eastAsia="es-PE"/>
        </w:rPr>
        <w:t>al existir</w:t>
      </w:r>
      <w:r w:rsidR="0022338E">
        <w:rPr>
          <w:rFonts w:ascii="Book Antiqua" w:hAnsi="Book Antiqua" w:cs="Arial"/>
          <w:sz w:val="21"/>
          <w:szCs w:val="21"/>
          <w:u w:val="single"/>
          <w:lang w:val="es-MX" w:eastAsia="es-PE"/>
        </w:rPr>
        <w:t xml:space="preserve"> entre ellas una relación de </w:t>
      </w:r>
      <w:r>
        <w:rPr>
          <w:rFonts w:ascii="Book Antiqua" w:hAnsi="Book Antiqua" w:cs="Arial"/>
          <w:sz w:val="21"/>
          <w:szCs w:val="21"/>
          <w:u w:val="single"/>
          <w:lang w:val="es-MX" w:eastAsia="es-PE"/>
        </w:rPr>
        <w:t>convivientes conforme se desprende de su declaración en esta audiencia</w:t>
      </w:r>
      <w:r>
        <w:rPr>
          <w:rFonts w:ascii="Book Antiqua" w:hAnsi="Book Antiqua" w:cs="Arial"/>
          <w:sz w:val="21"/>
          <w:szCs w:val="21"/>
          <w:lang w:val="es-MX" w:eastAsia="es-PE"/>
        </w:rPr>
        <w:t xml:space="preserve">. Razón por la cual, el caso se encuentra dentro del ámbito de protección de la Ley N° 30364.  </w:t>
      </w:r>
    </w:p>
    <w:p w:rsidR="00D47A3A" w:rsidRDefault="00D47A3A" w:rsidP="0075457A">
      <w:pPr>
        <w:spacing w:after="0" w:line="240" w:lineRule="auto"/>
        <w:ind w:left="567"/>
        <w:jc w:val="both"/>
        <w:rPr>
          <w:rFonts w:ascii="Book Antiqua" w:hAnsi="Book Antiqua"/>
          <w:sz w:val="21"/>
          <w:szCs w:val="21"/>
        </w:rPr>
      </w:pPr>
    </w:p>
    <w:p w:rsidR="0075457A" w:rsidRDefault="0075457A" w:rsidP="0075457A">
      <w:pPr>
        <w:numPr>
          <w:ilvl w:val="0"/>
          <w:numId w:val="3"/>
        </w:numPr>
        <w:spacing w:after="200" w:line="23" w:lineRule="atLeast"/>
        <w:ind w:left="1134" w:hanging="567"/>
        <w:jc w:val="both"/>
        <w:rPr>
          <w:rFonts w:ascii="Book Antiqua" w:hAnsi="Book Antiqua" w:cs="Arial"/>
          <w:sz w:val="21"/>
          <w:szCs w:val="21"/>
          <w:lang w:val="es-MX" w:eastAsia="es-PE"/>
        </w:rPr>
      </w:pPr>
      <w:r>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75457A" w:rsidRDefault="0075457A" w:rsidP="0075457A">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hAnsi="Book Antiqua" w:cs="Arial"/>
          <w:sz w:val="21"/>
          <w:szCs w:val="21"/>
          <w:lang w:val="es-MX" w:eastAsia="es-PE"/>
        </w:rPr>
        <w:t>En este caso, dentro del proceso se ha presentado los siguientes medios probatorios:</w:t>
      </w:r>
    </w:p>
    <w:p w:rsidR="0075457A" w:rsidRDefault="0075457A" w:rsidP="0075457A">
      <w:pPr>
        <w:numPr>
          <w:ilvl w:val="0"/>
          <w:numId w:val="6"/>
        </w:numPr>
        <w:tabs>
          <w:tab w:val="left" w:pos="1701"/>
        </w:tabs>
        <w:spacing w:after="0" w:line="240" w:lineRule="auto"/>
        <w:ind w:left="1984" w:hanging="357"/>
        <w:jc w:val="both"/>
        <w:rPr>
          <w:rFonts w:ascii="Book Antiqua" w:hAnsi="Book Antiqua" w:cs="Arial"/>
          <w:bCs/>
          <w:color w:val="000000"/>
          <w:sz w:val="21"/>
          <w:szCs w:val="21"/>
        </w:rPr>
      </w:pPr>
      <w:r>
        <w:rPr>
          <w:rFonts w:ascii="Book Antiqua" w:eastAsia="Times New Roman" w:hAnsi="Book Antiqua" w:cs="Arial"/>
          <w:b/>
          <w:bCs/>
          <w:sz w:val="21"/>
          <w:szCs w:val="21"/>
          <w:lang w:val="es-ES_tradnl" w:eastAsia="es-ES_tradnl"/>
        </w:rPr>
        <w:t xml:space="preserve">Protocolo de Pericia Psicológica N°: </w:t>
      </w:r>
      <w:r w:rsidR="0022338E" w:rsidRPr="00465B6B">
        <w:rPr>
          <w:rFonts w:ascii="Book Antiqua" w:eastAsia="Times New Roman" w:hAnsi="Book Antiqua" w:cs="Arial"/>
          <w:b/>
          <w:bCs/>
          <w:sz w:val="21"/>
          <w:szCs w:val="21"/>
          <w:lang w:val="es-ES_tradnl" w:eastAsia="es-ES_tradnl"/>
        </w:rPr>
        <w:t>002711-2019-PSC</w:t>
      </w:r>
      <w:r>
        <w:rPr>
          <w:rFonts w:ascii="Book Antiqua" w:eastAsia="Times New Roman" w:hAnsi="Book Antiqua" w:cs="Arial"/>
          <w:b/>
          <w:bCs/>
          <w:sz w:val="21"/>
          <w:szCs w:val="21"/>
          <w:lang w:val="es-ES_tradnl" w:eastAsia="es-ES_tradnl"/>
        </w:rPr>
        <w:t>,</w:t>
      </w:r>
      <w:r>
        <w:rPr>
          <w:rFonts w:ascii="Book Antiqua" w:hAnsi="Book Antiqua" w:cs="Arial"/>
          <w:bCs/>
          <w:color w:val="000000"/>
          <w:sz w:val="21"/>
          <w:szCs w:val="21"/>
        </w:rPr>
        <w:t xml:space="preserve"> cuyo contenido ya ha sido descrito precedentemente.</w:t>
      </w:r>
    </w:p>
    <w:p w:rsidR="0022338E" w:rsidRDefault="0022338E" w:rsidP="0022338E">
      <w:pPr>
        <w:numPr>
          <w:ilvl w:val="0"/>
          <w:numId w:val="6"/>
        </w:numPr>
        <w:tabs>
          <w:tab w:val="left" w:pos="1701"/>
        </w:tabs>
        <w:spacing w:after="0" w:line="240" w:lineRule="auto"/>
        <w:ind w:left="1985" w:hanging="284"/>
        <w:jc w:val="both"/>
        <w:rPr>
          <w:rFonts w:ascii="Book Antiqua" w:hAnsi="Book Antiqua" w:cs="Arial"/>
          <w:bCs/>
          <w:color w:val="000000"/>
          <w:sz w:val="21"/>
          <w:szCs w:val="21"/>
        </w:rPr>
      </w:pPr>
      <w:r w:rsidRPr="00D867E6">
        <w:rPr>
          <w:rFonts w:ascii="Book Antiqua" w:eastAsia="Times New Roman" w:hAnsi="Book Antiqua" w:cs="Arial"/>
          <w:b/>
          <w:bCs/>
          <w:sz w:val="21"/>
          <w:szCs w:val="21"/>
          <w:lang w:val="es-ES_tradnl" w:eastAsia="es-ES_tradnl"/>
        </w:rPr>
        <w:t xml:space="preserve">Certificado Médico Legal N°: </w:t>
      </w:r>
      <w:r>
        <w:rPr>
          <w:rFonts w:ascii="Book Antiqua" w:eastAsia="Times New Roman" w:hAnsi="Book Antiqua" w:cs="Arial"/>
          <w:b/>
          <w:bCs/>
          <w:sz w:val="21"/>
          <w:szCs w:val="21"/>
          <w:lang w:val="es-ES_tradnl" w:eastAsia="es-ES_tradnl"/>
        </w:rPr>
        <w:t>002420</w:t>
      </w:r>
      <w:r w:rsidRPr="00D867E6">
        <w:rPr>
          <w:rFonts w:ascii="Book Antiqua" w:eastAsia="Times New Roman" w:hAnsi="Book Antiqua" w:cs="Arial"/>
          <w:b/>
          <w:bCs/>
          <w:sz w:val="21"/>
          <w:szCs w:val="21"/>
          <w:lang w:val="es-ES_tradnl" w:eastAsia="es-ES_tradnl"/>
        </w:rPr>
        <w:t>-VFL</w:t>
      </w:r>
      <w:r w:rsidRPr="00561F90">
        <w:rPr>
          <w:rFonts w:ascii="Book Antiqua" w:eastAsia="Times New Roman" w:hAnsi="Book Antiqua" w:cs="Arial"/>
          <w:b/>
          <w:bCs/>
          <w:sz w:val="21"/>
          <w:szCs w:val="21"/>
          <w:lang w:val="es-ES_tradnl" w:eastAsia="es-ES_tradnl"/>
        </w:rPr>
        <w:t>,</w:t>
      </w:r>
      <w:r w:rsidRPr="00561F90">
        <w:rPr>
          <w:rFonts w:ascii="Book Antiqua" w:hAnsi="Book Antiqua" w:cs="Arial"/>
          <w:bCs/>
          <w:color w:val="000000"/>
          <w:sz w:val="21"/>
          <w:szCs w:val="21"/>
        </w:rPr>
        <w:t xml:space="preserve"> cuyo contenido ya ha sido descrito precedentemente.</w:t>
      </w:r>
    </w:p>
    <w:p w:rsidR="0022338E" w:rsidRPr="0022338E" w:rsidRDefault="0022338E" w:rsidP="0022338E">
      <w:pPr>
        <w:numPr>
          <w:ilvl w:val="0"/>
          <w:numId w:val="6"/>
        </w:numPr>
        <w:tabs>
          <w:tab w:val="left" w:pos="1701"/>
        </w:tabs>
        <w:spacing w:after="0" w:line="240" w:lineRule="auto"/>
        <w:ind w:left="1985" w:hanging="284"/>
        <w:jc w:val="both"/>
        <w:rPr>
          <w:rFonts w:ascii="Book Antiqua" w:hAnsi="Book Antiqua" w:cs="Arial"/>
          <w:bCs/>
          <w:color w:val="000000"/>
          <w:sz w:val="21"/>
          <w:szCs w:val="21"/>
        </w:rPr>
      </w:pPr>
      <w:r w:rsidRPr="0022338E">
        <w:rPr>
          <w:rFonts w:ascii="Book Antiqua" w:eastAsia="Times New Roman" w:hAnsi="Book Antiqua" w:cs="Arial"/>
          <w:b/>
          <w:bCs/>
          <w:sz w:val="21"/>
          <w:szCs w:val="21"/>
          <w:lang w:val="es-ES_tradnl" w:eastAsia="es-ES_tradnl"/>
        </w:rPr>
        <w:t xml:space="preserve">Ficha de valoración de riesgo </w:t>
      </w:r>
      <w:r w:rsidRPr="0022338E">
        <w:rPr>
          <w:rFonts w:ascii="Book Antiqua" w:eastAsia="Times New Roman" w:hAnsi="Book Antiqua" w:cs="Arial"/>
          <w:bCs/>
          <w:sz w:val="21"/>
          <w:szCs w:val="21"/>
          <w:lang w:val="es-ES_tradnl" w:eastAsia="es-ES_tradnl"/>
        </w:rPr>
        <w:t xml:space="preserve">realizada a </w:t>
      </w:r>
      <w:r w:rsidRPr="0022338E">
        <w:rPr>
          <w:rFonts w:ascii="Book Antiqua" w:hAnsi="Book Antiqua"/>
          <w:sz w:val="21"/>
          <w:szCs w:val="21"/>
        </w:rPr>
        <w:t xml:space="preserve">Teresa Gloria </w:t>
      </w:r>
      <w:proofErr w:type="spellStart"/>
      <w:r w:rsidRPr="0022338E">
        <w:rPr>
          <w:rFonts w:ascii="Book Antiqua" w:hAnsi="Book Antiqua"/>
          <w:sz w:val="21"/>
          <w:szCs w:val="21"/>
        </w:rPr>
        <w:t>Carhuayano</w:t>
      </w:r>
      <w:proofErr w:type="spellEnd"/>
      <w:r w:rsidRPr="0022338E">
        <w:rPr>
          <w:rFonts w:ascii="Book Antiqua" w:hAnsi="Book Antiqua"/>
          <w:sz w:val="21"/>
          <w:szCs w:val="21"/>
        </w:rPr>
        <w:t xml:space="preserve"> Murga</w:t>
      </w:r>
      <w:r>
        <w:rPr>
          <w:rFonts w:ascii="Book Antiqua" w:eastAsia="Times New Roman" w:hAnsi="Book Antiqua" w:cs="Arial"/>
          <w:bCs/>
          <w:sz w:val="21"/>
          <w:szCs w:val="21"/>
          <w:lang w:val="es-ES_tradnl" w:eastAsia="es-ES_tradnl"/>
        </w:rPr>
        <w:t>, de fecha 21</w:t>
      </w:r>
      <w:r w:rsidRPr="0022338E">
        <w:rPr>
          <w:rFonts w:ascii="Book Antiqua" w:eastAsia="Times New Roman" w:hAnsi="Book Antiqua" w:cs="Arial"/>
          <w:bCs/>
          <w:sz w:val="21"/>
          <w:szCs w:val="21"/>
          <w:lang w:val="es-ES_tradnl" w:eastAsia="es-ES_tradnl"/>
        </w:rPr>
        <w:t xml:space="preserve"> de </w:t>
      </w:r>
      <w:r>
        <w:rPr>
          <w:rFonts w:ascii="Book Antiqua" w:eastAsia="Times New Roman" w:hAnsi="Book Antiqua" w:cs="Arial"/>
          <w:bCs/>
          <w:sz w:val="21"/>
          <w:szCs w:val="21"/>
          <w:lang w:val="es-ES_tradnl" w:eastAsia="es-ES_tradnl"/>
        </w:rPr>
        <w:t>febrero</w:t>
      </w:r>
      <w:r w:rsidRPr="0022338E">
        <w:rPr>
          <w:rFonts w:ascii="Book Antiqua" w:eastAsia="Times New Roman" w:hAnsi="Book Antiqua" w:cs="Arial"/>
          <w:bCs/>
          <w:sz w:val="21"/>
          <w:szCs w:val="21"/>
          <w:lang w:val="es-ES_tradnl" w:eastAsia="es-ES_tradnl"/>
        </w:rPr>
        <w:t xml:space="preserve"> de 2019.</w:t>
      </w:r>
    </w:p>
    <w:p w:rsidR="0022338E" w:rsidRPr="0022338E" w:rsidRDefault="0022338E" w:rsidP="0022338E">
      <w:pPr>
        <w:numPr>
          <w:ilvl w:val="0"/>
          <w:numId w:val="6"/>
        </w:numPr>
        <w:tabs>
          <w:tab w:val="left" w:pos="1701"/>
        </w:tabs>
        <w:spacing w:after="0" w:line="240" w:lineRule="auto"/>
        <w:ind w:left="1985" w:hanging="284"/>
        <w:jc w:val="both"/>
        <w:rPr>
          <w:rFonts w:ascii="Book Antiqua" w:hAnsi="Book Antiqua" w:cs="Arial"/>
          <w:bCs/>
          <w:color w:val="000000"/>
          <w:sz w:val="21"/>
          <w:szCs w:val="21"/>
        </w:rPr>
      </w:pPr>
      <w:r w:rsidRPr="0022338E">
        <w:rPr>
          <w:rFonts w:ascii="Book Antiqua" w:eastAsia="Times New Roman" w:hAnsi="Book Antiqua" w:cs="Arial"/>
          <w:b/>
          <w:bCs/>
          <w:sz w:val="21"/>
          <w:szCs w:val="21"/>
          <w:lang w:val="es-ES_tradnl" w:eastAsia="es-ES_tradnl"/>
        </w:rPr>
        <w:t xml:space="preserve">Manifestación Policial, </w:t>
      </w:r>
      <w:r w:rsidRPr="0022338E">
        <w:rPr>
          <w:rFonts w:ascii="Book Antiqua" w:eastAsia="Times New Roman" w:hAnsi="Book Antiqua" w:cs="Arial"/>
          <w:bCs/>
          <w:sz w:val="21"/>
          <w:szCs w:val="21"/>
          <w:lang w:val="es-ES_tradnl" w:eastAsia="es-ES_tradnl"/>
        </w:rPr>
        <w:t xml:space="preserve">de </w:t>
      </w:r>
      <w:r w:rsidR="00D47A3A" w:rsidRPr="0022338E">
        <w:rPr>
          <w:rFonts w:ascii="Book Antiqua" w:hAnsi="Book Antiqua"/>
          <w:sz w:val="21"/>
          <w:szCs w:val="21"/>
        </w:rPr>
        <w:t xml:space="preserve">Teresa Gloria </w:t>
      </w:r>
      <w:proofErr w:type="spellStart"/>
      <w:r w:rsidR="00D47A3A" w:rsidRPr="0022338E">
        <w:rPr>
          <w:rFonts w:ascii="Book Antiqua" w:hAnsi="Book Antiqua"/>
          <w:sz w:val="21"/>
          <w:szCs w:val="21"/>
        </w:rPr>
        <w:t>Carhuayano</w:t>
      </w:r>
      <w:proofErr w:type="spellEnd"/>
      <w:r w:rsidR="00D47A3A" w:rsidRPr="0022338E">
        <w:rPr>
          <w:rFonts w:ascii="Book Antiqua" w:hAnsi="Book Antiqua"/>
          <w:sz w:val="21"/>
          <w:szCs w:val="21"/>
        </w:rPr>
        <w:t xml:space="preserve"> Murga</w:t>
      </w:r>
      <w:r>
        <w:rPr>
          <w:rFonts w:ascii="Book Antiqua" w:eastAsia="Times New Roman" w:hAnsi="Book Antiqua" w:cs="Arial"/>
          <w:bCs/>
          <w:sz w:val="21"/>
          <w:szCs w:val="21"/>
          <w:lang w:val="es-ES_tradnl" w:eastAsia="es-ES_tradnl"/>
        </w:rPr>
        <w:t xml:space="preserve">, </w:t>
      </w:r>
      <w:r w:rsidRPr="0022338E">
        <w:rPr>
          <w:rFonts w:ascii="Book Antiqua" w:eastAsia="Times New Roman" w:hAnsi="Book Antiqua" w:cs="Arial"/>
          <w:bCs/>
          <w:sz w:val="21"/>
          <w:szCs w:val="21"/>
          <w:lang w:val="es-ES_tradnl" w:eastAsia="es-ES_tradnl"/>
        </w:rPr>
        <w:t xml:space="preserve">de fecha </w:t>
      </w:r>
      <w:r>
        <w:rPr>
          <w:rFonts w:ascii="Book Antiqua" w:eastAsia="Times New Roman" w:hAnsi="Book Antiqua" w:cs="Arial"/>
          <w:bCs/>
          <w:sz w:val="21"/>
          <w:szCs w:val="21"/>
          <w:lang w:val="es-ES_tradnl" w:eastAsia="es-ES_tradnl"/>
        </w:rPr>
        <w:t>2</w:t>
      </w:r>
      <w:r w:rsidR="00D47A3A">
        <w:rPr>
          <w:rFonts w:ascii="Book Antiqua" w:eastAsia="Times New Roman" w:hAnsi="Book Antiqua" w:cs="Arial"/>
          <w:bCs/>
          <w:sz w:val="21"/>
          <w:szCs w:val="21"/>
          <w:lang w:val="es-ES_tradnl" w:eastAsia="es-ES_tradnl"/>
        </w:rPr>
        <w:t>3</w:t>
      </w:r>
      <w:r>
        <w:rPr>
          <w:rFonts w:ascii="Book Antiqua" w:eastAsia="Times New Roman" w:hAnsi="Book Antiqua" w:cs="Arial"/>
          <w:bCs/>
          <w:sz w:val="21"/>
          <w:szCs w:val="21"/>
          <w:lang w:val="es-ES_tradnl" w:eastAsia="es-ES_tradnl"/>
        </w:rPr>
        <w:t xml:space="preserve"> de febrer</w:t>
      </w:r>
      <w:r w:rsidRPr="0022338E">
        <w:rPr>
          <w:rFonts w:ascii="Book Antiqua" w:eastAsia="Times New Roman" w:hAnsi="Book Antiqua" w:cs="Arial"/>
          <w:bCs/>
          <w:sz w:val="21"/>
          <w:szCs w:val="21"/>
          <w:lang w:val="es-ES_tradnl" w:eastAsia="es-ES_tradnl"/>
        </w:rPr>
        <w:t>o de 2019.</w:t>
      </w:r>
    </w:p>
    <w:p w:rsidR="0022338E" w:rsidRPr="00D47A3A" w:rsidRDefault="0022338E" w:rsidP="00D47A3A">
      <w:pPr>
        <w:numPr>
          <w:ilvl w:val="0"/>
          <w:numId w:val="6"/>
        </w:numPr>
        <w:tabs>
          <w:tab w:val="left" w:pos="1701"/>
        </w:tabs>
        <w:spacing w:after="0" w:line="240" w:lineRule="auto"/>
        <w:ind w:left="1985" w:hanging="284"/>
        <w:jc w:val="both"/>
        <w:rPr>
          <w:rFonts w:ascii="Book Antiqua" w:hAnsi="Book Antiqua" w:cs="Arial"/>
          <w:bCs/>
          <w:color w:val="000000"/>
          <w:sz w:val="21"/>
          <w:szCs w:val="21"/>
        </w:rPr>
      </w:pPr>
      <w:r w:rsidRPr="0022338E">
        <w:rPr>
          <w:rFonts w:ascii="Book Antiqua" w:eastAsia="Times New Roman" w:hAnsi="Book Antiqua" w:cs="Arial"/>
          <w:b/>
          <w:bCs/>
          <w:sz w:val="21"/>
          <w:szCs w:val="21"/>
          <w:lang w:val="es-ES_tradnl" w:eastAsia="es-ES_tradnl"/>
        </w:rPr>
        <w:t xml:space="preserve">Manifestación Policial, </w:t>
      </w:r>
      <w:r w:rsidRPr="0022338E">
        <w:rPr>
          <w:rFonts w:ascii="Book Antiqua" w:eastAsia="Times New Roman" w:hAnsi="Book Antiqua" w:cs="Arial"/>
          <w:bCs/>
          <w:sz w:val="21"/>
          <w:szCs w:val="21"/>
          <w:lang w:val="es-ES_tradnl" w:eastAsia="es-ES_tradnl"/>
        </w:rPr>
        <w:t xml:space="preserve">de </w:t>
      </w:r>
      <w:r w:rsidRPr="0022338E">
        <w:rPr>
          <w:rFonts w:ascii="Book Antiqua" w:hAnsi="Book Antiqua"/>
          <w:sz w:val="21"/>
          <w:szCs w:val="21"/>
        </w:rPr>
        <w:t>Javier Medida Héctor Nazario</w:t>
      </w:r>
      <w:r>
        <w:rPr>
          <w:rFonts w:ascii="Book Antiqua" w:eastAsia="Times New Roman" w:hAnsi="Book Antiqua" w:cs="Arial"/>
          <w:bCs/>
          <w:sz w:val="21"/>
          <w:szCs w:val="21"/>
          <w:lang w:val="es-ES_tradnl" w:eastAsia="es-ES_tradnl"/>
        </w:rPr>
        <w:t xml:space="preserve">, </w:t>
      </w:r>
      <w:r w:rsidRPr="0022338E">
        <w:rPr>
          <w:rFonts w:ascii="Book Antiqua" w:eastAsia="Times New Roman" w:hAnsi="Book Antiqua" w:cs="Arial"/>
          <w:bCs/>
          <w:sz w:val="21"/>
          <w:szCs w:val="21"/>
          <w:lang w:val="es-ES_tradnl" w:eastAsia="es-ES_tradnl"/>
        </w:rPr>
        <w:t xml:space="preserve">de fecha </w:t>
      </w:r>
      <w:r>
        <w:rPr>
          <w:rFonts w:ascii="Book Antiqua" w:eastAsia="Times New Roman" w:hAnsi="Book Antiqua" w:cs="Arial"/>
          <w:bCs/>
          <w:sz w:val="21"/>
          <w:szCs w:val="21"/>
          <w:lang w:val="es-ES_tradnl" w:eastAsia="es-ES_tradnl"/>
        </w:rPr>
        <w:t>2</w:t>
      </w:r>
      <w:r w:rsidRPr="0022338E">
        <w:rPr>
          <w:rFonts w:ascii="Book Antiqua" w:eastAsia="Times New Roman" w:hAnsi="Book Antiqua" w:cs="Arial"/>
          <w:bCs/>
          <w:sz w:val="21"/>
          <w:szCs w:val="21"/>
          <w:lang w:val="es-ES_tradnl" w:eastAsia="es-ES_tradnl"/>
        </w:rPr>
        <w:t>5</w:t>
      </w:r>
      <w:r>
        <w:rPr>
          <w:rFonts w:ascii="Book Antiqua" w:eastAsia="Times New Roman" w:hAnsi="Book Antiqua" w:cs="Arial"/>
          <w:bCs/>
          <w:sz w:val="21"/>
          <w:szCs w:val="21"/>
          <w:lang w:val="es-ES_tradnl" w:eastAsia="es-ES_tradnl"/>
        </w:rPr>
        <w:t xml:space="preserve"> de febrer</w:t>
      </w:r>
      <w:r w:rsidRPr="0022338E">
        <w:rPr>
          <w:rFonts w:ascii="Book Antiqua" w:eastAsia="Times New Roman" w:hAnsi="Book Antiqua" w:cs="Arial"/>
          <w:bCs/>
          <w:sz w:val="21"/>
          <w:szCs w:val="21"/>
          <w:lang w:val="es-ES_tradnl" w:eastAsia="es-ES_tradnl"/>
        </w:rPr>
        <w:t>o de 2019.</w:t>
      </w:r>
    </w:p>
    <w:p w:rsidR="0075457A" w:rsidRDefault="0075457A" w:rsidP="0075457A">
      <w:pPr>
        <w:tabs>
          <w:tab w:val="left" w:pos="1701"/>
        </w:tabs>
        <w:spacing w:after="0" w:line="240" w:lineRule="auto"/>
        <w:jc w:val="both"/>
        <w:rPr>
          <w:rFonts w:ascii="Book Antiqua" w:hAnsi="Book Antiqua" w:cs="Arial"/>
          <w:bCs/>
          <w:color w:val="000000"/>
          <w:sz w:val="21"/>
          <w:szCs w:val="21"/>
        </w:rPr>
      </w:pPr>
    </w:p>
    <w:p w:rsidR="0075457A" w:rsidRDefault="0075457A" w:rsidP="0075457A">
      <w:pPr>
        <w:spacing w:after="200" w:line="23" w:lineRule="atLeast"/>
        <w:ind w:left="1134"/>
        <w:jc w:val="both"/>
        <w:rPr>
          <w:rFonts w:ascii="Book Antiqua" w:hAnsi="Book Antiqua" w:cs="Arial"/>
          <w:bCs/>
          <w:color w:val="000000"/>
          <w:sz w:val="21"/>
          <w:szCs w:val="21"/>
        </w:rPr>
      </w:pPr>
      <w:r>
        <w:rPr>
          <w:rFonts w:ascii="Book Antiqua" w:eastAsia="Times New Roman" w:hAnsi="Book Antiqua" w:cs="Arial"/>
          <w:bCs/>
          <w:sz w:val="21"/>
          <w:szCs w:val="21"/>
          <w:lang w:val="es-ES_tradnl" w:eastAsia="es-ES_tradnl"/>
        </w:rPr>
        <w:t>Y a partir de la apreciación de estos medios probatorios, este órgano jurisdiccional no encuentra mérito para dictar medidas de protección en el presente caso.</w:t>
      </w:r>
    </w:p>
    <w:p w:rsidR="004237A2" w:rsidRDefault="004237A2" w:rsidP="004237A2">
      <w:pPr>
        <w:numPr>
          <w:ilvl w:val="0"/>
          <w:numId w:val="3"/>
        </w:numPr>
        <w:spacing w:after="20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cs="Arial"/>
          <w:bCs/>
          <w:sz w:val="21"/>
          <w:szCs w:val="21"/>
          <w:lang w:val="es-ES_tradnl" w:eastAsia="es-ES_tradnl"/>
        </w:rPr>
        <w:lastRenderedPageBreak/>
        <w:t xml:space="preserve">La decisión </w:t>
      </w:r>
      <w:r w:rsidRPr="004237A2">
        <w:rPr>
          <w:rFonts w:ascii="Book Antiqua" w:hAnsi="Book Antiqua"/>
          <w:sz w:val="21"/>
          <w:szCs w:val="21"/>
        </w:rPr>
        <w:t>mencionada</w:t>
      </w:r>
      <w:r>
        <w:rPr>
          <w:rFonts w:ascii="Book Antiqua" w:eastAsia="Times New Roman" w:hAnsi="Book Antiqua" w:cs="Arial"/>
          <w:bCs/>
          <w:sz w:val="21"/>
          <w:szCs w:val="21"/>
          <w:lang w:val="es-ES_tradnl" w:eastAsia="es-ES_tradnl"/>
        </w:rPr>
        <w:t xml:space="preserve"> se sustenta fundamentalmente en una razón: A partir del contenido del Certificado Médico Legal N°: </w:t>
      </w:r>
      <w:r>
        <w:rPr>
          <w:rFonts w:ascii="Book Antiqua" w:eastAsia="Times New Roman" w:hAnsi="Book Antiqua" w:cs="Arial"/>
          <w:bCs/>
          <w:sz w:val="21"/>
          <w:szCs w:val="21"/>
          <w:lang w:val="es-ES_tradnl" w:eastAsia="es-ES_tradnl"/>
        </w:rPr>
        <w:t>002420</w:t>
      </w:r>
      <w:r>
        <w:rPr>
          <w:rFonts w:ascii="Book Antiqua" w:eastAsia="Times New Roman" w:hAnsi="Book Antiqua" w:cs="Arial"/>
          <w:bCs/>
          <w:sz w:val="21"/>
          <w:szCs w:val="21"/>
          <w:lang w:val="es-ES_tradnl" w:eastAsia="es-ES_tradnl"/>
        </w:rPr>
        <w:t>-VFL, se desprende que, luego de ser examinada por un médico legista, se concluyó que la denunciante no presentaba signos de lesiones físicas t</w:t>
      </w:r>
      <w:r>
        <w:rPr>
          <w:rFonts w:ascii="Book Antiqua" w:eastAsia="Times New Roman" w:hAnsi="Book Antiqua" w:cs="Arial"/>
          <w:bCs/>
          <w:sz w:val="21"/>
          <w:szCs w:val="21"/>
          <w:lang w:val="es-ES_tradnl" w:eastAsia="es-ES_tradnl"/>
        </w:rPr>
        <w:t>raumáticas recientes. Es decir,</w:t>
      </w:r>
      <w:r>
        <w:rPr>
          <w:rFonts w:ascii="Book Antiqua" w:eastAsia="Times New Roman" w:hAnsi="Book Antiqua" w:cs="Arial"/>
          <w:bCs/>
          <w:sz w:val="21"/>
          <w:szCs w:val="21"/>
          <w:lang w:val="es-ES_tradnl" w:eastAsia="es-ES_tradnl"/>
        </w:rPr>
        <w:t xml:space="preserve"> no se encontraron evidencias de que los actos de agresión</w:t>
      </w:r>
      <w:r>
        <w:rPr>
          <w:rFonts w:ascii="Book Antiqua" w:eastAsia="Times New Roman" w:hAnsi="Book Antiqua" w:cs="Arial"/>
          <w:bCs/>
          <w:sz w:val="21"/>
          <w:szCs w:val="21"/>
          <w:lang w:val="es-ES_tradnl" w:eastAsia="es-ES_tradnl"/>
        </w:rPr>
        <w:t xml:space="preserve"> física</w:t>
      </w:r>
      <w:r>
        <w:rPr>
          <w:rFonts w:ascii="Book Antiqua" w:eastAsia="Times New Roman" w:hAnsi="Book Antiqua" w:cs="Arial"/>
          <w:bCs/>
          <w:sz w:val="21"/>
          <w:szCs w:val="21"/>
          <w:lang w:val="es-ES_tradnl" w:eastAsia="es-ES_tradnl"/>
        </w:rPr>
        <w:t xml:space="preserve"> </w:t>
      </w:r>
      <w:r>
        <w:rPr>
          <w:rFonts w:ascii="Book Antiqua" w:eastAsia="Times New Roman" w:hAnsi="Book Antiqua" w:cs="Arial"/>
          <w:bCs/>
          <w:sz w:val="21"/>
          <w:szCs w:val="21"/>
          <w:lang w:val="es-ES_tradnl" w:eastAsia="es-ES_tradnl"/>
        </w:rPr>
        <w:t>que ésta denunció</w:t>
      </w:r>
      <w:r>
        <w:rPr>
          <w:rFonts w:ascii="Book Antiqua" w:eastAsia="Times New Roman" w:hAnsi="Book Antiqua" w:cs="Arial"/>
          <w:bCs/>
          <w:sz w:val="21"/>
          <w:szCs w:val="21"/>
          <w:lang w:val="es-ES_tradnl" w:eastAsia="es-ES_tradnl"/>
        </w:rPr>
        <w:t xml:space="preserve"> realmente haya</w:t>
      </w:r>
      <w:r>
        <w:rPr>
          <w:rFonts w:ascii="Book Antiqua" w:eastAsia="Times New Roman" w:hAnsi="Book Antiqua" w:cs="Arial"/>
          <w:bCs/>
          <w:sz w:val="21"/>
          <w:szCs w:val="21"/>
          <w:lang w:val="es-ES_tradnl" w:eastAsia="es-ES_tradnl"/>
        </w:rPr>
        <w:t>n</w:t>
      </w:r>
      <w:r>
        <w:rPr>
          <w:rFonts w:ascii="Book Antiqua" w:eastAsia="Times New Roman" w:hAnsi="Book Antiqua" w:cs="Arial"/>
          <w:bCs/>
          <w:sz w:val="21"/>
          <w:szCs w:val="21"/>
          <w:lang w:val="es-ES_tradnl" w:eastAsia="es-ES_tradnl"/>
        </w:rPr>
        <w:t xml:space="preserve"> ocurrido.</w:t>
      </w:r>
    </w:p>
    <w:p w:rsidR="004237A2" w:rsidRPr="004237A2" w:rsidRDefault="004237A2" w:rsidP="004237A2">
      <w:pPr>
        <w:numPr>
          <w:ilvl w:val="0"/>
          <w:numId w:val="3"/>
        </w:numPr>
        <w:spacing w:after="200" w:line="23" w:lineRule="atLeast"/>
        <w:ind w:left="1134" w:hanging="567"/>
        <w:jc w:val="both"/>
        <w:rPr>
          <w:rFonts w:ascii="Book Antiqua" w:hAnsi="Book Antiqua"/>
          <w:sz w:val="21"/>
          <w:szCs w:val="21"/>
        </w:rPr>
      </w:pPr>
      <w:r>
        <w:rPr>
          <w:rFonts w:ascii="Book Antiqua" w:eastAsia="Times New Roman" w:hAnsi="Book Antiqua" w:cs="Arial"/>
          <w:bCs/>
          <w:sz w:val="21"/>
          <w:szCs w:val="21"/>
          <w:lang w:val="es-ES_tradnl" w:eastAsia="es-ES_tradnl"/>
        </w:rPr>
        <w:t xml:space="preserve">De otro lado, en relación a las agresiones psicológicas que la denunciante afirma haber sufrido, obra en el expediente el </w:t>
      </w:r>
      <w:r w:rsidRPr="004237A2">
        <w:rPr>
          <w:rFonts w:ascii="Book Antiqua" w:hAnsi="Book Antiqua"/>
          <w:sz w:val="21"/>
          <w:szCs w:val="21"/>
        </w:rPr>
        <w:t>Protocolo</w:t>
      </w:r>
      <w:r>
        <w:rPr>
          <w:rFonts w:ascii="Book Antiqua" w:eastAsia="Times New Roman" w:hAnsi="Book Antiqua" w:cs="Arial"/>
          <w:bCs/>
          <w:sz w:val="21"/>
          <w:szCs w:val="21"/>
          <w:lang w:val="es-ES_tradnl" w:eastAsia="es-ES_tradnl"/>
        </w:rPr>
        <w:t xml:space="preserve"> de Pericia Psicológica N° </w:t>
      </w:r>
      <w:r>
        <w:rPr>
          <w:rFonts w:ascii="Book Antiqua" w:eastAsia="Times New Roman" w:hAnsi="Book Antiqua" w:cs="Arial"/>
          <w:b/>
          <w:bCs/>
          <w:sz w:val="21"/>
          <w:szCs w:val="21"/>
          <w:lang w:val="es-ES_tradnl" w:eastAsia="es-ES_tradnl"/>
        </w:rPr>
        <w:t>0027</w:t>
      </w:r>
      <w:r>
        <w:rPr>
          <w:rFonts w:ascii="Book Antiqua" w:eastAsia="Times New Roman" w:hAnsi="Book Antiqua" w:cs="Arial"/>
          <w:b/>
          <w:bCs/>
          <w:sz w:val="21"/>
          <w:szCs w:val="21"/>
          <w:lang w:val="es-ES_tradnl" w:eastAsia="es-ES_tradnl"/>
        </w:rPr>
        <w:t>11-2019-PSC</w:t>
      </w:r>
      <w:r w:rsidRPr="004237A2">
        <w:rPr>
          <w:rFonts w:ascii="Book Antiqua" w:eastAsia="Times New Roman" w:hAnsi="Book Antiqua" w:cs="Arial"/>
          <w:bCs/>
          <w:sz w:val="21"/>
          <w:szCs w:val="21"/>
          <w:lang w:val="es-ES_tradnl" w:eastAsia="es-ES_tradnl"/>
        </w:rPr>
        <w:t xml:space="preserve">, el cual </w:t>
      </w:r>
      <w:r>
        <w:rPr>
          <w:rFonts w:ascii="Book Antiqua" w:eastAsia="Times New Roman" w:hAnsi="Book Antiqua" w:cs="Arial"/>
          <w:bCs/>
          <w:sz w:val="21"/>
          <w:szCs w:val="21"/>
          <w:lang w:val="es-ES_tradnl" w:eastAsia="es-ES_tradnl"/>
        </w:rPr>
        <w:t xml:space="preserve">da cuenta que, al ser derivada al Instituto de Medicina Legal de Ventanilla, a efectos de ser evaluada por un psicólogo forense, </w:t>
      </w:r>
      <w:r>
        <w:rPr>
          <w:rFonts w:ascii="Book Antiqua" w:eastAsia="Times New Roman" w:hAnsi="Book Antiqua" w:cs="Arial"/>
          <w:bCs/>
          <w:sz w:val="21"/>
          <w:szCs w:val="21"/>
          <w:lang w:val="es-ES_tradnl" w:eastAsia="es-ES_tradnl"/>
        </w:rPr>
        <w:t xml:space="preserve">la señora </w:t>
      </w:r>
      <w:r w:rsidRPr="0022338E">
        <w:rPr>
          <w:rFonts w:ascii="Book Antiqua" w:hAnsi="Book Antiqua"/>
          <w:sz w:val="21"/>
          <w:szCs w:val="21"/>
        </w:rPr>
        <w:t xml:space="preserve">Teresa Gloria </w:t>
      </w:r>
      <w:proofErr w:type="spellStart"/>
      <w:r w:rsidRPr="0022338E">
        <w:rPr>
          <w:rFonts w:ascii="Book Antiqua" w:hAnsi="Book Antiqua"/>
          <w:sz w:val="21"/>
          <w:szCs w:val="21"/>
        </w:rPr>
        <w:t>Carhuayano</w:t>
      </w:r>
      <w:proofErr w:type="spellEnd"/>
      <w:r w:rsidRPr="0022338E">
        <w:rPr>
          <w:rFonts w:ascii="Book Antiqua" w:hAnsi="Book Antiqua"/>
          <w:sz w:val="21"/>
          <w:szCs w:val="21"/>
        </w:rPr>
        <w:t xml:space="preserve"> Murga</w:t>
      </w:r>
      <w:r>
        <w:rPr>
          <w:rFonts w:ascii="Book Antiqua" w:hAnsi="Book Antiqua"/>
          <w:sz w:val="21"/>
          <w:szCs w:val="21"/>
        </w:rPr>
        <w:t xml:space="preserve"> </w:t>
      </w:r>
      <w:r>
        <w:rPr>
          <w:rFonts w:ascii="Book Antiqua" w:hAnsi="Book Antiqua"/>
          <w:sz w:val="21"/>
          <w:szCs w:val="21"/>
        </w:rPr>
        <w:t>“</w:t>
      </w:r>
      <w:r>
        <w:rPr>
          <w:rFonts w:ascii="Book Antiqua" w:hAnsi="Book Antiqua"/>
          <w:i/>
          <w:sz w:val="21"/>
          <w:szCs w:val="21"/>
        </w:rPr>
        <w:t xml:space="preserve">NO DIO SU CONSENTIMIENTO </w:t>
      </w:r>
      <w:r w:rsidRPr="0022338E">
        <w:rPr>
          <w:rFonts w:ascii="Book Antiqua" w:hAnsi="Book Antiqua"/>
          <w:i/>
          <w:sz w:val="21"/>
          <w:szCs w:val="21"/>
        </w:rPr>
        <w:t>para dicha evaluación</w:t>
      </w:r>
      <w:r w:rsidRPr="004237A2">
        <w:rPr>
          <w:rFonts w:ascii="Book Antiqua" w:hAnsi="Book Antiqua"/>
          <w:sz w:val="21"/>
          <w:szCs w:val="21"/>
        </w:rPr>
        <w:t>”</w:t>
      </w:r>
      <w:r>
        <w:rPr>
          <w:rFonts w:ascii="Book Antiqua" w:hAnsi="Book Antiqua"/>
          <w:sz w:val="21"/>
          <w:szCs w:val="21"/>
        </w:rPr>
        <w:t xml:space="preserve">, por lo que tampoco en este extremo existe medio alguno que dé evidencia de los actos de violencia denunciados. </w:t>
      </w:r>
    </w:p>
    <w:p w:rsidR="004237A2" w:rsidRPr="005F747D" w:rsidRDefault="004237A2" w:rsidP="004237A2">
      <w:pPr>
        <w:numPr>
          <w:ilvl w:val="0"/>
          <w:numId w:val="3"/>
        </w:numPr>
        <w:spacing w:after="200" w:line="23" w:lineRule="atLeast"/>
        <w:ind w:left="1134" w:hanging="567"/>
        <w:jc w:val="both"/>
        <w:rPr>
          <w:rFonts w:ascii="Book Antiqua" w:hAnsi="Book Antiqua"/>
          <w:sz w:val="21"/>
          <w:szCs w:val="21"/>
        </w:rPr>
      </w:pPr>
      <w:r>
        <w:rPr>
          <w:rFonts w:ascii="Book Antiqua" w:hAnsi="Book Antiqua" w:cs="Arial"/>
          <w:sz w:val="21"/>
          <w:szCs w:val="21"/>
          <w:lang w:val="es-MX" w:eastAsia="es-PE"/>
        </w:rPr>
        <w:t>Además, es necesario mencionar también que este órgano jurisdiccional no encuentra razones, en el presente caso, para apartarse de las conclusio</w:t>
      </w:r>
      <w:r>
        <w:rPr>
          <w:rFonts w:ascii="Book Antiqua" w:hAnsi="Book Antiqua" w:cs="Arial"/>
          <w:sz w:val="21"/>
          <w:szCs w:val="21"/>
          <w:lang w:val="es-MX" w:eastAsia="es-PE"/>
        </w:rPr>
        <w:t xml:space="preserve">nes contenidas en los documentos antes referidos, </w:t>
      </w:r>
      <w:r w:rsidRPr="005F747D">
        <w:rPr>
          <w:rFonts w:ascii="Book Antiqua" w:hAnsi="Book Antiqua" w:cs="Arial"/>
          <w:sz w:val="21"/>
          <w:szCs w:val="21"/>
          <w:lang w:val="es-MX" w:eastAsia="es-PE"/>
        </w:rPr>
        <w:t xml:space="preserve">puesto que la denunciante, pese a haber asistido a esta audiencia, no ha expresado ante el órgano jurisdiccional alguna razón que </w:t>
      </w:r>
      <w:r w:rsidR="005F747D" w:rsidRPr="005F747D">
        <w:rPr>
          <w:rFonts w:ascii="Book Antiqua" w:hAnsi="Book Antiqua" w:cs="Arial"/>
          <w:sz w:val="21"/>
          <w:szCs w:val="21"/>
          <w:lang w:val="es-MX" w:eastAsia="es-PE"/>
        </w:rPr>
        <w:t>explique</w:t>
      </w:r>
      <w:r w:rsidRPr="005F747D">
        <w:rPr>
          <w:rFonts w:ascii="Book Antiqua" w:hAnsi="Book Antiqua" w:cs="Arial"/>
          <w:sz w:val="21"/>
          <w:szCs w:val="21"/>
          <w:lang w:val="es-MX" w:eastAsia="es-PE"/>
        </w:rPr>
        <w:t xml:space="preserve"> </w:t>
      </w:r>
      <w:r w:rsidR="005F747D" w:rsidRPr="005F747D">
        <w:rPr>
          <w:rFonts w:ascii="Book Antiqua" w:hAnsi="Book Antiqua" w:cs="Arial"/>
          <w:sz w:val="21"/>
          <w:szCs w:val="21"/>
          <w:lang w:val="es-MX" w:eastAsia="es-PE"/>
        </w:rPr>
        <w:t>la razón</w:t>
      </w:r>
      <w:r w:rsidRPr="005F747D">
        <w:rPr>
          <w:rFonts w:ascii="Book Antiqua" w:hAnsi="Book Antiqua" w:cs="Arial"/>
          <w:sz w:val="21"/>
          <w:szCs w:val="21"/>
          <w:lang w:val="es-MX" w:eastAsia="es-PE"/>
        </w:rPr>
        <w:t xml:space="preserve"> de no haber</w:t>
      </w:r>
      <w:r w:rsidR="005F747D" w:rsidRPr="005F747D">
        <w:rPr>
          <w:rFonts w:ascii="Book Antiqua" w:hAnsi="Book Antiqua" w:cs="Arial"/>
          <w:sz w:val="21"/>
          <w:szCs w:val="21"/>
          <w:lang w:val="es-MX" w:eastAsia="es-PE"/>
        </w:rPr>
        <w:t>se</w:t>
      </w:r>
      <w:r w:rsidRPr="005F747D">
        <w:rPr>
          <w:rFonts w:ascii="Book Antiqua" w:hAnsi="Book Antiqua" w:cs="Arial"/>
          <w:sz w:val="21"/>
          <w:szCs w:val="21"/>
          <w:lang w:val="es-MX" w:eastAsia="es-PE"/>
        </w:rPr>
        <w:t xml:space="preserve"> </w:t>
      </w:r>
      <w:r w:rsidRPr="005F747D">
        <w:rPr>
          <w:rFonts w:ascii="Book Antiqua" w:hAnsi="Book Antiqua"/>
          <w:sz w:val="21"/>
          <w:szCs w:val="21"/>
        </w:rPr>
        <w:t>encontrado</w:t>
      </w:r>
      <w:r w:rsidRPr="005F747D">
        <w:rPr>
          <w:rFonts w:ascii="Book Antiqua" w:eastAsia="Times New Roman" w:hAnsi="Book Antiqua" w:cs="Arial"/>
          <w:bCs/>
          <w:sz w:val="21"/>
          <w:szCs w:val="21"/>
          <w:lang w:val="es-ES_tradnl" w:eastAsia="es-ES_tradnl"/>
        </w:rPr>
        <w:t xml:space="preserve"> evidencias físicas de las lesiones que afirma haber sufrido</w:t>
      </w:r>
      <w:r w:rsidR="005F747D" w:rsidRPr="005F747D">
        <w:rPr>
          <w:rFonts w:ascii="Book Antiqua" w:eastAsia="Times New Roman" w:hAnsi="Book Antiqua" w:cs="Arial"/>
          <w:bCs/>
          <w:sz w:val="21"/>
          <w:szCs w:val="21"/>
          <w:lang w:val="es-ES_tradnl" w:eastAsia="es-ES_tradnl"/>
        </w:rPr>
        <w:t xml:space="preserve"> y, menos aún, del hecho de no haber consentido su evaluación psicológica</w:t>
      </w:r>
      <w:r w:rsidRPr="005F747D">
        <w:rPr>
          <w:rFonts w:ascii="Book Antiqua" w:eastAsia="Times New Roman" w:hAnsi="Book Antiqua" w:cs="Arial"/>
          <w:bCs/>
          <w:sz w:val="21"/>
          <w:szCs w:val="21"/>
          <w:lang w:val="es-ES_tradnl" w:eastAsia="es-ES_tradnl"/>
        </w:rPr>
        <w:t>. En este orden de ideas, y bajo los alcances de aquello que hasta este momento se ha actuado, este juez no encuentra razonable considerar probable la existencia de un escenario de violencia que amerite la emisión de medidas de protección.</w:t>
      </w:r>
    </w:p>
    <w:p w:rsidR="0075457A" w:rsidRDefault="0075457A" w:rsidP="005F747D">
      <w:pPr>
        <w:numPr>
          <w:ilvl w:val="0"/>
          <w:numId w:val="3"/>
        </w:numPr>
        <w:spacing w:after="360" w:line="23" w:lineRule="atLeast"/>
        <w:ind w:left="1134" w:hanging="567"/>
        <w:jc w:val="both"/>
        <w:rPr>
          <w:rFonts w:ascii="Book Antiqua" w:eastAsia="Times New Roman" w:hAnsi="Book Antiqua" w:cs="Arial"/>
          <w:bCs/>
          <w:sz w:val="21"/>
          <w:szCs w:val="21"/>
          <w:lang w:val="es-ES_tradnl" w:eastAsia="es-ES_tradnl"/>
        </w:rPr>
      </w:pPr>
      <w:r>
        <w:rPr>
          <w:rFonts w:ascii="Book Antiqua" w:eastAsia="Times New Roman" w:hAnsi="Book Antiqua"/>
          <w:sz w:val="21"/>
          <w:szCs w:val="21"/>
          <w:lang w:val="es-ES" w:eastAsia="es-ES_tradnl"/>
        </w:rPr>
        <w:t>Por estas consideraciones y normas glosadas, de conformidad a lo dispues</w:t>
      </w:r>
      <w:r w:rsidR="005F747D">
        <w:rPr>
          <w:rFonts w:ascii="Book Antiqua" w:eastAsia="Times New Roman" w:hAnsi="Book Antiqua"/>
          <w:sz w:val="21"/>
          <w:szCs w:val="21"/>
          <w:lang w:val="es-ES" w:eastAsia="es-ES_tradnl"/>
        </w:rPr>
        <w:t>to por el artículo 22° y 23° de</w:t>
      </w:r>
      <w:r>
        <w:rPr>
          <w:rFonts w:ascii="Book Antiqua" w:eastAsia="Times New Roman" w:hAnsi="Book Antiqua"/>
          <w:sz w:val="21"/>
          <w:szCs w:val="21"/>
          <w:lang w:val="es-ES" w:eastAsia="es-ES_tradnl"/>
        </w:rPr>
        <w:t xml:space="preserve"> la Ley 30364, se dicta la siguiente decisión.</w:t>
      </w:r>
    </w:p>
    <w:p w:rsidR="0075457A" w:rsidRDefault="0075457A" w:rsidP="0075457A">
      <w:pPr>
        <w:tabs>
          <w:tab w:val="left" w:pos="540"/>
          <w:tab w:val="left" w:pos="1980"/>
        </w:tabs>
        <w:spacing w:after="200" w:line="23" w:lineRule="atLeast"/>
        <w:ind w:left="567"/>
        <w:jc w:val="both"/>
        <w:rPr>
          <w:rFonts w:ascii="Book Antiqua" w:hAnsi="Book Antiqua"/>
          <w:b/>
          <w:sz w:val="21"/>
          <w:szCs w:val="21"/>
          <w:u w:val="single"/>
        </w:rPr>
      </w:pPr>
      <w:r>
        <w:rPr>
          <w:rFonts w:ascii="Book Antiqua" w:hAnsi="Book Antiqua"/>
          <w:b/>
          <w:sz w:val="21"/>
          <w:szCs w:val="21"/>
          <w:u w:val="single"/>
        </w:rPr>
        <w:t xml:space="preserve">DECISIÓN </w:t>
      </w:r>
    </w:p>
    <w:p w:rsidR="0075457A" w:rsidRPr="005F747D" w:rsidRDefault="0075457A" w:rsidP="0075457A">
      <w:pPr>
        <w:numPr>
          <w:ilvl w:val="0"/>
          <w:numId w:val="7"/>
        </w:numPr>
        <w:tabs>
          <w:tab w:val="left" w:pos="540"/>
          <w:tab w:val="left" w:pos="1134"/>
        </w:tabs>
        <w:spacing w:after="200" w:line="23" w:lineRule="atLeast"/>
        <w:ind w:left="1134" w:hanging="567"/>
        <w:jc w:val="both"/>
        <w:rPr>
          <w:rFonts w:ascii="Book Antiqua" w:hAnsi="Book Antiqua"/>
          <w:b/>
          <w:sz w:val="21"/>
          <w:szCs w:val="21"/>
        </w:rPr>
      </w:pPr>
      <w:r w:rsidRPr="005F747D">
        <w:rPr>
          <w:rFonts w:ascii="Book Antiqua" w:hAnsi="Book Antiqua"/>
          <w:b/>
          <w:sz w:val="21"/>
          <w:szCs w:val="21"/>
        </w:rPr>
        <w:t>No dictar Medidas de Protección</w:t>
      </w:r>
      <w:r w:rsidRPr="005F747D">
        <w:rPr>
          <w:rFonts w:ascii="Book Antiqua" w:hAnsi="Book Antiqua"/>
          <w:sz w:val="21"/>
          <w:szCs w:val="21"/>
        </w:rPr>
        <w:t xml:space="preserve"> en el presente caso.  </w:t>
      </w:r>
    </w:p>
    <w:p w:rsidR="0075457A" w:rsidRDefault="0075457A" w:rsidP="0075457A">
      <w:pPr>
        <w:numPr>
          <w:ilvl w:val="0"/>
          <w:numId w:val="7"/>
        </w:numPr>
        <w:tabs>
          <w:tab w:val="left" w:pos="540"/>
          <w:tab w:val="left" w:pos="1134"/>
        </w:tabs>
        <w:spacing w:after="360" w:line="23" w:lineRule="atLeast"/>
        <w:ind w:left="1134" w:hanging="567"/>
        <w:jc w:val="both"/>
        <w:rPr>
          <w:rFonts w:ascii="Book Antiqua" w:hAnsi="Book Antiqua"/>
          <w:sz w:val="21"/>
          <w:szCs w:val="21"/>
        </w:rPr>
      </w:pPr>
      <w:bookmarkStart w:id="0" w:name="_GoBack"/>
      <w:bookmarkEnd w:id="0"/>
      <w:r w:rsidRPr="005F747D">
        <w:rPr>
          <w:rFonts w:ascii="Book Antiqua" w:hAnsi="Book Antiqua"/>
          <w:b/>
          <w:sz w:val="21"/>
          <w:szCs w:val="21"/>
        </w:rPr>
        <w:t>Póngaseen conocimiento a la Fiscalía Penal de Turno de Ventanilla</w:t>
      </w:r>
      <w:r w:rsidRPr="005F747D">
        <w:rPr>
          <w:rFonts w:ascii="Book Antiqua" w:hAnsi="Book Antiqua"/>
          <w:sz w:val="21"/>
          <w:szCs w:val="21"/>
        </w:rPr>
        <w:t xml:space="preserve"> para que proceda conforme</w:t>
      </w:r>
      <w:r>
        <w:rPr>
          <w:rFonts w:ascii="Book Antiqua" w:hAnsi="Book Antiqua"/>
          <w:sz w:val="21"/>
          <w:szCs w:val="21"/>
        </w:rPr>
        <w:t xml:space="preserve"> a sus atribuciones, de conformidad con lo dispuesto en el artículo 48° del reglamento de la ley 30364; y </w:t>
      </w:r>
      <w:r>
        <w:rPr>
          <w:rFonts w:ascii="Book Antiqua" w:hAnsi="Book Antiqua"/>
          <w:b/>
          <w:sz w:val="21"/>
          <w:szCs w:val="21"/>
        </w:rPr>
        <w:t>FÓRMESE</w:t>
      </w:r>
      <w:r>
        <w:rPr>
          <w:rFonts w:ascii="Book Antiqua" w:hAnsi="Book Antiqua"/>
          <w:sz w:val="21"/>
          <w:szCs w:val="21"/>
        </w:rPr>
        <w:t xml:space="preserve"> el incidente correspondiente.</w:t>
      </w:r>
    </w:p>
    <w:p w:rsidR="0075457A" w:rsidRDefault="0075457A" w:rsidP="00D212D0">
      <w:pPr>
        <w:pStyle w:val="Ttulo1"/>
        <w:numPr>
          <w:ilvl w:val="0"/>
          <w:numId w:val="1"/>
        </w:numPr>
        <w:tabs>
          <w:tab w:val="left" w:pos="567"/>
        </w:tabs>
        <w:spacing w:before="0" w:after="200" w:line="23" w:lineRule="atLeast"/>
        <w:ind w:left="0" w:firstLine="0"/>
        <w:jc w:val="both"/>
        <w:rPr>
          <w:rFonts w:ascii="Book Antiqua" w:hAnsi="Book Antiqua"/>
          <w:b w:val="0"/>
          <w:sz w:val="21"/>
          <w:szCs w:val="21"/>
        </w:rPr>
      </w:pPr>
      <w:r>
        <w:rPr>
          <w:rFonts w:ascii="Book Antiqua" w:eastAsia="Batang" w:hAnsi="Book Antiqua"/>
          <w:sz w:val="21"/>
          <w:szCs w:val="21"/>
          <w:u w:val="single"/>
        </w:rPr>
        <w:t>CONCLUSIÓN</w:t>
      </w:r>
      <w:r>
        <w:rPr>
          <w:rFonts w:ascii="Book Antiqua" w:hAnsi="Book Antiqua"/>
          <w:sz w:val="21"/>
          <w:szCs w:val="21"/>
        </w:rPr>
        <w:t>:</w:t>
      </w:r>
    </w:p>
    <w:p w:rsidR="0075457A" w:rsidRDefault="0075457A" w:rsidP="0075457A">
      <w:pPr>
        <w:tabs>
          <w:tab w:val="left" w:pos="540"/>
          <w:tab w:val="left" w:pos="1134"/>
        </w:tabs>
        <w:spacing w:after="0" w:line="240" w:lineRule="auto"/>
        <w:ind w:left="567"/>
        <w:jc w:val="both"/>
        <w:rPr>
          <w:rFonts w:ascii="Book Antiqua" w:hAnsi="Book Antiqua"/>
          <w:b/>
          <w:sz w:val="21"/>
          <w:szCs w:val="21"/>
        </w:rPr>
      </w:pPr>
      <w:r>
        <w:rPr>
          <w:rFonts w:ascii="Book Antiqua" w:hAnsi="Book Antiqua"/>
          <w:sz w:val="21"/>
          <w:szCs w:val="21"/>
        </w:rPr>
        <w:t>Con lo que terminó la audiencia.</w:t>
      </w:r>
    </w:p>
    <w:p w:rsidR="009B387A" w:rsidRDefault="009B387A"/>
    <w:p w:rsidR="00BB215C" w:rsidRDefault="00BB215C"/>
    <w:sectPr w:rsidR="00BB215C" w:rsidSect="0030728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2D0" w:rsidRDefault="00D212D0" w:rsidP="00D212D0">
      <w:pPr>
        <w:spacing w:after="0" w:line="240" w:lineRule="auto"/>
      </w:pPr>
      <w:r>
        <w:separator/>
      </w:r>
    </w:p>
  </w:endnote>
  <w:endnote w:type="continuationSeparator" w:id="0">
    <w:p w:rsidR="00D212D0" w:rsidRDefault="00D212D0" w:rsidP="00D2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2D0" w:rsidRDefault="00D212D0" w:rsidP="00D212D0">
      <w:pPr>
        <w:spacing w:after="0" w:line="240" w:lineRule="auto"/>
      </w:pPr>
      <w:r>
        <w:separator/>
      </w:r>
    </w:p>
  </w:footnote>
  <w:footnote w:type="continuationSeparator" w:id="0">
    <w:p w:rsidR="00D212D0" w:rsidRDefault="00D212D0" w:rsidP="00D2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4FF3"/>
    <w:multiLevelType w:val="hybridMultilevel"/>
    <w:tmpl w:val="BFF4A83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976B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99278E9"/>
    <w:multiLevelType w:val="hybridMultilevel"/>
    <w:tmpl w:val="B6D80FE0"/>
    <w:lvl w:ilvl="0" w:tplc="280A0001">
      <w:start w:val="1"/>
      <w:numFmt w:val="bullet"/>
      <w:lvlText w:val=""/>
      <w:lvlJc w:val="left"/>
      <w:pPr>
        <w:ind w:left="2421"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start w:val="1"/>
      <w:numFmt w:val="bullet"/>
      <w:lvlText w:val=""/>
      <w:lvlJc w:val="left"/>
      <w:pPr>
        <w:ind w:left="3861" w:hanging="360"/>
      </w:pPr>
      <w:rPr>
        <w:rFonts w:ascii="Wingdings" w:hAnsi="Wingdings" w:hint="default"/>
      </w:rPr>
    </w:lvl>
    <w:lvl w:ilvl="3" w:tplc="280A0001">
      <w:start w:val="1"/>
      <w:numFmt w:val="bullet"/>
      <w:lvlText w:val=""/>
      <w:lvlJc w:val="left"/>
      <w:pPr>
        <w:ind w:left="4581" w:hanging="360"/>
      </w:pPr>
      <w:rPr>
        <w:rFonts w:ascii="Symbol" w:hAnsi="Symbol" w:hint="default"/>
      </w:rPr>
    </w:lvl>
    <w:lvl w:ilvl="4" w:tplc="280A0003">
      <w:start w:val="1"/>
      <w:numFmt w:val="bullet"/>
      <w:lvlText w:val="o"/>
      <w:lvlJc w:val="left"/>
      <w:pPr>
        <w:ind w:left="5301" w:hanging="360"/>
      </w:pPr>
      <w:rPr>
        <w:rFonts w:ascii="Courier New" w:hAnsi="Courier New" w:cs="Courier New" w:hint="default"/>
      </w:rPr>
    </w:lvl>
    <w:lvl w:ilvl="5" w:tplc="280A0005">
      <w:start w:val="1"/>
      <w:numFmt w:val="bullet"/>
      <w:lvlText w:val=""/>
      <w:lvlJc w:val="left"/>
      <w:pPr>
        <w:ind w:left="6021" w:hanging="360"/>
      </w:pPr>
      <w:rPr>
        <w:rFonts w:ascii="Wingdings" w:hAnsi="Wingdings" w:hint="default"/>
      </w:rPr>
    </w:lvl>
    <w:lvl w:ilvl="6" w:tplc="280A0001">
      <w:start w:val="1"/>
      <w:numFmt w:val="bullet"/>
      <w:lvlText w:val=""/>
      <w:lvlJc w:val="left"/>
      <w:pPr>
        <w:ind w:left="6741" w:hanging="360"/>
      </w:pPr>
      <w:rPr>
        <w:rFonts w:ascii="Symbol" w:hAnsi="Symbol" w:hint="default"/>
      </w:rPr>
    </w:lvl>
    <w:lvl w:ilvl="7" w:tplc="280A0003">
      <w:start w:val="1"/>
      <w:numFmt w:val="bullet"/>
      <w:lvlText w:val="o"/>
      <w:lvlJc w:val="left"/>
      <w:pPr>
        <w:ind w:left="7461" w:hanging="360"/>
      </w:pPr>
      <w:rPr>
        <w:rFonts w:ascii="Courier New" w:hAnsi="Courier New" w:cs="Courier New" w:hint="default"/>
      </w:rPr>
    </w:lvl>
    <w:lvl w:ilvl="8" w:tplc="280A0005">
      <w:start w:val="1"/>
      <w:numFmt w:val="bullet"/>
      <w:lvlText w:val=""/>
      <w:lvlJc w:val="left"/>
      <w:pPr>
        <w:ind w:left="8181" w:hanging="360"/>
      </w:pPr>
      <w:rPr>
        <w:rFonts w:ascii="Wingdings" w:hAnsi="Wingdings" w:hint="default"/>
      </w:rPr>
    </w:lvl>
  </w:abstractNum>
  <w:abstractNum w:abstractNumId="3">
    <w:nsid w:val="2FF6262C"/>
    <w:multiLevelType w:val="hybridMultilevel"/>
    <w:tmpl w:val="DB26C47E"/>
    <w:lvl w:ilvl="0" w:tplc="CCAC63E2">
      <w:start w:val="1"/>
      <w:numFmt w:val="upperRoman"/>
      <w:lvlText w:val="%1."/>
      <w:lvlJc w:val="left"/>
      <w:pPr>
        <w:ind w:left="4613"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4">
    <w:nsid w:val="36825FDD"/>
    <w:multiLevelType w:val="hybridMultilevel"/>
    <w:tmpl w:val="4C46A5BE"/>
    <w:lvl w:ilvl="0" w:tplc="1B226932">
      <w:start w:val="1"/>
      <w:numFmt w:val="lowerRoman"/>
      <w:lvlText w:val="(%1)"/>
      <w:lvlJc w:val="left"/>
      <w:pPr>
        <w:ind w:left="1287" w:hanging="360"/>
      </w:pPr>
      <w:rPr>
        <w:rFonts w:hint="default"/>
        <w:b w:val="0"/>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6">
    <w:nsid w:val="5158584C"/>
    <w:multiLevelType w:val="hybridMultilevel"/>
    <w:tmpl w:val="6434A8D4"/>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7">
    <w:nsid w:val="556F4946"/>
    <w:multiLevelType w:val="hybridMultilevel"/>
    <w:tmpl w:val="6FDE08F2"/>
    <w:lvl w:ilvl="0" w:tplc="7494BDDA">
      <w:start w:val="1"/>
      <w:numFmt w:val="decimal"/>
      <w:lvlText w:val="%1."/>
      <w:lvlJc w:val="left"/>
      <w:pPr>
        <w:ind w:left="1287" w:hanging="360"/>
      </w:pPr>
      <w:rPr>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8">
    <w:nsid w:val="5D7947BF"/>
    <w:multiLevelType w:val="hybridMultilevel"/>
    <w:tmpl w:val="6FDE08F2"/>
    <w:lvl w:ilvl="0" w:tplc="7494BDDA">
      <w:start w:val="1"/>
      <w:numFmt w:val="decimal"/>
      <w:lvlText w:val="%1."/>
      <w:lvlJc w:val="left"/>
      <w:pPr>
        <w:ind w:left="1287" w:hanging="360"/>
      </w:pPr>
      <w:rPr>
        <w:lang w:val="es-ES_tradnl"/>
      </w:rPr>
    </w:lvl>
    <w:lvl w:ilvl="1" w:tplc="9F0615C6">
      <w:start w:val="1"/>
      <w:numFmt w:val="lowerRoman"/>
      <w:lvlText w:val="%2)"/>
      <w:lvlJc w:val="left"/>
      <w:pPr>
        <w:ind w:left="2367" w:hanging="720"/>
      </w:pPr>
      <w:rPr>
        <w:rFonts w:cs="Times New Roman" w:hint="default"/>
        <w:b/>
      </w:r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3"/>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457A"/>
    <w:rsid w:val="0022338E"/>
    <w:rsid w:val="003008BC"/>
    <w:rsid w:val="00307282"/>
    <w:rsid w:val="004237A2"/>
    <w:rsid w:val="00465B6B"/>
    <w:rsid w:val="00537388"/>
    <w:rsid w:val="005F747D"/>
    <w:rsid w:val="006301B9"/>
    <w:rsid w:val="00637220"/>
    <w:rsid w:val="0075457A"/>
    <w:rsid w:val="00952333"/>
    <w:rsid w:val="009B387A"/>
    <w:rsid w:val="00A23A0B"/>
    <w:rsid w:val="00A57851"/>
    <w:rsid w:val="00BB215C"/>
    <w:rsid w:val="00D212D0"/>
    <w:rsid w:val="00D47A3A"/>
    <w:rsid w:val="00E56D6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17FFE188-44BF-4F42-847B-453D81E9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57A"/>
    <w:pPr>
      <w:spacing w:after="160" w:line="254" w:lineRule="auto"/>
    </w:pPr>
    <w:rPr>
      <w:rFonts w:ascii="Calibri" w:eastAsia="Calibri" w:hAnsi="Calibri" w:cs="Times New Roman"/>
    </w:rPr>
  </w:style>
  <w:style w:type="paragraph" w:styleId="Ttulo1">
    <w:name w:val="heading 1"/>
    <w:basedOn w:val="Normal"/>
    <w:next w:val="Normal"/>
    <w:link w:val="Ttulo1Car"/>
    <w:uiPriority w:val="9"/>
    <w:qFormat/>
    <w:rsid w:val="0075457A"/>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57A"/>
    <w:rPr>
      <w:rFonts w:ascii="Cambria" w:eastAsia="Times New Roman" w:hAnsi="Cambria" w:cs="Times New Roman"/>
      <w:b/>
      <w:bCs/>
      <w:kern w:val="32"/>
      <w:sz w:val="32"/>
      <w:szCs w:val="32"/>
    </w:rPr>
  </w:style>
  <w:style w:type="paragraph" w:styleId="Lista2">
    <w:name w:val="List 2"/>
    <w:basedOn w:val="Normal"/>
    <w:uiPriority w:val="99"/>
    <w:semiHidden/>
    <w:unhideWhenUsed/>
    <w:rsid w:val="0075457A"/>
    <w:pPr>
      <w:ind w:left="566" w:hanging="283"/>
      <w:contextualSpacing/>
    </w:pPr>
  </w:style>
  <w:style w:type="paragraph" w:styleId="Puesto">
    <w:name w:val="Title"/>
    <w:basedOn w:val="Normal"/>
    <w:next w:val="Normal"/>
    <w:link w:val="PuestoCar"/>
    <w:uiPriority w:val="10"/>
    <w:qFormat/>
    <w:rsid w:val="0075457A"/>
    <w:pPr>
      <w:spacing w:before="240" w:after="60"/>
      <w:jc w:val="center"/>
      <w:outlineLvl w:val="0"/>
    </w:pPr>
    <w:rPr>
      <w:rFonts w:ascii="Cambria" w:eastAsia="Times New Roman" w:hAnsi="Cambria"/>
      <w:b/>
      <w:bCs/>
      <w:kern w:val="28"/>
      <w:sz w:val="32"/>
      <w:szCs w:val="32"/>
    </w:rPr>
  </w:style>
  <w:style w:type="character" w:customStyle="1" w:styleId="PuestoCar">
    <w:name w:val="Puesto Car"/>
    <w:basedOn w:val="Fuentedeprrafopredeter"/>
    <w:link w:val="Puesto"/>
    <w:uiPriority w:val="10"/>
    <w:rsid w:val="0075457A"/>
    <w:rPr>
      <w:rFonts w:ascii="Cambria" w:eastAsia="Times New Roman" w:hAnsi="Cambria" w:cs="Times New Roman"/>
      <w:b/>
      <w:bCs/>
      <w:kern w:val="28"/>
      <w:sz w:val="32"/>
      <w:szCs w:val="32"/>
    </w:rPr>
  </w:style>
  <w:style w:type="paragraph" w:styleId="Textoindependiente">
    <w:name w:val="Body Text"/>
    <w:basedOn w:val="Normal"/>
    <w:link w:val="TextoindependienteCar"/>
    <w:uiPriority w:val="99"/>
    <w:semiHidden/>
    <w:unhideWhenUsed/>
    <w:rsid w:val="0075457A"/>
    <w:pPr>
      <w:spacing w:after="120"/>
    </w:pPr>
    <w:rPr>
      <w:sz w:val="20"/>
      <w:szCs w:val="20"/>
    </w:rPr>
  </w:style>
  <w:style w:type="character" w:customStyle="1" w:styleId="TextoindependienteCar">
    <w:name w:val="Texto independiente Car"/>
    <w:basedOn w:val="Fuentedeprrafopredeter"/>
    <w:link w:val="Textoindependiente"/>
    <w:uiPriority w:val="99"/>
    <w:semiHidden/>
    <w:rsid w:val="0075457A"/>
    <w:rPr>
      <w:rFonts w:ascii="Calibri" w:eastAsia="Calibri" w:hAnsi="Calibri" w:cs="Times New Roman"/>
      <w:sz w:val="20"/>
      <w:szCs w:val="20"/>
    </w:rPr>
  </w:style>
  <w:style w:type="paragraph" w:styleId="Sinespaciado">
    <w:name w:val="No Spacing"/>
    <w:uiPriority w:val="1"/>
    <w:qFormat/>
    <w:rsid w:val="0075457A"/>
    <w:pPr>
      <w:spacing w:after="0" w:line="240" w:lineRule="auto"/>
    </w:pPr>
    <w:rPr>
      <w:rFonts w:ascii="Calibri" w:eastAsia="Calibri" w:hAnsi="Calibri" w:cs="Times New Roman"/>
    </w:rPr>
  </w:style>
  <w:style w:type="paragraph" w:styleId="Prrafodelista">
    <w:name w:val="List Paragraph"/>
    <w:basedOn w:val="Normal"/>
    <w:uiPriority w:val="34"/>
    <w:qFormat/>
    <w:rsid w:val="00465B6B"/>
    <w:pPr>
      <w:ind w:left="720"/>
      <w:contextualSpacing/>
    </w:pPr>
  </w:style>
  <w:style w:type="paragraph" w:styleId="Encabezado">
    <w:name w:val="header"/>
    <w:basedOn w:val="Normal"/>
    <w:link w:val="EncabezadoCar"/>
    <w:uiPriority w:val="99"/>
    <w:unhideWhenUsed/>
    <w:rsid w:val="00D21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2D0"/>
    <w:rPr>
      <w:rFonts w:ascii="Calibri" w:eastAsia="Calibri" w:hAnsi="Calibri" w:cs="Times New Roman"/>
    </w:rPr>
  </w:style>
  <w:style w:type="paragraph" w:styleId="Piedepgina">
    <w:name w:val="footer"/>
    <w:basedOn w:val="Normal"/>
    <w:link w:val="PiedepginaCar"/>
    <w:uiPriority w:val="99"/>
    <w:unhideWhenUsed/>
    <w:rsid w:val="00D21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2D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ommons.wikimedia.org/wiki/File:Poder_Judicial_del_Peru.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1786</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Hewlett-Packard Company</cp:lastModifiedBy>
  <cp:revision>6</cp:revision>
  <dcterms:created xsi:type="dcterms:W3CDTF">2019-03-22T13:26:00Z</dcterms:created>
  <dcterms:modified xsi:type="dcterms:W3CDTF">2019-03-22T14:37:00Z</dcterms:modified>
</cp:coreProperties>
</file>