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33" w:rsidRDefault="00EA4533" w:rsidP="003E563B">
      <w:pPr>
        <w:pStyle w:val="ListParagraph"/>
        <w:numPr>
          <w:ilvl w:val="0"/>
          <w:numId w:val="2"/>
        </w:numPr>
      </w:pPr>
      <w:bookmarkStart w:id="0" w:name="_GoBack"/>
      <w:bookmarkEnd w:id="0"/>
      <w:r w:rsidRPr="003E563B">
        <w:rPr>
          <w:b/>
          <w:bCs/>
        </w:rPr>
        <w:t>Liver Lab</w:t>
      </w:r>
      <w:r>
        <w:t xml:space="preserve"> (Spec document has been updated for the below changes and the USUBJID list for </w:t>
      </w:r>
      <w:proofErr w:type="spellStart"/>
      <w:r>
        <w:t>Hy’s</w:t>
      </w:r>
      <w:proofErr w:type="spellEnd"/>
      <w:r>
        <w:t>):</w:t>
      </w:r>
    </w:p>
    <w:p w:rsidR="00EA4533" w:rsidRDefault="00EA4533" w:rsidP="00EA4533">
      <w:pPr>
        <w:pStyle w:val="ListParagraph"/>
        <w:numPr>
          <w:ilvl w:val="0"/>
          <w:numId w:val="1"/>
        </w:numPr>
      </w:pPr>
      <w:r>
        <w:t>The panel now outputs duplicate baseline records in the data check (list truncated to 100)</w:t>
      </w:r>
    </w:p>
    <w:p w:rsidR="00EA4533" w:rsidRDefault="00EA4533" w:rsidP="00EA4533">
      <w:pPr>
        <w:pStyle w:val="ListParagraph"/>
        <w:numPr>
          <w:ilvl w:val="1"/>
          <w:numId w:val="1"/>
        </w:numPr>
      </w:pPr>
      <w:r>
        <w:t>Changed from duplicates with differing numerical values to all duplicates</w:t>
      </w:r>
    </w:p>
    <w:p w:rsidR="00EA4533" w:rsidRDefault="00EA4533" w:rsidP="00EA4533">
      <w:pPr>
        <w:pStyle w:val="ListParagraph"/>
        <w:numPr>
          <w:ilvl w:val="0"/>
          <w:numId w:val="1"/>
        </w:numPr>
      </w:pPr>
      <w:r>
        <w:t>Fixed bold formatting on MAX vs. BL table</w:t>
      </w:r>
    </w:p>
    <w:p w:rsidR="00EA4533" w:rsidRDefault="00EA4533" w:rsidP="00EA4533">
      <w:pPr>
        <w:pStyle w:val="ListParagraph"/>
        <w:numPr>
          <w:ilvl w:val="0"/>
          <w:numId w:val="1"/>
        </w:numPr>
      </w:pPr>
      <w:r>
        <w:t>Fixed macro references to treatment arm on front page</w:t>
      </w:r>
    </w:p>
    <w:p w:rsidR="00EA4533" w:rsidRDefault="00EA4533" w:rsidP="00EA4533"/>
    <w:p w:rsidR="00EA4533" w:rsidRDefault="00EA4533" w:rsidP="003E563B">
      <w:pPr>
        <w:pStyle w:val="ListParagraph"/>
        <w:numPr>
          <w:ilvl w:val="0"/>
          <w:numId w:val="2"/>
        </w:numPr>
      </w:pPr>
      <w:r w:rsidRPr="003E563B">
        <w:rPr>
          <w:b/>
          <w:bCs/>
        </w:rPr>
        <w:t>Disposition</w:t>
      </w:r>
      <w:r>
        <w:t xml:space="preserve"> (Spec document has been updated):</w:t>
      </w:r>
    </w:p>
    <w:p w:rsidR="00EA4533" w:rsidRDefault="00EA4533" w:rsidP="00EA4533">
      <w:pPr>
        <w:pStyle w:val="ListParagraph"/>
        <w:numPr>
          <w:ilvl w:val="0"/>
          <w:numId w:val="1"/>
        </w:numPr>
      </w:pPr>
      <w:r>
        <w:t>The panel now subsets disposition events output in the time to event graphs to a category and subcategory chosen by macros in the driver program. The denominator for those graphs is the number of subjects with that disposition event broken down by arm so the graph shows the cumulative proportion of subject disposition events over time.</w:t>
      </w:r>
    </w:p>
    <w:p w:rsidR="00EA4533" w:rsidRDefault="00EA4533" w:rsidP="00EA4533">
      <w:pPr>
        <w:pStyle w:val="ListParagraph"/>
        <w:numPr>
          <w:ilvl w:val="0"/>
          <w:numId w:val="1"/>
        </w:numPr>
      </w:pPr>
      <w:r>
        <w:t>Changed the language on the front page to agree with the time to event graph changes</w:t>
      </w:r>
    </w:p>
    <w:p w:rsidR="00EA4533" w:rsidRDefault="00EA4533" w:rsidP="00EA4533"/>
    <w:p w:rsidR="00EA4533" w:rsidRDefault="00EA4533" w:rsidP="003E563B">
      <w:pPr>
        <w:pStyle w:val="ListParagraph"/>
        <w:numPr>
          <w:ilvl w:val="0"/>
          <w:numId w:val="2"/>
        </w:numPr>
      </w:pPr>
      <w:r w:rsidRPr="003E563B">
        <w:rPr>
          <w:b/>
          <w:bCs/>
        </w:rPr>
        <w:t>AE Setup</w:t>
      </w:r>
      <w:r>
        <w:t xml:space="preserve"> (Spec document for </w:t>
      </w:r>
      <w:proofErr w:type="spellStart"/>
      <w:r>
        <w:t>Meddra</w:t>
      </w:r>
      <w:proofErr w:type="spellEnd"/>
      <w:r>
        <w:t xml:space="preserve"> at a Glance has been updated; but now that I think of it AE </w:t>
      </w:r>
      <w:proofErr w:type="spellStart"/>
      <w:r>
        <w:t>Sev</w:t>
      </w:r>
      <w:proofErr w:type="spellEnd"/>
      <w:r>
        <w:t xml:space="preserve"> and AE </w:t>
      </w:r>
      <w:proofErr w:type="spellStart"/>
      <w:r>
        <w:t>Tox</w:t>
      </w:r>
      <w:proofErr w:type="spellEnd"/>
      <w:r>
        <w:t xml:space="preserve"> spec documents and front pages probably have to be updated too)</w:t>
      </w:r>
    </w:p>
    <w:p w:rsidR="00EA4533" w:rsidRDefault="00EA4533" w:rsidP="00EA4533">
      <w:pPr>
        <w:pStyle w:val="ListParagraph"/>
        <w:numPr>
          <w:ilvl w:val="0"/>
          <w:numId w:val="1"/>
        </w:numPr>
      </w:pPr>
      <w:r>
        <w:t xml:space="preserve">AE Panels now merge on the </w:t>
      </w:r>
      <w:proofErr w:type="spellStart"/>
      <w:r>
        <w:t>MedDRA</w:t>
      </w:r>
      <w:proofErr w:type="spellEnd"/>
      <w:r>
        <w:t xml:space="preserve"> dataset (subset to primary SOC’s) using only AEDECOD</w:t>
      </w:r>
    </w:p>
    <w:p w:rsidR="00EA4533" w:rsidRDefault="00EA4533" w:rsidP="00EA4533">
      <w:pPr>
        <w:pStyle w:val="ListParagraph"/>
        <w:numPr>
          <w:ilvl w:val="0"/>
          <w:numId w:val="1"/>
        </w:numPr>
      </w:pPr>
      <w:r>
        <w:t>Change the language on the front page to match new logic</w:t>
      </w:r>
    </w:p>
    <w:p w:rsidR="00EA4533" w:rsidRDefault="00EA4533" w:rsidP="00EA4533"/>
    <w:p w:rsidR="00EA4533" w:rsidRPr="003E563B" w:rsidRDefault="00EA4533" w:rsidP="003E563B">
      <w:pPr>
        <w:pStyle w:val="ListParagraph"/>
        <w:numPr>
          <w:ilvl w:val="0"/>
          <w:numId w:val="2"/>
        </w:numPr>
        <w:rPr>
          <w:b/>
          <w:bCs/>
        </w:rPr>
      </w:pPr>
      <w:r w:rsidRPr="003E563B">
        <w:rPr>
          <w:b/>
          <w:bCs/>
        </w:rPr>
        <w:t>Bug Fixes</w:t>
      </w:r>
    </w:p>
    <w:p w:rsidR="00EA4533" w:rsidRDefault="00EA4533" w:rsidP="00EA4533">
      <w:pPr>
        <w:pStyle w:val="ListParagraph"/>
        <w:numPr>
          <w:ilvl w:val="0"/>
          <w:numId w:val="1"/>
        </w:numPr>
      </w:pPr>
      <w:r>
        <w:t>AE_SETUP: Fixed merging issue causing high AE counts when EX dates weren’t being used for analysis.</w:t>
      </w:r>
    </w:p>
    <w:p w:rsidR="00EA4533" w:rsidRDefault="00EA4533" w:rsidP="00EA4533">
      <w:pPr>
        <w:pStyle w:val="ListParagraph"/>
        <w:numPr>
          <w:ilvl w:val="0"/>
          <w:numId w:val="1"/>
        </w:numPr>
      </w:pPr>
      <w:r>
        <w:t>AE_AGREGATE: Fixed panel counting and outputting highest severity level as missing if no severities were missing.</w:t>
      </w:r>
    </w:p>
    <w:p w:rsidR="0047596B" w:rsidRDefault="00A25A91"/>
    <w:sectPr w:rsidR="0047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6329"/>
    <w:multiLevelType w:val="hybridMultilevel"/>
    <w:tmpl w:val="114C11D8"/>
    <w:lvl w:ilvl="0" w:tplc="F3FE1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B4236"/>
    <w:multiLevelType w:val="hybridMultilevel"/>
    <w:tmpl w:val="BB88F5DA"/>
    <w:lvl w:ilvl="0" w:tplc="E92C04D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33"/>
    <w:rsid w:val="003E563B"/>
    <w:rsid w:val="009B25B7"/>
    <w:rsid w:val="00A25A91"/>
    <w:rsid w:val="00AC1A88"/>
    <w:rsid w:val="00C6608E"/>
    <w:rsid w:val="00EA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3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3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3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3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Taylor</dc:creator>
  <cp:lastModifiedBy>Austin Taylor</cp:lastModifiedBy>
  <cp:revision>3</cp:revision>
  <dcterms:created xsi:type="dcterms:W3CDTF">2015-12-09T15:35:00Z</dcterms:created>
  <dcterms:modified xsi:type="dcterms:W3CDTF">2016-01-26T16:14:00Z</dcterms:modified>
</cp:coreProperties>
</file>