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B3" w:rsidRDefault="002B7BB3" w:rsidP="002B7BB3">
      <w:pPr>
        <w:pStyle w:val="Heading1"/>
      </w:pPr>
      <w:r>
        <w:t>C</w:t>
      </w:r>
      <w:r w:rsidR="0025615D">
        <w:t>SS</w:t>
      </w:r>
      <w:r>
        <w:t xml:space="preserve"> White Paper</w:t>
      </w:r>
      <w:r w:rsidR="002E7A8D">
        <w:t xml:space="preserve">s: </w:t>
      </w:r>
      <w:r w:rsidR="002E7A8D">
        <w:t xml:space="preserve">Central Tendency </w:t>
      </w:r>
      <w:r w:rsidR="0025615D">
        <w:t>Standard Analyses</w:t>
      </w:r>
    </w:p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 xml:space="preserve">Requirements </w:t>
      </w:r>
      <w:r w:rsidR="002E7A8D">
        <w:rPr>
          <w:rFonts w:eastAsia="Times New Roman"/>
        </w:rPr>
        <w:t>for Central Tendency Analyses</w:t>
      </w:r>
    </w:p>
    <w:p w:rsidR="002E7A8D" w:rsidRDefault="002E7A8D" w:rsidP="002E7A8D">
      <w:r>
        <w:t xml:space="preserve">For output and formatting requirements that apply in broadly to CSS white paper analyses, see the co-located document </w:t>
      </w:r>
      <w:hyperlink r:id="rId9" w:history="1">
        <w:r w:rsidRPr="002E7A8D">
          <w:rPr>
            <w:rStyle w:val="Hyperlink"/>
          </w:rPr>
          <w:t>"CSS_GeneralOutputandFormattingRequirements.docx"</w:t>
        </w:r>
      </w:hyperlink>
    </w:p>
    <w:p w:rsidR="002E7A8D" w:rsidRDefault="002E7A8D" w:rsidP="002E7A8D">
      <w:r>
        <w:t>The following excerpts from the Central Tendency white paper apply generally to CT displays.</w:t>
      </w:r>
    </w:p>
    <w:p w:rsidR="000817AF" w:rsidRDefault="000817AF" w:rsidP="000817AF">
      <w:pPr>
        <w:pStyle w:val="ListParagraph"/>
        <w:numPr>
          <w:ilvl w:val="0"/>
          <w:numId w:val="17"/>
        </w:numPr>
      </w:pPr>
      <w:r>
        <w:t>Types of studies, focus of these analyses:</w:t>
      </w:r>
    </w:p>
    <w:p w:rsidR="000817AF" w:rsidRDefault="000817AF" w:rsidP="000817AF">
      <w:pPr>
        <w:pStyle w:val="ListParagraph"/>
        <w:numPr>
          <w:ilvl w:val="1"/>
          <w:numId w:val="17"/>
        </w:numPr>
      </w:pPr>
      <w:r>
        <w:t>Phase 2 to 4 studies are in scope (p. 5)</w:t>
      </w:r>
    </w:p>
    <w:p w:rsidR="000817AF" w:rsidRDefault="000817AF" w:rsidP="000817AF">
      <w:pPr>
        <w:pStyle w:val="ListParagraph"/>
        <w:numPr>
          <w:ilvl w:val="1"/>
          <w:numId w:val="17"/>
        </w:numPr>
      </w:pPr>
      <w:r>
        <w:t>trials that include a comparison arm (p. 9)</w:t>
      </w:r>
    </w:p>
    <w:p w:rsidR="00C74846" w:rsidRDefault="00C74846" w:rsidP="000817AF">
      <w:pPr>
        <w:pStyle w:val="ListParagraph"/>
        <w:numPr>
          <w:ilvl w:val="1"/>
          <w:numId w:val="17"/>
        </w:numPr>
      </w:pPr>
      <w:r>
        <w:t>single and multiple active treatment arms are in scope (p. 11)</w:t>
      </w:r>
    </w:p>
    <w:p w:rsidR="002E7A8D" w:rsidRDefault="000817AF" w:rsidP="002E7A8D">
      <w:pPr>
        <w:pStyle w:val="ListParagraph"/>
        <w:numPr>
          <w:ilvl w:val="0"/>
          <w:numId w:val="17"/>
        </w:numPr>
      </w:pPr>
      <w:r>
        <w:t>Types of data, f</w:t>
      </w:r>
      <w:r w:rsidR="002E7A8D">
        <w:t xml:space="preserve">ocus of this white paper pertains </w:t>
      </w:r>
      <w:r w:rsidR="002E7A8D">
        <w:t>to specific safety measurements</w:t>
      </w:r>
      <w:r w:rsidR="00E92FB6">
        <w:t xml:space="preserve"> (p. 5)</w:t>
      </w:r>
      <w:r w:rsidR="002E7A8D">
        <w:t>:</w:t>
      </w:r>
    </w:p>
    <w:p w:rsidR="002E7A8D" w:rsidRDefault="002E7A8D" w:rsidP="002E7A8D">
      <w:pPr>
        <w:pStyle w:val="ListParagraph"/>
        <w:numPr>
          <w:ilvl w:val="1"/>
          <w:numId w:val="17"/>
        </w:numPr>
      </w:pPr>
      <w:r>
        <w:t>vital</w:t>
      </w:r>
      <w:r>
        <w:t xml:space="preserve"> </w:t>
      </w:r>
      <w:r>
        <w:t xml:space="preserve">signs, </w:t>
      </w:r>
    </w:p>
    <w:p w:rsidR="002E7A8D" w:rsidRDefault="002E7A8D" w:rsidP="002E7A8D">
      <w:pPr>
        <w:pStyle w:val="ListParagraph"/>
        <w:numPr>
          <w:ilvl w:val="1"/>
          <w:numId w:val="17"/>
        </w:numPr>
      </w:pPr>
      <w:r>
        <w:t xml:space="preserve">ECG quantitative findings, and </w:t>
      </w:r>
    </w:p>
    <w:p w:rsidR="00CA283A" w:rsidRDefault="002E7A8D" w:rsidP="002E7A8D">
      <w:pPr>
        <w:pStyle w:val="ListParagraph"/>
        <w:numPr>
          <w:ilvl w:val="1"/>
          <w:numId w:val="17"/>
        </w:numPr>
      </w:pPr>
      <w:r>
        <w:t>laboratory analyte measurements</w:t>
      </w:r>
    </w:p>
    <w:p w:rsidR="004F5DB5" w:rsidRDefault="004F5DB5" w:rsidP="002E7A8D">
      <w:pPr>
        <w:pStyle w:val="ListParagraph"/>
        <w:numPr>
          <w:ilvl w:val="1"/>
          <w:numId w:val="17"/>
        </w:numPr>
      </w:pPr>
      <w:r>
        <w:t>Active treatment intervals are primary interest</w:t>
      </w:r>
      <w:r w:rsidR="002C05FE">
        <w:t xml:space="preserve"> (p. 9)</w:t>
      </w:r>
    </w:p>
    <w:p w:rsidR="004F5DB5" w:rsidRDefault="004F5DB5" w:rsidP="004F5DB5">
      <w:pPr>
        <w:pStyle w:val="ListParagraph"/>
        <w:numPr>
          <w:ilvl w:val="2"/>
          <w:numId w:val="17"/>
        </w:numPr>
      </w:pPr>
      <w:r>
        <w:t>generally exclude data collected during a "follow-up" phase</w:t>
      </w:r>
    </w:p>
    <w:p w:rsidR="004F5DB5" w:rsidRDefault="004F5DB5" w:rsidP="004F5DB5">
      <w:pPr>
        <w:pStyle w:val="ListParagraph"/>
        <w:numPr>
          <w:ilvl w:val="2"/>
          <w:numId w:val="17"/>
        </w:numPr>
      </w:pPr>
      <w:r>
        <w:t>recommend to exclude data collected after "study medication discontinuation"</w:t>
      </w:r>
    </w:p>
    <w:p w:rsidR="002C05FE" w:rsidRDefault="002C05FE" w:rsidP="002C05FE">
      <w:pPr>
        <w:pStyle w:val="ListParagraph"/>
        <w:numPr>
          <w:ilvl w:val="1"/>
          <w:numId w:val="17"/>
        </w:numPr>
      </w:pPr>
      <w:r>
        <w:t>Recommend attributing unscheduled "discontinuation" data to the next scheduled time point (p. 10)</w:t>
      </w:r>
    </w:p>
    <w:p w:rsidR="000817AF" w:rsidRDefault="000817AF" w:rsidP="002E7A8D">
      <w:pPr>
        <w:pStyle w:val="ListParagraph"/>
        <w:numPr>
          <w:ilvl w:val="0"/>
          <w:numId w:val="17"/>
        </w:numPr>
      </w:pPr>
      <w:r>
        <w:t>Types of Methodologies, purpose of these analyses:</w:t>
      </w:r>
    </w:p>
    <w:p w:rsidR="000817AF" w:rsidRDefault="008C327A" w:rsidP="000817AF">
      <w:pPr>
        <w:pStyle w:val="ListParagraph"/>
        <w:numPr>
          <w:ilvl w:val="1"/>
          <w:numId w:val="17"/>
        </w:numPr>
      </w:pPr>
      <w:r>
        <w:t>to identify meaningful safety signals relative to a comparator group (p. 9)</w:t>
      </w:r>
    </w:p>
    <w:p w:rsidR="00852081" w:rsidRDefault="00852081" w:rsidP="00852081">
      <w:pPr>
        <w:pStyle w:val="ListParagraph"/>
        <w:numPr>
          <w:ilvl w:val="1"/>
          <w:numId w:val="17"/>
        </w:numPr>
      </w:pPr>
      <w:r>
        <w:t>d</w:t>
      </w:r>
      <w:r>
        <w:t xml:space="preserve">escriptive statistics </w:t>
      </w:r>
      <w:r>
        <w:t>measurements include:</w:t>
      </w:r>
      <w:r>
        <w:t xml:space="preserve">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mean,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>standard</w:t>
      </w:r>
      <w:r>
        <w:t xml:space="preserve"> </w:t>
      </w:r>
      <w:r>
        <w:t xml:space="preserve">deviation,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minimum,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q1,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median,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 xml:space="preserve">q3 and </w:t>
      </w:r>
    </w:p>
    <w:p w:rsidR="00852081" w:rsidRDefault="00852081" w:rsidP="00852081">
      <w:pPr>
        <w:pStyle w:val="ListParagraph"/>
        <w:numPr>
          <w:ilvl w:val="2"/>
          <w:numId w:val="17"/>
        </w:numPr>
      </w:pPr>
      <w:r>
        <w:t>maximum</w:t>
      </w:r>
      <w:bookmarkStart w:id="0" w:name="_GoBack"/>
      <w:bookmarkEnd w:id="0"/>
    </w:p>
    <w:p w:rsidR="000817AF" w:rsidRDefault="00E92FB6" w:rsidP="000817AF">
      <w:pPr>
        <w:pStyle w:val="ListParagraph"/>
        <w:numPr>
          <w:ilvl w:val="1"/>
          <w:numId w:val="17"/>
        </w:numPr>
      </w:pPr>
      <w:r>
        <w:t xml:space="preserve">P-values presented are not for hypothesis testing, only for reviewing the data. </w:t>
      </w:r>
    </w:p>
    <w:p w:rsidR="00E92FB6" w:rsidRDefault="000817AF" w:rsidP="000817AF">
      <w:pPr>
        <w:pStyle w:val="ListParagraph"/>
        <w:numPr>
          <w:ilvl w:val="1"/>
          <w:numId w:val="17"/>
        </w:numPr>
      </w:pPr>
      <w:r>
        <w:t xml:space="preserve">P-values can therefore </w:t>
      </w:r>
      <w:r w:rsidR="00E92FB6">
        <w:t>be excluded from the display</w:t>
      </w:r>
      <w:r w:rsidR="008C327A">
        <w:t xml:space="preserve"> (p. 8)</w:t>
      </w:r>
    </w:p>
    <w:p w:rsidR="00C74846" w:rsidRDefault="00C74846" w:rsidP="000817AF">
      <w:pPr>
        <w:pStyle w:val="ListParagraph"/>
        <w:numPr>
          <w:ilvl w:val="1"/>
          <w:numId w:val="17"/>
        </w:numPr>
      </w:pPr>
      <w:r>
        <w:t>Change from baseline vs. Min/Max change (p. 11)</w:t>
      </w:r>
    </w:p>
    <w:p w:rsidR="00C74846" w:rsidRDefault="00C74846" w:rsidP="00C74846">
      <w:pPr>
        <w:pStyle w:val="ListParagraph"/>
        <w:numPr>
          <w:ilvl w:val="2"/>
          <w:numId w:val="17"/>
        </w:numPr>
      </w:pPr>
      <w:r>
        <w:t>For change from baseline to endpoint analyses, include only planned measurements</w:t>
      </w:r>
    </w:p>
    <w:p w:rsidR="00C74846" w:rsidRDefault="00C74846" w:rsidP="00C74846">
      <w:pPr>
        <w:pStyle w:val="ListParagraph"/>
        <w:numPr>
          <w:ilvl w:val="2"/>
          <w:numId w:val="17"/>
        </w:numPr>
      </w:pPr>
      <w:r>
        <w:t>For Min/Max changes, include unplanned measurements</w:t>
      </w:r>
    </w:p>
    <w:p w:rsidR="008C327A" w:rsidRDefault="008C327A" w:rsidP="002E7A8D">
      <w:pPr>
        <w:pStyle w:val="ListParagraph"/>
        <w:numPr>
          <w:ilvl w:val="0"/>
          <w:numId w:val="17"/>
        </w:numPr>
      </w:pPr>
    </w:p>
    <w:sectPr w:rsidR="008C327A" w:rsidSect="000471F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37A" w:rsidRDefault="009B637A" w:rsidP="000471FE">
      <w:pPr>
        <w:spacing w:after="0" w:line="240" w:lineRule="auto"/>
      </w:pPr>
      <w:r>
        <w:separator/>
      </w:r>
    </w:p>
  </w:endnote>
  <w:endnote w:type="continuationSeparator" w:id="0">
    <w:p w:rsidR="009B637A" w:rsidRDefault="009B637A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1FE" w:rsidRDefault="001C4301" w:rsidP="001C4301">
    <w:pPr>
      <w:pStyle w:val="Footer"/>
      <w:tabs>
        <w:tab w:val="clear" w:pos="4680"/>
      </w:tabs>
    </w:pPr>
    <w:r>
      <w:t>PhUSE/CSS Working Group 5 Project 2: Scripts for Standard Analyses</w:t>
    </w:r>
    <w:r w:rsidR="000471FE">
      <w:tab/>
    </w:r>
    <w:r w:rsidR="00562C7E">
      <w:fldChar w:fldCharType="begin"/>
    </w:r>
    <w:r w:rsidR="00562C7E">
      <w:instrText xml:space="preserve"> PAGE   \* MERGEFORMAT </w:instrText>
    </w:r>
    <w:r w:rsidR="00562C7E">
      <w:fldChar w:fldCharType="separate"/>
    </w:r>
    <w:r w:rsidR="00852081">
      <w:rPr>
        <w:noProof/>
      </w:rPr>
      <w:t>1</w:t>
    </w:r>
    <w:r w:rsidR="00562C7E">
      <w:rPr>
        <w:noProof/>
      </w:rPr>
      <w:fldChar w:fldCharType="end"/>
    </w:r>
    <w:r w:rsidR="000471FE">
      <w:t xml:space="preserve"> of </w:t>
    </w:r>
    <w:r w:rsidR="009B637A">
      <w:fldChar w:fldCharType="begin"/>
    </w:r>
    <w:r w:rsidR="009B637A">
      <w:instrText xml:space="preserve"> NUMPAGES   \* MERGEFORMAT </w:instrText>
    </w:r>
    <w:r w:rsidR="009B637A">
      <w:fldChar w:fldCharType="separate"/>
    </w:r>
    <w:r w:rsidR="00852081">
      <w:rPr>
        <w:noProof/>
      </w:rPr>
      <w:t>1</w:t>
    </w:r>
    <w:r w:rsidR="009B637A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37A" w:rsidRDefault="009B637A" w:rsidP="000471FE">
      <w:pPr>
        <w:spacing w:after="0" w:line="240" w:lineRule="auto"/>
      </w:pPr>
      <w:r>
        <w:separator/>
      </w:r>
    </w:p>
  </w:footnote>
  <w:footnote w:type="continuationSeparator" w:id="0">
    <w:p w:rsidR="009B637A" w:rsidRDefault="009B637A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C2A4C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30C16FF"/>
    <w:multiLevelType w:val="hybridMultilevel"/>
    <w:tmpl w:val="C4102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3"/>
  </w:num>
  <w:num w:numId="14">
    <w:abstractNumId w:val="10"/>
  </w:num>
  <w:num w:numId="15">
    <w:abstractNumId w:val="9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19E"/>
    <w:rsid w:val="000471FE"/>
    <w:rsid w:val="000817AF"/>
    <w:rsid w:val="00082714"/>
    <w:rsid w:val="000D2EAF"/>
    <w:rsid w:val="00111872"/>
    <w:rsid w:val="00194FD0"/>
    <w:rsid w:val="001C4301"/>
    <w:rsid w:val="00205D25"/>
    <w:rsid w:val="00254471"/>
    <w:rsid w:val="0025615D"/>
    <w:rsid w:val="0025678B"/>
    <w:rsid w:val="002B7BB3"/>
    <w:rsid w:val="002C05FE"/>
    <w:rsid w:val="002E40BC"/>
    <w:rsid w:val="002E7A8D"/>
    <w:rsid w:val="0031576A"/>
    <w:rsid w:val="003540C9"/>
    <w:rsid w:val="00392925"/>
    <w:rsid w:val="003B5497"/>
    <w:rsid w:val="003B6F6C"/>
    <w:rsid w:val="003E1D06"/>
    <w:rsid w:val="003F52D3"/>
    <w:rsid w:val="004255B8"/>
    <w:rsid w:val="004561A2"/>
    <w:rsid w:val="004B2AE1"/>
    <w:rsid w:val="004B7948"/>
    <w:rsid w:val="004C662A"/>
    <w:rsid w:val="004E4083"/>
    <w:rsid w:val="004F5DB5"/>
    <w:rsid w:val="00514DD3"/>
    <w:rsid w:val="00562C7E"/>
    <w:rsid w:val="00653FFC"/>
    <w:rsid w:val="00662A4B"/>
    <w:rsid w:val="006E719E"/>
    <w:rsid w:val="007A7B22"/>
    <w:rsid w:val="00852081"/>
    <w:rsid w:val="0088182A"/>
    <w:rsid w:val="00881E30"/>
    <w:rsid w:val="00890B66"/>
    <w:rsid w:val="008C327A"/>
    <w:rsid w:val="008C7A36"/>
    <w:rsid w:val="009331C2"/>
    <w:rsid w:val="00940E4F"/>
    <w:rsid w:val="00956A11"/>
    <w:rsid w:val="009B637A"/>
    <w:rsid w:val="00A37DCC"/>
    <w:rsid w:val="00A704E9"/>
    <w:rsid w:val="00A81959"/>
    <w:rsid w:val="00A90511"/>
    <w:rsid w:val="00AA02E4"/>
    <w:rsid w:val="00AB301E"/>
    <w:rsid w:val="00B41164"/>
    <w:rsid w:val="00B66458"/>
    <w:rsid w:val="00C74846"/>
    <w:rsid w:val="00CA283A"/>
    <w:rsid w:val="00D17F3E"/>
    <w:rsid w:val="00D22DD0"/>
    <w:rsid w:val="00DC1B29"/>
    <w:rsid w:val="00DD373F"/>
    <w:rsid w:val="00E50534"/>
    <w:rsid w:val="00E61890"/>
    <w:rsid w:val="00E92FB6"/>
    <w:rsid w:val="00F041A7"/>
    <w:rsid w:val="00F80A8E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List Bullet 2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huse-org/phuse-scripts/tree/master/whitepapers/specif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6519C1-9CF6-4FA1-9B77-6EDC760E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PhUSE/CSS</Company>
  <LinksUpToDate>false</LinksUpToDate>
  <CharactersWithSpaces>1672</CharactersWithSpaces>
  <SharedDoc>false</SharedDoc>
  <HyperlinkBase>http://www.phusewiki.org/wiki/index.php?title=Standard_Scripts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PhUSE/CSS Standard Analyses</dc:subject>
  <dc:creator>Dante Di Tommaso</dc:creator>
  <cp:lastModifiedBy>Di Tommaso, Dante</cp:lastModifiedBy>
  <cp:revision>9</cp:revision>
  <dcterms:created xsi:type="dcterms:W3CDTF">2016-01-05T14:53:00Z</dcterms:created>
  <dcterms:modified xsi:type="dcterms:W3CDTF">2016-01-05T16:38:00Z</dcterms:modified>
</cp:coreProperties>
</file>