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bookmarkStart w:id="0" w:name="_GoBack"/>
      <w:bookmarkEnd w:id="0"/>
      <w:r>
        <w:t>C</w:t>
      </w:r>
      <w:r w:rsidR="0025615D">
        <w:t>SS</w:t>
      </w:r>
      <w:r>
        <w:t xml:space="preserve"> White Paper </w:t>
      </w:r>
      <w:r w:rsidR="0025615D">
        <w:t>Standard Analyses</w:t>
      </w:r>
    </w:p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25615D" w:rsidRPr="0025615D" w:rsidRDefault="0025615D" w:rsidP="0025615D">
      <w:pPr>
        <w:pStyle w:val="ListBullet"/>
        <w:tabs>
          <w:tab w:val="clear" w:pos="360"/>
          <w:tab w:val="num" w:pos="2160"/>
        </w:tabs>
        <w:rPr>
          <w:b/>
          <w:color w:val="FF0000"/>
        </w:rPr>
      </w:pPr>
      <w:r>
        <w:rPr>
          <w:b/>
          <w:color w:val="FF0000"/>
        </w:rPr>
        <w:t xml:space="preserve">NB: </w:t>
      </w:r>
      <w:r w:rsidRPr="0025615D">
        <w:rPr>
          <w:b/>
          <w:color w:val="FF0000"/>
        </w:rPr>
        <w:t xml:space="preserve">All of these </w:t>
      </w:r>
      <w:r>
        <w:rPr>
          <w:b/>
          <w:color w:val="FF0000"/>
        </w:rPr>
        <w:t xml:space="preserve">need a reference, for example to one of </w:t>
      </w:r>
      <w:hyperlink r:id="rId9" w:history="1">
        <w:r w:rsidRPr="0025615D">
          <w:rPr>
            <w:rStyle w:val="Hyperlink"/>
            <w:b/>
          </w:rPr>
          <w:t>these FDA Electronic Submission documents</w:t>
        </w:r>
      </w:hyperlink>
      <w:r>
        <w:rPr>
          <w:b/>
          <w:color w:val="FF0000"/>
        </w:rPr>
        <w:t>.</w:t>
      </w:r>
    </w:p>
    <w:p w:rsidR="00CA283A" w:rsidRPr="00CA283A" w:rsidRDefault="0025615D" w:rsidP="0025615D">
      <w:pPr>
        <w:pStyle w:val="ListBullet"/>
        <w:tabs>
          <w:tab w:val="clear" w:pos="360"/>
          <w:tab w:val="num" w:pos="2160"/>
        </w:tabs>
      </w:pPr>
      <w:r>
        <w:t>Page margins: graphic fits within 9"</w:t>
      </w:r>
      <w:r w:rsidR="00CA283A" w:rsidRPr="00CA283A">
        <w:t xml:space="preserve"> x 6</w:t>
      </w:r>
      <w:r>
        <w:t>.5"</w:t>
      </w:r>
      <w:r w:rsidR="00CA283A" w:rsidRPr="00CA283A">
        <w:t xml:space="preserve"> common area</w:t>
      </w:r>
      <w:r>
        <w:t xml:space="preserve"> for A4 and Letter paper</w:t>
      </w:r>
      <w:r w:rsidR="00CA283A" w:rsidRPr="00CA283A">
        <w:t>.</w:t>
      </w:r>
    </w:p>
    <w:p w:rsidR="0025615D" w:rsidRDefault="0025615D" w:rsidP="0025615D">
      <w:pPr>
        <w:pStyle w:val="ListBullet"/>
        <w:tabs>
          <w:tab w:val="clear" w:pos="360"/>
          <w:tab w:val="num" w:pos="2160"/>
        </w:tabs>
      </w:pPr>
      <w:r>
        <w:t>Titles:</w:t>
      </w:r>
    </w:p>
    <w:p w:rsidR="00CA283A" w:rsidRPr="00CA283A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 xml:space="preserve">Centered </w:t>
      </w:r>
      <w:r w:rsidRPr="0025615D">
        <w:rPr>
          <w:i/>
          <w:color w:val="FF0000"/>
        </w:rPr>
        <w:t>(needs a reference)</w:t>
      </w:r>
    </w:p>
    <w:p w:rsidR="0025615D" w:rsidRDefault="00CA283A" w:rsidP="0025615D">
      <w:pPr>
        <w:pStyle w:val="ListBullet"/>
        <w:tabs>
          <w:tab w:val="clear" w:pos="360"/>
          <w:tab w:val="num" w:pos="1800"/>
        </w:tabs>
      </w:pPr>
      <w:r w:rsidRPr="00CA283A">
        <w:t>Footnotes</w:t>
      </w:r>
      <w:r w:rsidR="0025615D">
        <w:t>:</w:t>
      </w:r>
    </w:p>
    <w:p w:rsidR="00CA283A" w:rsidRPr="00CA283A" w:rsidRDefault="0025615D" w:rsidP="0025615D">
      <w:pPr>
        <w:pStyle w:val="ListBullet"/>
        <w:tabs>
          <w:tab w:val="clear" w:pos="360"/>
          <w:tab w:val="num" w:pos="2160"/>
        </w:tabs>
        <w:ind w:left="720"/>
      </w:pPr>
      <w:r>
        <w:t>Left-</w:t>
      </w:r>
      <w:r w:rsidR="00CA283A" w:rsidRPr="00CA283A">
        <w:t>justified</w:t>
      </w:r>
      <w:r>
        <w:t xml:space="preserve"> </w:t>
      </w:r>
      <w:r w:rsidRPr="0025615D">
        <w:rPr>
          <w:i/>
          <w:color w:val="FF0000"/>
        </w:rPr>
        <w:t>(needs a reference)</w:t>
      </w:r>
    </w:p>
    <w:p w:rsidR="0025615D" w:rsidRDefault="0025615D" w:rsidP="0025615D">
      <w:pPr>
        <w:pStyle w:val="ListBullet"/>
        <w:tabs>
          <w:tab w:val="clear" w:pos="360"/>
          <w:tab w:val="num" w:pos="2880"/>
        </w:tabs>
      </w:pPr>
      <w:r>
        <w:t>Colophon – Each graphic displays: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>program</w:t>
      </w:r>
      <w:r w:rsidR="0025615D">
        <w:t xml:space="preserve"> name</w:t>
      </w:r>
      <w:r w:rsidRPr="00CA283A">
        <w:t xml:space="preserve">, 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>output</w:t>
      </w:r>
      <w:r w:rsidR="0025615D">
        <w:t xml:space="preserve"> name</w:t>
      </w:r>
      <w:r w:rsidRPr="00CA283A">
        <w:t xml:space="preserve">, 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 xml:space="preserve">date generated, and </w:t>
      </w:r>
    </w:p>
    <w:p w:rsidR="00CA283A" w:rsidRPr="00CA283A" w:rsidRDefault="0025615D" w:rsidP="0025615D">
      <w:pPr>
        <w:pStyle w:val="ListBullet"/>
        <w:tabs>
          <w:tab w:val="clear" w:pos="360"/>
          <w:tab w:val="num" w:pos="3240"/>
        </w:tabs>
        <w:ind w:left="720"/>
      </w:pPr>
      <w:r>
        <w:t xml:space="preserve">location of </w:t>
      </w:r>
      <w:r w:rsidR="00CA283A" w:rsidRPr="00CA283A">
        <w:t>source data</w:t>
      </w:r>
    </w:p>
    <w:p w:rsidR="0025615D" w:rsidRDefault="00CA283A" w:rsidP="0025615D">
      <w:pPr>
        <w:pStyle w:val="ListBullet"/>
        <w:tabs>
          <w:tab w:val="clear" w:pos="360"/>
          <w:tab w:val="num" w:pos="2520"/>
        </w:tabs>
      </w:pPr>
      <w:r w:rsidRPr="00CA283A">
        <w:t>P-values</w:t>
      </w:r>
      <w:r w:rsidR="0025615D">
        <w:t>:</w:t>
      </w:r>
    </w:p>
    <w:p w:rsidR="0025615D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p &gt; 0.1, report the p-value to 2 decimal places</w:t>
      </w:r>
    </w:p>
    <w:p w:rsidR="0025615D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0.1 &gt; p &gt; 0.001, report the p-value to 3 decimal places</w:t>
      </w:r>
    </w:p>
    <w:p w:rsidR="00CA283A" w:rsidRPr="00CA283A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p &lt; 0.001, report p &lt; 0.001.</w:t>
      </w:r>
    </w:p>
    <w:p w:rsidR="00CA283A" w:rsidRPr="00CA283A" w:rsidRDefault="00CA283A" w:rsidP="0025615D">
      <w:pPr>
        <w:pStyle w:val="ListBullet"/>
        <w:tabs>
          <w:tab w:val="clear" w:pos="360"/>
          <w:tab w:val="num" w:pos="2160"/>
        </w:tabs>
      </w:pPr>
      <w:r w:rsidRPr="00CA283A">
        <w:t>Decimal places for continuous data summaries:</w:t>
      </w:r>
    </w:p>
    <w:p w:rsidR="00940E4F" w:rsidRDefault="0025615D" w:rsidP="0025615D">
      <w:pPr>
        <w:pStyle w:val="ListBullet"/>
        <w:tabs>
          <w:tab w:val="clear" w:pos="360"/>
          <w:tab w:val="num" w:pos="2880"/>
        </w:tabs>
        <w:ind w:left="720"/>
      </w:pPr>
      <w:r>
        <w:t>M</w:t>
      </w:r>
      <w:r w:rsidR="00CA283A" w:rsidRPr="00CA283A">
        <w:t>ean and estimates of precision (e</w:t>
      </w:r>
      <w:r w:rsidR="00CA283A">
        <w:t>.</w:t>
      </w:r>
      <w:r w:rsidR="00CA283A" w:rsidRPr="00CA283A">
        <w:t>g</w:t>
      </w:r>
      <w:r w:rsidR="00CA283A">
        <w:t>.</w:t>
      </w:r>
      <w:r w:rsidR="00CA283A" w:rsidRPr="00CA283A">
        <w:t xml:space="preserve">, variance, SD, SE, Confidence Intervals) </w:t>
      </w:r>
      <w:r w:rsidR="00940E4F">
        <w:t xml:space="preserve">have </w:t>
      </w:r>
      <w:r w:rsidR="00CA283A" w:rsidRPr="00CA283A">
        <w:t xml:space="preserve">1 more </w:t>
      </w:r>
      <w:r>
        <w:t xml:space="preserve">digit </w:t>
      </w:r>
      <w:r w:rsidR="00CA283A" w:rsidRPr="00CA283A">
        <w:t xml:space="preserve">than the </w:t>
      </w:r>
      <w:r>
        <w:t xml:space="preserve">most-precise </w:t>
      </w:r>
      <w:r w:rsidR="00CA283A" w:rsidRPr="00CA283A">
        <w:t>collected data</w:t>
      </w:r>
      <w:r>
        <w:t>.</w:t>
      </w:r>
    </w:p>
    <w:p w:rsidR="0025615D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>D</w:t>
      </w:r>
      <w:r w:rsidR="00CA283A" w:rsidRPr="00CA283A">
        <w:t>istributional parameters (</w:t>
      </w:r>
      <w:proofErr w:type="spellStart"/>
      <w:r w:rsidR="00CA283A" w:rsidRPr="00CA283A">
        <w:t>eg</w:t>
      </w:r>
      <w:proofErr w:type="spellEnd"/>
      <w:r w:rsidR="00CA283A" w:rsidRPr="00CA283A">
        <w:t xml:space="preserve">, Q1, Q3) </w:t>
      </w:r>
      <w:r w:rsidR="00940E4F">
        <w:t xml:space="preserve">also have </w:t>
      </w:r>
      <w:r w:rsidR="00940E4F" w:rsidRPr="00CA283A">
        <w:t xml:space="preserve">1 more </w:t>
      </w:r>
      <w:r>
        <w:t>digit.</w:t>
      </w:r>
    </w:p>
    <w:p w:rsidR="0025615D" w:rsidRDefault="00CA283A" w:rsidP="0025615D">
      <w:pPr>
        <w:pStyle w:val="ListBullet"/>
        <w:tabs>
          <w:tab w:val="clear" w:pos="360"/>
          <w:tab w:val="num" w:pos="2520"/>
        </w:tabs>
        <w:ind w:left="720"/>
      </w:pPr>
      <w:r w:rsidRPr="00CA283A">
        <w:t xml:space="preserve">Minimum and Maximum </w:t>
      </w:r>
      <w:r w:rsidR="0025615D">
        <w:t>have the same precision as the most-precise collected data.</w:t>
      </w:r>
    </w:p>
    <w:p w:rsidR="00CA283A" w:rsidRPr="00CA283A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>P</w:t>
      </w:r>
      <w:r w:rsidR="00CA283A" w:rsidRPr="00CA283A">
        <w:t xml:space="preserve">ercentages </w:t>
      </w:r>
      <w:r w:rsidR="00940E4F">
        <w:t>have at least one decimal place</w:t>
      </w:r>
      <w:r>
        <w:t>.</w:t>
      </w:r>
    </w:p>
    <w:p w:rsidR="00CA283A" w:rsidRDefault="00CA283A" w:rsidP="0025615D">
      <w:pPr>
        <w:pStyle w:val="ListBullet"/>
        <w:tabs>
          <w:tab w:val="clear" w:pos="360"/>
          <w:tab w:val="num" w:pos="1080"/>
        </w:tabs>
      </w:pPr>
      <w:r w:rsidRPr="00CA283A">
        <w:t xml:space="preserve">All </w:t>
      </w:r>
      <w:proofErr w:type="spellStart"/>
      <w:r w:rsidR="0025615D">
        <w:t>diplays</w:t>
      </w:r>
      <w:proofErr w:type="spellEnd"/>
      <w:r w:rsidR="0025615D">
        <w:t xml:space="preserve"> </w:t>
      </w:r>
      <w:r w:rsidRPr="00CA283A">
        <w:t xml:space="preserve">summarizing baseline data must include a </w:t>
      </w:r>
      <w:r w:rsidR="0025615D">
        <w:t>"</w:t>
      </w:r>
      <w:r w:rsidRPr="00CA283A">
        <w:t>total</w:t>
      </w:r>
      <w:r w:rsidR="0025615D">
        <w:t>"</w:t>
      </w:r>
      <w:r w:rsidRPr="00CA283A">
        <w:t xml:space="preserve"> column for studies with more than 1 arm.</w:t>
      </w:r>
    </w:p>
    <w:sectPr w:rsidR="00CA283A" w:rsidSect="000471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8E" w:rsidRDefault="00F80A8E" w:rsidP="000471FE">
      <w:pPr>
        <w:spacing w:after="0" w:line="240" w:lineRule="auto"/>
      </w:pPr>
      <w:r>
        <w:separator/>
      </w:r>
    </w:p>
  </w:endnote>
  <w:endnote w:type="continuationSeparator" w:id="0">
    <w:p w:rsidR="00F80A8E" w:rsidRDefault="00F80A8E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6F096C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6F096C">
      <w:fldChar w:fldCharType="begin"/>
    </w:r>
    <w:r w:rsidR="006F096C">
      <w:instrText xml:space="preserve"> NUMPAGES   \* MERGEFORMAT </w:instrText>
    </w:r>
    <w:r w:rsidR="006F096C">
      <w:fldChar w:fldCharType="separate"/>
    </w:r>
    <w:r w:rsidR="006F096C">
      <w:rPr>
        <w:noProof/>
      </w:rPr>
      <w:t>1</w:t>
    </w:r>
    <w:r w:rsidR="006F09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8E" w:rsidRDefault="00F80A8E" w:rsidP="000471FE">
      <w:pPr>
        <w:spacing w:after="0" w:line="240" w:lineRule="auto"/>
      </w:pPr>
      <w:r>
        <w:separator/>
      </w:r>
    </w:p>
  </w:footnote>
  <w:footnote w:type="continuationSeparator" w:id="0">
    <w:p w:rsidR="00F80A8E" w:rsidRDefault="00F80A8E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82714"/>
    <w:rsid w:val="000D2EAF"/>
    <w:rsid w:val="00111872"/>
    <w:rsid w:val="00194FD0"/>
    <w:rsid w:val="001C4301"/>
    <w:rsid w:val="00205D25"/>
    <w:rsid w:val="00254471"/>
    <w:rsid w:val="0025615D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6F096C"/>
    <w:rsid w:val="007A7B22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90511"/>
    <w:rsid w:val="00AA02E4"/>
    <w:rsid w:val="00AB301E"/>
    <w:rsid w:val="00B41164"/>
    <w:rsid w:val="00B66458"/>
    <w:rsid w:val="00CA283A"/>
    <w:rsid w:val="00D17F3E"/>
    <w:rsid w:val="00D22DD0"/>
    <w:rsid w:val="00DC1B29"/>
    <w:rsid w:val="00DD373F"/>
    <w:rsid w:val="00E50534"/>
    <w:rsid w:val="00E61890"/>
    <w:rsid w:val="00F041A7"/>
    <w:rsid w:val="00F80A8E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fda.gov/Drugs/GuidanceComplianceRegulatoryInformation/Guidances/ucm06499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B9C99-D95D-4631-A5C1-8C035D7A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2</cp:revision>
  <dcterms:created xsi:type="dcterms:W3CDTF">2016-01-05T14:54:00Z</dcterms:created>
  <dcterms:modified xsi:type="dcterms:W3CDTF">2016-01-05T14:54:00Z</dcterms:modified>
</cp:coreProperties>
</file>