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BB3" w:rsidRDefault="002B7BB3" w:rsidP="002B7BB3">
      <w:pPr>
        <w:pStyle w:val="Heading1"/>
      </w:pPr>
      <w:r>
        <w:t xml:space="preserve">Central Tendency White Paper Requirements Specification </w:t>
      </w:r>
    </w:p>
    <w:p w:rsidR="002B7BB3" w:rsidRDefault="002B7BB3" w:rsidP="00FD7705">
      <w:pPr>
        <w:pStyle w:val="Heading2"/>
      </w:pPr>
      <w:r>
        <w:t>Script</w:t>
      </w:r>
      <w:r w:rsidR="00A81959">
        <w:t>s</w:t>
      </w:r>
      <w:r>
        <w:t xml:space="preserve"> for Figure 7.</w:t>
      </w:r>
      <w:r w:rsidR="00CA177D">
        <w:t>7</w:t>
      </w:r>
      <w:r>
        <w:t xml:space="preserve"> </w:t>
      </w:r>
      <w:r w:rsidRPr="008C0B62">
        <w:t xml:space="preserve">Box Plot – </w:t>
      </w:r>
      <w:r w:rsidR="00CA177D">
        <w:t xml:space="preserve">Change from </w:t>
      </w:r>
      <w:r w:rsidR="00FD7705" w:rsidRPr="00FD7705">
        <w:t>Last</w:t>
      </w:r>
      <w:r w:rsidR="00CA177D">
        <w:t>/Min/Max</w:t>
      </w:r>
      <w:r w:rsidR="00FD7705" w:rsidRPr="00FD7705">
        <w:t xml:space="preserve"> Baseline and </w:t>
      </w:r>
      <w:r w:rsidR="00CA177D" w:rsidRPr="00FD7705">
        <w:t>Last</w:t>
      </w:r>
      <w:r w:rsidR="00CA177D">
        <w:t xml:space="preserve">/Min/Max </w:t>
      </w:r>
      <w:r w:rsidR="00FD7705" w:rsidRPr="00FD7705">
        <w:t>Post-baseline for Multiple Studies and Analysis Timepoint</w:t>
      </w:r>
    </w:p>
    <w:p w:rsidR="002B02C1" w:rsidRDefault="002B02C1" w:rsidP="002B02C1">
      <w:r>
        <w:t>Figure 7.6 is similar to Figure 7.1, with several significant difference:</w:t>
      </w:r>
    </w:p>
    <w:p w:rsidR="002B02C1" w:rsidRDefault="002B02C1" w:rsidP="002B02C1">
      <w:pPr>
        <w:pStyle w:val="ListBullet2"/>
      </w:pPr>
      <w:r>
        <w:t xml:space="preserve">Display results for </w:t>
      </w:r>
      <w:r w:rsidRPr="002B02C1">
        <w:rPr>
          <w:b/>
        </w:rPr>
        <w:t>multiple studies</w:t>
      </w:r>
      <w:r>
        <w:t>. "Study" replaces "Visit" on the x-axis.</w:t>
      </w:r>
    </w:p>
    <w:p w:rsidR="002B02C1" w:rsidRPr="002B02C1" w:rsidRDefault="002B02C1" w:rsidP="002B02C1">
      <w:pPr>
        <w:pStyle w:val="ListBullet2"/>
        <w:tabs>
          <w:tab w:val="clear" w:pos="720"/>
          <w:tab w:val="num" w:pos="1080"/>
        </w:tabs>
        <w:ind w:left="1080"/>
      </w:pPr>
      <w:r>
        <w:t>The plot clusters results by study rather than by visit</w:t>
      </w:r>
    </w:p>
    <w:p w:rsidR="002B02C1" w:rsidRDefault="002B02C1" w:rsidP="00CA177D">
      <w:pPr>
        <w:pStyle w:val="ListBullet2"/>
      </w:pPr>
      <w:r>
        <w:t xml:space="preserve">Display results for just two study visits: </w:t>
      </w:r>
      <w:r w:rsidR="00CA177D" w:rsidRPr="00CA177D">
        <w:t xml:space="preserve">Last/Min/Max </w:t>
      </w:r>
      <w:r>
        <w:t xml:space="preserve">Baseline and </w:t>
      </w:r>
      <w:r w:rsidR="00CA177D" w:rsidRPr="00CA177D">
        <w:t xml:space="preserve">Last/Min/Max </w:t>
      </w:r>
      <w:r>
        <w:t>Post-baseline</w:t>
      </w:r>
    </w:p>
    <w:p w:rsidR="002B02C1" w:rsidRDefault="002B02C1" w:rsidP="00CA177D">
      <w:pPr>
        <w:pStyle w:val="ListBullet2"/>
        <w:tabs>
          <w:tab w:val="clear" w:pos="720"/>
          <w:tab w:val="num" w:pos="1080"/>
        </w:tabs>
        <w:ind w:left="1080"/>
      </w:pPr>
      <w:r>
        <w:t xml:space="preserve">label and visually separate </w:t>
      </w:r>
      <w:r w:rsidR="00CA177D" w:rsidRPr="00CA177D">
        <w:t xml:space="preserve">Last/Min/Max </w:t>
      </w:r>
      <w:r>
        <w:t xml:space="preserve">Baseline and </w:t>
      </w:r>
      <w:r w:rsidR="00CA177D" w:rsidRPr="00CA177D">
        <w:t xml:space="preserve">Last/Min/Max </w:t>
      </w:r>
      <w:r>
        <w:t>Post-baseline results</w:t>
      </w:r>
    </w:p>
    <w:p w:rsidR="002B7BB3" w:rsidRDefault="00AB301E" w:rsidP="002B7BB3">
      <w:pPr>
        <w:pStyle w:val="Heading3"/>
      </w:pPr>
      <w:r>
        <w:t xml:space="preserve">Script Specification </w:t>
      </w:r>
    </w:p>
    <w:p w:rsidR="00CA283A" w:rsidRPr="00CA283A" w:rsidRDefault="00CA283A" w:rsidP="00CA283A">
      <w:pPr>
        <w:pStyle w:val="Heading4"/>
      </w:pPr>
      <w:r>
        <w:t xml:space="preserve">Specific Output Requirements </w:t>
      </w:r>
    </w:p>
    <w:p w:rsidR="00CA283A" w:rsidRDefault="00CA283A" w:rsidP="00392925">
      <w:pPr>
        <w:pStyle w:val="ListBullet"/>
        <w:tabs>
          <w:tab w:val="clear" w:pos="360"/>
          <w:tab w:val="num" w:pos="720"/>
        </w:tabs>
      </w:pPr>
      <w:r w:rsidRPr="00065400">
        <w:t xml:space="preserve">Generates a box plot of </w:t>
      </w:r>
      <w:r w:rsidR="009D30C0">
        <w:t xml:space="preserve">Change from Baseline </w:t>
      </w:r>
      <w:r w:rsidRPr="00065400">
        <w:t xml:space="preserve">by </w:t>
      </w:r>
      <w:r w:rsidR="009D30C0">
        <w:t xml:space="preserve">STUDYID and </w:t>
      </w:r>
      <w:r w:rsidRPr="00065400">
        <w:t xml:space="preserve">TRTPN. </w:t>
      </w:r>
      <w:r w:rsidR="00F041A7" w:rsidRPr="00065400">
        <w:t xml:space="preserve"> See domain variations in </w:t>
      </w:r>
      <w:r w:rsidR="00F041A7" w:rsidRPr="00065400">
        <w:fldChar w:fldCharType="begin"/>
      </w:r>
      <w:r w:rsidR="00F041A7" w:rsidRPr="00065400">
        <w:instrText xml:space="preserve"> REF _Ref426383024 \h </w:instrText>
      </w:r>
      <w:r w:rsidR="00F041A7" w:rsidRPr="00065400">
        <w:fldChar w:fldCharType="separate"/>
      </w:r>
      <w:r w:rsidR="00F041A7" w:rsidRPr="00065400">
        <w:t>Usage Requirements</w:t>
      </w:r>
      <w:r w:rsidR="00F041A7" w:rsidRPr="00065400">
        <w:fldChar w:fldCharType="end"/>
      </w:r>
      <w:r w:rsidR="00F041A7" w:rsidRPr="00065400">
        <w:t>, below</w:t>
      </w:r>
    </w:p>
    <w:p w:rsidR="00604241" w:rsidRPr="00B95322" w:rsidRDefault="00604241" w:rsidP="00604241">
      <w:pPr>
        <w:pStyle w:val="ListBullet"/>
      </w:pPr>
      <w:r w:rsidRPr="00B95322">
        <w:t xml:space="preserve">Include all patients that have both a baseline and post-baseline measure. See discussion in </w:t>
      </w:r>
      <w:r w:rsidRPr="00B95322">
        <w:rPr>
          <w:b/>
        </w:rPr>
        <w:t>Section 8.1</w:t>
      </w:r>
      <w:r w:rsidRPr="00B95322">
        <w:t>.</w:t>
      </w:r>
    </w:p>
    <w:p w:rsidR="00392925" w:rsidRPr="00065400" w:rsidRDefault="00392925" w:rsidP="00111872">
      <w:pPr>
        <w:pStyle w:val="ListBullet"/>
        <w:tabs>
          <w:tab w:val="clear" w:pos="360"/>
        </w:tabs>
      </w:pPr>
      <w:r w:rsidRPr="00065400">
        <w:t>Basic script functionality (user options)</w:t>
      </w:r>
    </w:p>
    <w:p w:rsidR="002B02C1" w:rsidRPr="002B02C1" w:rsidRDefault="002B02C1" w:rsidP="002B02C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2B02C1">
        <w:rPr>
          <w:b/>
          <w:i/>
        </w:rPr>
        <w:t>See Fig. 7.</w:t>
      </w:r>
      <w:r w:rsidR="009D30C0">
        <w:rPr>
          <w:b/>
          <w:i/>
        </w:rPr>
        <w:t>2</w:t>
      </w:r>
      <w:r w:rsidRPr="002B02C1">
        <w:rPr>
          <w:b/>
          <w:i/>
        </w:rPr>
        <w:t xml:space="preserve"> specifications (Observed values)</w:t>
      </w:r>
    </w:p>
    <w:p w:rsidR="00E50534" w:rsidRPr="00065400" w:rsidRDefault="002B02C1" w:rsidP="002B02C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  <w:i/>
        </w:rPr>
        <w:t>Changes versus Fig. 7.</w:t>
      </w:r>
      <w:r w:rsidR="009D30C0">
        <w:rPr>
          <w:b/>
          <w:i/>
        </w:rPr>
        <w:t>2</w:t>
      </w:r>
      <w:r>
        <w:rPr>
          <w:b/>
          <w:i/>
        </w:rPr>
        <w:t xml:space="preserve"> specifications</w:t>
      </w:r>
    </w:p>
    <w:p w:rsidR="00A37DCC" w:rsidRDefault="00A37DCC" w:rsidP="00A37DCC">
      <w:pPr>
        <w:pStyle w:val="ListBullet"/>
        <w:tabs>
          <w:tab w:val="clear" w:pos="360"/>
        </w:tabs>
        <w:ind w:left="1080"/>
      </w:pPr>
      <w:r w:rsidRPr="00065400">
        <w:t xml:space="preserve">group boxes by </w:t>
      </w:r>
      <w:r w:rsidR="002B02C1" w:rsidRPr="002B02C1">
        <w:rPr>
          <w:b/>
          <w:i/>
          <w:color w:val="E36C0A" w:themeColor="accent6" w:themeShade="BF"/>
        </w:rPr>
        <w:t>study</w:t>
      </w:r>
      <w:r w:rsidRPr="00065400">
        <w:t>, and label clearly</w:t>
      </w:r>
    </w:p>
    <w:p w:rsidR="009D30C0" w:rsidRPr="009D30C0" w:rsidRDefault="009D30C0" w:rsidP="009D30C0">
      <w:pPr>
        <w:pStyle w:val="ListBullet"/>
        <w:tabs>
          <w:tab w:val="clear" w:pos="360"/>
          <w:tab w:val="num" w:pos="1080"/>
        </w:tabs>
        <w:ind w:left="1080"/>
        <w:rPr>
          <w:i/>
          <w:color w:val="E36C0A" w:themeColor="accent6" w:themeShade="BF"/>
        </w:rPr>
      </w:pPr>
      <w:r w:rsidRPr="009D30C0">
        <w:t>P-value comparing Active Treatment with Comparator, using ANCOVA containing terms for treatment and the continuous covariate of baseline measurement</w:t>
      </w:r>
      <w:r>
        <w:t xml:space="preserve">. </w:t>
      </w:r>
      <w:r w:rsidRPr="009D30C0">
        <w:rPr>
          <w:i/>
          <w:color w:val="E36C0A" w:themeColor="accent6" w:themeShade="BF"/>
        </w:rPr>
        <w:t>For</w:t>
      </w:r>
      <w:r>
        <w:rPr>
          <w:i/>
          <w:color w:val="E36C0A" w:themeColor="accent6" w:themeShade="BF"/>
        </w:rPr>
        <w:t xml:space="preserve"> Pooled data, the model includes STUDY </w:t>
      </w:r>
      <w:r w:rsidR="00A75844">
        <w:rPr>
          <w:i/>
          <w:color w:val="E36C0A" w:themeColor="accent6" w:themeShade="BF"/>
        </w:rPr>
        <w:t>ID</w:t>
      </w:r>
      <w:r>
        <w:rPr>
          <w:i/>
          <w:color w:val="E36C0A" w:themeColor="accent6" w:themeShade="BF"/>
        </w:rPr>
        <w:t>, as well.</w:t>
      </w:r>
    </w:p>
    <w:p w:rsidR="002E40BC" w:rsidRPr="00065400" w:rsidRDefault="002B02C1" w:rsidP="002E40BC">
      <w:pPr>
        <w:pStyle w:val="ListBullet"/>
        <w:tabs>
          <w:tab w:val="clear" w:pos="360"/>
        </w:tabs>
        <w:ind w:left="1080"/>
      </w:pPr>
      <w:r w:rsidRPr="002B02C1">
        <w:rPr>
          <w:b/>
        </w:rPr>
        <w:t xml:space="preserve">Additional </w:t>
      </w:r>
      <w:r w:rsidR="002E40BC" w:rsidRPr="002B02C1">
        <w:rPr>
          <w:b/>
        </w:rPr>
        <w:t>parameterize</w:t>
      </w:r>
      <w:r w:rsidRPr="002B02C1">
        <w:rPr>
          <w:b/>
        </w:rPr>
        <w:t>d</w:t>
      </w:r>
      <w:r w:rsidR="002E40BC" w:rsidRPr="002B02C1">
        <w:rPr>
          <w:b/>
        </w:rPr>
        <w:t xml:space="preserve"> </w:t>
      </w:r>
      <w:r w:rsidRPr="002B02C1">
        <w:rPr>
          <w:b/>
        </w:rPr>
        <w:t>settings</w:t>
      </w:r>
      <w:r w:rsidR="002E40BC" w:rsidRPr="00065400">
        <w:t xml:space="preserve"> required for analysis &amp; display: </w:t>
      </w:r>
    </w:p>
    <w:p w:rsidR="002B02C1" w:rsidRDefault="00233019" w:rsidP="002B02C1">
      <w:pPr>
        <w:pStyle w:val="ListBullet"/>
        <w:tabs>
          <w:tab w:val="clear" w:pos="360"/>
          <w:tab w:val="num" w:pos="1440"/>
        </w:tabs>
        <w:ind w:left="1440"/>
      </w:pPr>
      <w:r>
        <w:t>"</w:t>
      </w:r>
      <w:r w:rsidR="00457942">
        <w:t>Analysis Flag</w:t>
      </w:r>
      <w:r>
        <w:t>"</w:t>
      </w:r>
      <w:r w:rsidR="00457942">
        <w:t xml:space="preserve"> that identifies </w:t>
      </w:r>
      <w:r w:rsidRPr="00233019">
        <w:rPr>
          <w:color w:val="E36C0A" w:themeColor="accent6" w:themeShade="BF"/>
        </w:rPr>
        <w:t xml:space="preserve">exactly </w:t>
      </w:r>
      <w:r w:rsidR="00457942" w:rsidRPr="00233019">
        <w:rPr>
          <w:color w:val="E36C0A" w:themeColor="accent6" w:themeShade="BF"/>
        </w:rPr>
        <w:t xml:space="preserve">1 non-missing </w:t>
      </w:r>
      <w:r>
        <w:rPr>
          <w:color w:val="E36C0A" w:themeColor="accent6" w:themeShade="BF"/>
        </w:rPr>
        <w:t>P</w:t>
      </w:r>
      <w:r w:rsidRPr="00233019">
        <w:rPr>
          <w:color w:val="E36C0A" w:themeColor="accent6" w:themeShade="BF"/>
        </w:rPr>
        <w:t>ost-baseline</w:t>
      </w:r>
      <w:r>
        <w:t xml:space="preserve"> value </w:t>
      </w:r>
      <w:r w:rsidR="00457942">
        <w:t>per subject (per parameter and analysis timepoint)</w:t>
      </w:r>
    </w:p>
    <w:p w:rsidR="002B02C1" w:rsidRDefault="00457942" w:rsidP="002B02C1">
      <w:pPr>
        <w:pStyle w:val="ListBullet"/>
        <w:ind w:left="1440"/>
      </w:pPr>
      <w:r>
        <w:t>This record must contain non-missing CHG (Change from Baseline) and BASE (Baseline</w:t>
      </w:r>
      <w:r w:rsidR="00233019">
        <w:t>) measurements</w:t>
      </w:r>
      <w:r>
        <w:t>.</w:t>
      </w:r>
    </w:p>
    <w:p w:rsidR="00457942" w:rsidRDefault="00457942" w:rsidP="002B02C1">
      <w:pPr>
        <w:pStyle w:val="ListBullet"/>
        <w:ind w:left="1440"/>
      </w:pPr>
      <w:r>
        <w:t xml:space="preserve">User </w:t>
      </w:r>
      <w:r w:rsidR="00233019">
        <w:t>declares</w:t>
      </w:r>
      <w:r>
        <w:t xml:space="preserve"> whether this change-from-value is based on LAST/MIN/MAX values for Baseline and Post-baseline.</w:t>
      </w:r>
    </w:p>
    <w:p w:rsidR="002E40BC" w:rsidRPr="00065400" w:rsidRDefault="002E40BC" w:rsidP="002E40BC">
      <w:pPr>
        <w:pStyle w:val="ListBullet"/>
        <w:tabs>
          <w:tab w:val="clear" w:pos="360"/>
        </w:tabs>
      </w:pPr>
      <w:r w:rsidRPr="00065400">
        <w:t>Restrictions</w:t>
      </w:r>
    </w:p>
    <w:p w:rsidR="002E40BC" w:rsidRPr="00065400" w:rsidRDefault="002E40BC" w:rsidP="002E40BC">
      <w:pPr>
        <w:pStyle w:val="ListBullet"/>
        <w:tabs>
          <w:tab w:val="clear" w:pos="360"/>
        </w:tabs>
        <w:ind w:left="720"/>
      </w:pPr>
    </w:p>
    <w:p w:rsidR="00CA283A" w:rsidRPr="00065400" w:rsidRDefault="00514DD3" w:rsidP="00CA283A">
      <w:pPr>
        <w:pStyle w:val="ListBullet"/>
      </w:pPr>
      <w:r w:rsidRPr="00065400">
        <w:t>Footnote</w:t>
      </w:r>
      <w:r w:rsidR="00CA283A" w:rsidRPr="00065400">
        <w:t>:</w:t>
      </w:r>
    </w:p>
    <w:p w:rsidR="00562C7E" w:rsidRDefault="00DC1B29" w:rsidP="00492ACB">
      <w:pPr>
        <w:pStyle w:val="ListBullet2"/>
      </w:pPr>
      <w:r>
        <w:t xml:space="preserve">Box plot type is schematic: the box shows median and interquartile range (IQR, the box </w:t>
      </w:r>
      <w:r w:rsidR="00FD7705">
        <w:t>height</w:t>
      </w:r>
      <w:r>
        <w:t>); the whiskers extend to the min</w:t>
      </w:r>
      <w:r w:rsidR="00FA2448">
        <w:t>imum</w:t>
      </w:r>
      <w:r>
        <w:t xml:space="preserve"> and max</w:t>
      </w:r>
      <w:r w:rsidR="00FA2448">
        <w:t>imum</w:t>
      </w:r>
      <w:r>
        <w:t xml:space="preserve"> data points</w:t>
      </w:r>
      <w:r w:rsidR="00FA2448">
        <w:t xml:space="preserve"> within</w:t>
      </w:r>
      <w:r>
        <w:t xml:space="preserve"> 1.5 IQR </w:t>
      </w:r>
      <w:r w:rsidR="00FD7705">
        <w:t>of the lower and upper quartiles</w:t>
      </w:r>
      <w:r w:rsidR="00FA2448">
        <w:t xml:space="preserve">, respectively. </w:t>
      </w:r>
      <w:r>
        <w:t xml:space="preserve">Values outside the whiskers are shown as outliers. Means are marked with </w:t>
      </w:r>
      <w:r w:rsidR="00FA2448">
        <w:t xml:space="preserve">a </w:t>
      </w:r>
      <w:r>
        <w:t>d</w:t>
      </w:r>
      <w:r w:rsidR="00FA2448">
        <w:t>ifferent symbol for each treatment.</w:t>
      </w:r>
      <w:r w:rsidR="00890B66">
        <w:t xml:space="preserve"> </w:t>
      </w:r>
      <w:r w:rsidR="00492ACB" w:rsidRPr="00492ACB">
        <w:t>P-value is for the treatment comparison from ANCOVA model Change = Baseline + Treatment (+ Study for "Pooled").</w:t>
      </w:r>
    </w:p>
    <w:p w:rsidR="00B80BDE" w:rsidRPr="00B80BDE" w:rsidRDefault="00B80BDE" w:rsidP="00B80BDE"/>
    <w:p w:rsidR="00CA283A" w:rsidRDefault="00CA283A" w:rsidP="00CA283A">
      <w:pPr>
        <w:pStyle w:val="Heading4"/>
        <w:rPr>
          <w:rFonts w:eastAsia="Times New Roman"/>
        </w:rPr>
      </w:pPr>
      <w:r w:rsidRPr="00CA283A">
        <w:rPr>
          <w:rFonts w:eastAsia="Times New Roman"/>
        </w:rPr>
        <w:t xml:space="preserve">General </w:t>
      </w:r>
      <w:r>
        <w:rPr>
          <w:rFonts w:eastAsia="Times New Roman"/>
        </w:rPr>
        <w:t>Output and Formatting</w:t>
      </w:r>
      <w:r w:rsidRPr="00CA283A">
        <w:rPr>
          <w:rFonts w:eastAsia="Times New Roman"/>
        </w:rPr>
        <w:t xml:space="preserve"> </w:t>
      </w:r>
      <w:r>
        <w:rPr>
          <w:rFonts w:eastAsia="Times New Roman"/>
        </w:rPr>
        <w:t xml:space="preserve">Requirements </w:t>
      </w:r>
    </w:p>
    <w:p w:rsidR="00CA283A" w:rsidRDefault="00CE3B73" w:rsidP="00CA283A">
      <w:r>
        <w:t xml:space="preserve">See the specification document </w:t>
      </w:r>
      <w:r w:rsidR="001E58C1">
        <w:rPr>
          <w:b/>
        </w:rPr>
        <w:t>CS</w:t>
      </w:r>
      <w:r w:rsidRPr="00CE3B73">
        <w:rPr>
          <w:b/>
        </w:rPr>
        <w:t>_GeneralOutputandFormattingRequirements.docx</w:t>
      </w:r>
      <w:r w:rsidR="00B80BDE">
        <w:t>.</w:t>
      </w:r>
    </w:p>
    <w:p w:rsidR="00B80BDE" w:rsidRPr="00B80BDE" w:rsidRDefault="00B80BDE" w:rsidP="00B80BDE"/>
    <w:p w:rsidR="00D17F3E" w:rsidRDefault="00AB301E" w:rsidP="00D17F3E">
      <w:pPr>
        <w:pStyle w:val="Heading3"/>
      </w:pPr>
      <w:bookmarkStart w:id="0" w:name="_Ref426383024"/>
      <w:r>
        <w:t xml:space="preserve">Usage </w:t>
      </w:r>
      <w:r w:rsidR="00D17F3E">
        <w:t>Requirements</w:t>
      </w:r>
      <w:bookmarkEnd w:id="0"/>
    </w:p>
    <w:p w:rsidR="00194FD0" w:rsidRDefault="00194FD0" w:rsidP="00D17F3E">
      <w:pPr>
        <w:pStyle w:val="Heading4"/>
      </w:pPr>
      <w:r>
        <w:t>Required Input</w:t>
      </w:r>
    </w:p>
    <w:p w:rsidR="00392925" w:rsidRPr="00C73D17" w:rsidRDefault="00392925" w:rsidP="00392925">
      <w:pPr>
        <w:pStyle w:val="Heading5"/>
        <w:ind w:left="360"/>
        <w:rPr>
          <w:rFonts w:asciiTheme="minorHAnsi" w:hAnsiTheme="minorHAnsi"/>
          <w:color w:val="auto"/>
        </w:rPr>
      </w:pPr>
      <w:r w:rsidRPr="00C73D17">
        <w:rPr>
          <w:rFonts w:asciiTheme="minorHAnsi" w:hAnsiTheme="minorHAnsi"/>
          <w:color w:val="auto"/>
        </w:rPr>
        <w:t>Vital Signs Domain</w:t>
      </w:r>
    </w:p>
    <w:p w:rsidR="00194FD0" w:rsidRPr="00C73D17" w:rsidRDefault="00194FD0" w:rsidP="00392925">
      <w:pPr>
        <w:pStyle w:val="ListBullet"/>
        <w:tabs>
          <w:tab w:val="clear" w:pos="360"/>
          <w:tab w:val="num" w:pos="1080"/>
        </w:tabs>
        <w:ind w:left="1080"/>
      </w:pPr>
      <w:r w:rsidRPr="00C73D17">
        <w:t xml:space="preserve"> </w:t>
      </w:r>
      <w:r w:rsidR="00C73D17">
        <w:t>Dataset</w:t>
      </w:r>
      <w:r w:rsidRPr="00C73D17">
        <w:t xml:space="preserve">: </w:t>
      </w:r>
      <w:r w:rsidRPr="00C73D17">
        <w:rPr>
          <w:color w:val="183691"/>
        </w:rPr>
        <w:t>ADVS</w:t>
      </w:r>
      <w:r w:rsidR="003540C9" w:rsidRPr="00C73D17">
        <w:rPr>
          <w:color w:val="183691"/>
        </w:rPr>
        <w:t xml:space="preserve"> </w:t>
      </w:r>
    </w:p>
    <w:p w:rsidR="00194FD0" w:rsidRPr="00C73D17" w:rsidRDefault="00194FD0" w:rsidP="00392925">
      <w:pPr>
        <w:pStyle w:val="ListBullet2"/>
        <w:tabs>
          <w:tab w:val="clear" w:pos="720"/>
          <w:tab w:val="num" w:pos="1440"/>
        </w:tabs>
        <w:ind w:left="1440"/>
      </w:pPr>
      <w:r w:rsidRPr="00C73D17">
        <w:t xml:space="preserve">Variables: </w:t>
      </w:r>
      <w:r w:rsidRPr="00C73D17">
        <w:rPr>
          <w:color w:val="183691"/>
        </w:rPr>
        <w:t>STUDYID, USUBJID, SAFFL, ANL</w:t>
      </w:r>
      <w:r w:rsidRPr="001B2A17">
        <w:rPr>
          <w:color w:val="C00000"/>
        </w:rPr>
        <w:t>0</w:t>
      </w:r>
      <w:r w:rsidR="001B2A17">
        <w:rPr>
          <w:color w:val="C00000"/>
        </w:rPr>
        <w:t>2</w:t>
      </w:r>
      <w:r w:rsidRPr="00C73D17">
        <w:rPr>
          <w:color w:val="183691"/>
        </w:rPr>
        <w:t xml:space="preserve">FL, TRTP, TRTPN, PARAM, PARAMCD, </w:t>
      </w:r>
      <w:r w:rsidR="001B2A17" w:rsidRPr="001B2A17">
        <w:rPr>
          <w:color w:val="C00000"/>
        </w:rPr>
        <w:t>CHG</w:t>
      </w:r>
      <w:r w:rsidR="001B2A17">
        <w:rPr>
          <w:color w:val="183691"/>
        </w:rPr>
        <w:t xml:space="preserve">, </w:t>
      </w:r>
      <w:r w:rsidR="001B2A17" w:rsidRPr="001B2A17">
        <w:rPr>
          <w:color w:val="C00000"/>
        </w:rPr>
        <w:t>BASE</w:t>
      </w:r>
      <w:r w:rsidRPr="00C73D17">
        <w:rPr>
          <w:color w:val="183691"/>
        </w:rPr>
        <w:t>, ATPT, ATPTN</w:t>
      </w:r>
    </w:p>
    <w:p w:rsidR="00EB3999" w:rsidRPr="00C73D17" w:rsidRDefault="00EB3999" w:rsidP="00EB3999">
      <w:pPr>
        <w:pStyle w:val="ListBullet2"/>
        <w:tabs>
          <w:tab w:val="clear" w:pos="720"/>
          <w:tab w:val="num" w:pos="1440"/>
        </w:tabs>
        <w:ind w:left="1440"/>
      </w:pPr>
      <w:r w:rsidRPr="00C73D17">
        <w:t>Record selection:</w:t>
      </w:r>
      <w:r w:rsidRPr="00C73D17">
        <w:rPr>
          <w:rFonts w:cs="Consolas"/>
          <w:shd w:val="clear" w:color="auto" w:fill="FFFFFF"/>
        </w:rPr>
        <w:t xml:space="preserve"> </w:t>
      </w:r>
      <w:r w:rsidRPr="00C73D17">
        <w:rPr>
          <w:rFonts w:ascii="Courier New" w:hAnsi="Courier New" w:cs="Courier New"/>
          <w:color w:val="183691"/>
          <w:shd w:val="clear" w:color="auto" w:fill="FFFFFF"/>
        </w:rPr>
        <w:t>SAFFL='Y' and ANL</w:t>
      </w:r>
      <w:r w:rsidRPr="001B2A17">
        <w:rPr>
          <w:rFonts w:ascii="Courier New" w:hAnsi="Courier New" w:cs="Courier New"/>
          <w:color w:val="C00000"/>
          <w:shd w:val="clear" w:color="auto" w:fill="FFFFFF"/>
        </w:rPr>
        <w:t>02</w:t>
      </w:r>
      <w:r w:rsidRPr="00C73D17">
        <w:rPr>
          <w:rFonts w:ascii="Courier New" w:hAnsi="Courier New" w:cs="Courier New"/>
          <w:color w:val="183691"/>
          <w:shd w:val="clear" w:color="auto" w:fill="FFFFFF"/>
        </w:rPr>
        <w:t>FL='Y'</w:t>
      </w:r>
    </w:p>
    <w:p w:rsidR="00EB3999" w:rsidRDefault="00EB3999" w:rsidP="00392925">
      <w:pPr>
        <w:pStyle w:val="ListBullet2"/>
        <w:tabs>
          <w:tab w:val="clear" w:pos="720"/>
          <w:tab w:val="num" w:pos="1440"/>
        </w:tabs>
        <w:ind w:left="1440"/>
      </w:pPr>
      <w:r>
        <w:t xml:space="preserve">User specifies appropriate flag, </w:t>
      </w:r>
      <w:r w:rsidRPr="00C73D17">
        <w:rPr>
          <w:rFonts w:ascii="Courier New" w:hAnsi="Courier New" w:cs="Courier New"/>
          <w:color w:val="183691"/>
          <w:shd w:val="clear" w:color="auto" w:fill="FFFFFF"/>
        </w:rPr>
        <w:t>ANL</w:t>
      </w:r>
      <w:r w:rsidRPr="001B2A17">
        <w:rPr>
          <w:rFonts w:ascii="Courier New" w:hAnsi="Courier New" w:cs="Courier New"/>
          <w:color w:val="C00000"/>
          <w:shd w:val="clear" w:color="auto" w:fill="FFFFFF"/>
        </w:rPr>
        <w:t>02</w:t>
      </w:r>
      <w:r w:rsidRPr="00C73D17">
        <w:rPr>
          <w:rFonts w:ascii="Courier New" w:hAnsi="Courier New" w:cs="Courier New"/>
          <w:color w:val="183691"/>
          <w:shd w:val="clear" w:color="auto" w:fill="FFFFFF"/>
        </w:rPr>
        <w:t>FL</w:t>
      </w:r>
    </w:p>
    <w:p w:rsidR="00392925" w:rsidRPr="00C73D17" w:rsidRDefault="00392925" w:rsidP="00392925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C73D17">
        <w:rPr>
          <w:rFonts w:asciiTheme="minorHAnsi" w:hAnsiTheme="minorHAnsi"/>
          <w:color w:val="76923C" w:themeColor="accent3" w:themeShade="BF"/>
        </w:rPr>
        <w:t>Laboratory Domain</w:t>
      </w:r>
    </w:p>
    <w:p w:rsidR="00392925" w:rsidRPr="00C73D17" w:rsidRDefault="00392925" w:rsidP="00392925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 xml:space="preserve"> Dataset: AD</w:t>
      </w:r>
      <w:r w:rsidR="00E61890" w:rsidRPr="00C73D17">
        <w:rPr>
          <w:color w:val="76923C" w:themeColor="accent3" w:themeShade="BF"/>
        </w:rPr>
        <w:t>LBC or ADLBH or ADLBHY?</w:t>
      </w:r>
    </w:p>
    <w:p w:rsidR="00392925" w:rsidRPr="00C73D17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Variables</w:t>
      </w:r>
      <w:r w:rsidR="00B23D63">
        <w:rPr>
          <w:color w:val="76923C" w:themeColor="accent3" w:themeShade="BF"/>
        </w:rPr>
        <w:t>: STUDYID, USUBJID, SAFFL, ANL</w:t>
      </w:r>
      <w:r w:rsidR="00B23D63" w:rsidRPr="001B2A17">
        <w:rPr>
          <w:color w:val="C00000"/>
        </w:rPr>
        <w:t>02</w:t>
      </w:r>
      <w:r w:rsidRPr="00C73D17">
        <w:rPr>
          <w:color w:val="76923C" w:themeColor="accent3" w:themeShade="BF"/>
        </w:rPr>
        <w:t xml:space="preserve">FL, TRTP, TRTPN, PARAM, PARAMCD, </w:t>
      </w:r>
      <w:r w:rsidR="001B2A17">
        <w:rPr>
          <w:color w:val="76923C" w:themeColor="accent3" w:themeShade="BF"/>
        </w:rPr>
        <w:t>CHG, BASE</w:t>
      </w:r>
      <w:r w:rsidRPr="00C73D17">
        <w:rPr>
          <w:color w:val="76923C" w:themeColor="accent3" w:themeShade="BF"/>
        </w:rPr>
        <w:t xml:space="preserve">, </w:t>
      </w:r>
      <w:r w:rsidRPr="00C73D17">
        <w:rPr>
          <w:strike/>
          <w:color w:val="76923C" w:themeColor="accent3" w:themeShade="BF"/>
        </w:rPr>
        <w:t>ATPT, ATPTN</w:t>
      </w:r>
    </w:p>
    <w:p w:rsidR="00B23D63" w:rsidRPr="00C73D17" w:rsidRDefault="00B23D63" w:rsidP="00B23D63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Record selection:</w:t>
      </w:r>
      <w:r w:rsidRPr="00C73D17">
        <w:rPr>
          <w:rFonts w:cs="Consolas"/>
          <w:color w:val="76923C" w:themeColor="accent3" w:themeShade="BF"/>
          <w:shd w:val="clear" w:color="auto" w:fill="FFFFFF"/>
        </w:rPr>
        <w:t xml:space="preserve"> </w:t>
      </w: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SAFFL='Y' and ANL</w:t>
      </w:r>
      <w:r w:rsidRPr="001B2A17">
        <w:rPr>
          <w:rFonts w:ascii="Courier New" w:hAnsi="Courier New" w:cs="Courier New"/>
          <w:color w:val="C00000"/>
          <w:shd w:val="clear" w:color="auto" w:fill="FFFFFF"/>
        </w:rPr>
        <w:t>02</w:t>
      </w: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FL='Y'</w:t>
      </w:r>
    </w:p>
    <w:p w:rsidR="00B23D63" w:rsidRDefault="00B23D63" w:rsidP="00B23D63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B23D63">
        <w:rPr>
          <w:color w:val="76923C" w:themeColor="accent3" w:themeShade="BF"/>
        </w:rPr>
        <w:t>User specifies appropriate flag, ANL</w:t>
      </w:r>
      <w:r w:rsidRPr="001B2A17">
        <w:rPr>
          <w:color w:val="C00000"/>
        </w:rPr>
        <w:t>02</w:t>
      </w:r>
      <w:r w:rsidRPr="00B23D63">
        <w:rPr>
          <w:color w:val="76923C" w:themeColor="accent3" w:themeShade="BF"/>
        </w:rPr>
        <w:t>FL</w:t>
      </w:r>
    </w:p>
    <w:p w:rsidR="00D1216C" w:rsidRDefault="00D1216C" w:rsidP="00B23D63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>
        <w:rPr>
          <w:color w:val="00B050"/>
        </w:rPr>
        <w:t>If no Time point variable available ATPT and ATPRNUM will be set to Missing.</w:t>
      </w:r>
    </w:p>
    <w:p w:rsidR="001C4301" w:rsidRPr="00C73D17" w:rsidRDefault="001C4301" w:rsidP="001C4301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C73D17">
        <w:rPr>
          <w:rFonts w:asciiTheme="minorHAnsi" w:hAnsiTheme="minorHAnsi"/>
          <w:color w:val="76923C" w:themeColor="accent3" w:themeShade="BF"/>
        </w:rPr>
        <w:t>ECG Domain</w:t>
      </w:r>
      <w:bookmarkStart w:id="1" w:name="_GoBack"/>
      <w:bookmarkEnd w:id="1"/>
    </w:p>
    <w:p w:rsidR="001C4301" w:rsidRPr="00C73D17" w:rsidRDefault="001C4301" w:rsidP="001C4301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 xml:space="preserve"> Dataset: ???</w:t>
      </w:r>
    </w:p>
    <w:p w:rsidR="001C4301" w:rsidRPr="00C73D17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Variables: ???</w:t>
      </w:r>
    </w:p>
    <w:p w:rsidR="001C4301" w:rsidRPr="00C73D17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Record selection:</w:t>
      </w:r>
      <w:r w:rsidRPr="00C73D17">
        <w:rPr>
          <w:rFonts w:cs="Consolas"/>
          <w:color w:val="76923C" w:themeColor="accent3" w:themeShade="BF"/>
          <w:shd w:val="clear" w:color="auto" w:fill="FFFFFF"/>
        </w:rPr>
        <w:t xml:space="preserve"> ???</w:t>
      </w:r>
    </w:p>
    <w:p w:rsidR="00D17F3E" w:rsidRDefault="00D17F3E" w:rsidP="00D17F3E">
      <w:pPr>
        <w:pStyle w:val="Heading4"/>
      </w:pPr>
      <w:r>
        <w:t>Macros</w:t>
      </w:r>
    </w:p>
    <w:p w:rsidR="00AB301E" w:rsidRDefault="00AB301E" w:rsidP="00D17F3E">
      <w:pPr>
        <w:pStyle w:val="ListBullet"/>
      </w:pPr>
      <w:r>
        <w:t xml:space="preserve">Requires the </w:t>
      </w:r>
      <w:r w:rsidR="001E58C1">
        <w:t xml:space="preserve">PhUSE </w:t>
      </w:r>
      <w:r w:rsidR="00D17F3E" w:rsidRPr="00D17F3E">
        <w:t xml:space="preserve">CS macro </w:t>
      </w:r>
      <w:r>
        <w:t>library</w:t>
      </w:r>
      <w:r w:rsidR="00D17F3E" w:rsidRPr="00D17F3E">
        <w:t>:</w:t>
      </w:r>
      <w:r>
        <w:t xml:space="preserve"> </w:t>
      </w:r>
      <w:r>
        <w:br/>
        <w:t xml:space="preserve"> </w:t>
      </w:r>
      <w:hyperlink r:id="rId8" w:history="1">
        <w:r w:rsidRPr="00865075">
          <w:rPr>
            <w:rStyle w:val="Hyperlink"/>
          </w:rPr>
          <w:t>https://github.com/phuse-org/phuse-scripts/tree/master/whitepapers/utilities</w:t>
        </w:r>
      </w:hyperlink>
      <w:r>
        <w:t xml:space="preserve"> </w:t>
      </w:r>
    </w:p>
    <w:p w:rsidR="00D17F3E" w:rsidRPr="00D17F3E" w:rsidRDefault="00D17F3E" w:rsidP="00D17F3E">
      <w:pPr>
        <w:pStyle w:val="ListBullet"/>
      </w:pPr>
      <w:r w:rsidRPr="00D17F3E">
        <w:t>User must ensure that SAS can find PhUSE</w:t>
      </w:r>
      <w:r w:rsidR="001E58C1">
        <w:t xml:space="preserve"> </w:t>
      </w:r>
      <w:r w:rsidRPr="00D17F3E">
        <w:t>CS macros in the SASAUTO</w:t>
      </w:r>
      <w:r w:rsidR="00AB301E">
        <w:t xml:space="preserve">S path </w:t>
      </w:r>
    </w:p>
    <w:p w:rsidR="00194FD0" w:rsidRDefault="00194FD0" w:rsidP="002B7BB3">
      <w:pPr>
        <w:pStyle w:val="Heading3"/>
      </w:pPr>
      <w:r>
        <w:t>Test Data</w:t>
      </w:r>
    </w:p>
    <w:p w:rsidR="00194FD0" w:rsidRPr="00662A4B" w:rsidRDefault="00D17F3E" w:rsidP="00B80BDE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>
        <w:t>Data</w:t>
      </w:r>
      <w:r w:rsidR="00392925">
        <w:t xml:space="preserve"> </w:t>
      </w:r>
      <w:r>
        <w:t>set</w:t>
      </w:r>
      <w:r w:rsidR="00392925">
        <w:t>s</w:t>
      </w:r>
      <w:r>
        <w:t xml:space="preserve"> </w:t>
      </w:r>
      <w:r w:rsidR="00662A4B">
        <w:t>f</w:t>
      </w:r>
      <w:r>
        <w:t xml:space="preserve">rom </w:t>
      </w:r>
      <w:hyperlink r:id="rId9" w:history="1">
        <w:r w:rsidR="00B80BDE" w:rsidRPr="00971784">
          <w:rPr>
            <w:rStyle w:val="Hyperlink"/>
          </w:rPr>
          <w:t>https://github.com/phuse-org/phuse-scripts/tree/master/data/adam/cdisc</w:t>
        </w:r>
      </w:hyperlink>
    </w:p>
    <w:p w:rsidR="00662A4B" w:rsidRPr="00662A4B" w:rsidRDefault="00662A4B" w:rsidP="00662A4B">
      <w:pPr>
        <w:pStyle w:val="ListParagraph"/>
        <w:numPr>
          <w:ilvl w:val="0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Domain data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Vital Signs Domain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ADVS</w:t>
      </w:r>
      <w:r>
        <w:rPr>
          <w:color w:val="76923C" w:themeColor="accent3" w:themeShade="BF"/>
        </w:rPr>
        <w:t xml:space="preserve"> – Vital signs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ADLBC, ADLBH, ADLBHY</w:t>
      </w:r>
      <w:r>
        <w:rPr>
          <w:color w:val="76923C" w:themeColor="accent3" w:themeShade="BF"/>
        </w:rPr>
        <w:t xml:space="preserve"> – Laboratory measures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lastRenderedPageBreak/>
        <w:t>??? – ECG measures</w:t>
      </w:r>
    </w:p>
    <w:p w:rsidR="006E719E" w:rsidRDefault="006E719E" w:rsidP="002B7BB3">
      <w:pPr>
        <w:pStyle w:val="Heading3"/>
      </w:pPr>
      <w:r>
        <w:t>Sample Output</w:t>
      </w:r>
    </w:p>
    <w:p w:rsidR="006E719E" w:rsidRPr="006E719E" w:rsidRDefault="004B3C12" w:rsidP="006E719E">
      <w:r>
        <w:rPr>
          <w:noProof/>
        </w:rPr>
        <w:drawing>
          <wp:inline distT="0" distB="0" distL="0" distR="0">
            <wp:extent cx="5714286" cy="4342857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get_07.07_ful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B3" w:rsidRDefault="006E719E" w:rsidP="002B7BB3">
      <w:pPr>
        <w:pStyle w:val="Heading3"/>
      </w:pPr>
      <w:r>
        <w:t>Reference Documents</w:t>
      </w:r>
      <w:r w:rsidR="002B7BB3">
        <w:t>:</w:t>
      </w:r>
    </w:p>
    <w:p w:rsidR="002B7BB3" w:rsidRDefault="002B7BB3" w:rsidP="002B7BB3">
      <w:r>
        <w:t xml:space="preserve">White paper: </w:t>
      </w:r>
      <w:hyperlink r:id="rId11" w:history="1">
        <w:r w:rsidRPr="00865075">
          <w:rPr>
            <w:rStyle w:val="Hyperlink"/>
          </w:rPr>
          <w:t>http://www.phusewiki.org/wiki/images/4/48/CSS_WhitePaper_CentralTendency_v1.0.pdf</w:t>
        </w:r>
      </w:hyperlink>
      <w:r>
        <w:t xml:space="preserve"> </w:t>
      </w:r>
    </w:p>
    <w:p w:rsidR="00AB301E" w:rsidRPr="002B7BB3" w:rsidRDefault="003540C9" w:rsidP="002B7BB3">
      <w:r>
        <w:t xml:space="preserve">Programming Guidelines: </w:t>
      </w:r>
      <w:hyperlink r:id="rId12" w:history="1">
        <w:r w:rsidRPr="00A86328">
          <w:rPr>
            <w:rStyle w:val="Hyperlink"/>
          </w:rPr>
          <w:t>http://www.phusewiki.org/wiki/index.php?title=WG5_P02_Programming_Guidelines</w:t>
        </w:r>
      </w:hyperlink>
      <w:r>
        <w:t xml:space="preserve"> </w:t>
      </w:r>
    </w:p>
    <w:sectPr w:rsidR="00AB301E" w:rsidRPr="002B7BB3" w:rsidSect="000471FE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B5A" w:rsidRDefault="00293B5A" w:rsidP="000471FE">
      <w:pPr>
        <w:spacing w:after="0" w:line="240" w:lineRule="auto"/>
      </w:pPr>
      <w:r>
        <w:separator/>
      </w:r>
    </w:p>
  </w:endnote>
  <w:endnote w:type="continuationSeparator" w:id="0">
    <w:p w:rsidR="00293B5A" w:rsidRDefault="00293B5A" w:rsidP="0004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1FE" w:rsidRDefault="001E58C1" w:rsidP="001C4301">
    <w:pPr>
      <w:pStyle w:val="Footer"/>
      <w:tabs>
        <w:tab w:val="clear" w:pos="4680"/>
      </w:tabs>
    </w:pPr>
    <w:r>
      <w:t xml:space="preserve">PhUSE </w:t>
    </w:r>
    <w:r w:rsidR="001C4301">
      <w:t>CS Working Group 5 Project 2: Scripts for Standard Analyses</w:t>
    </w:r>
    <w:r w:rsidR="000471FE">
      <w:tab/>
    </w:r>
    <w:r w:rsidR="00562C7E">
      <w:fldChar w:fldCharType="begin"/>
    </w:r>
    <w:r w:rsidR="00562C7E">
      <w:instrText xml:space="preserve"> PAGE   \* MERGEFORMAT </w:instrText>
    </w:r>
    <w:r w:rsidR="00562C7E">
      <w:fldChar w:fldCharType="separate"/>
    </w:r>
    <w:r w:rsidR="00D1216C">
      <w:rPr>
        <w:noProof/>
      </w:rPr>
      <w:t>3</w:t>
    </w:r>
    <w:r w:rsidR="00562C7E">
      <w:rPr>
        <w:noProof/>
      </w:rPr>
      <w:fldChar w:fldCharType="end"/>
    </w:r>
    <w:r w:rsidR="000471FE">
      <w:t xml:space="preserve"> of </w:t>
    </w:r>
    <w:r w:rsidR="00293B5A">
      <w:fldChar w:fldCharType="begin"/>
    </w:r>
    <w:r w:rsidR="00293B5A">
      <w:instrText xml:space="preserve"> NUMPAGES   \* MERGEFORMAT </w:instrText>
    </w:r>
    <w:r w:rsidR="00293B5A">
      <w:fldChar w:fldCharType="separate"/>
    </w:r>
    <w:r w:rsidR="00D1216C">
      <w:rPr>
        <w:noProof/>
      </w:rPr>
      <w:t>3</w:t>
    </w:r>
    <w:r w:rsidR="00293B5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B5A" w:rsidRDefault="00293B5A" w:rsidP="000471FE">
      <w:pPr>
        <w:spacing w:after="0" w:line="240" w:lineRule="auto"/>
      </w:pPr>
      <w:r>
        <w:separator/>
      </w:r>
    </w:p>
  </w:footnote>
  <w:footnote w:type="continuationSeparator" w:id="0">
    <w:p w:rsidR="00293B5A" w:rsidRDefault="00293B5A" w:rsidP="00047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E5257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208AE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88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ED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A4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A0E3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9490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8403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AA4A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64BB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8951F4"/>
    <w:multiLevelType w:val="hybridMultilevel"/>
    <w:tmpl w:val="6E9E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17DB9"/>
    <w:multiLevelType w:val="hybridMultilevel"/>
    <w:tmpl w:val="659C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695DF7"/>
    <w:multiLevelType w:val="multilevel"/>
    <w:tmpl w:val="3C2CC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3444AA"/>
    <w:multiLevelType w:val="multilevel"/>
    <w:tmpl w:val="F00ED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  <w:num w:numId="15">
    <w:abstractNumId w:val="9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9E"/>
    <w:rsid w:val="000471FE"/>
    <w:rsid w:val="00065400"/>
    <w:rsid w:val="00082714"/>
    <w:rsid w:val="000D2EAF"/>
    <w:rsid w:val="00111872"/>
    <w:rsid w:val="00190DD7"/>
    <w:rsid w:val="00194FD0"/>
    <w:rsid w:val="001B2A17"/>
    <w:rsid w:val="001C4301"/>
    <w:rsid w:val="001E58C1"/>
    <w:rsid w:val="00205D25"/>
    <w:rsid w:val="00233019"/>
    <w:rsid w:val="00254471"/>
    <w:rsid w:val="002564E5"/>
    <w:rsid w:val="0025678B"/>
    <w:rsid w:val="00293B5A"/>
    <w:rsid w:val="002B02C1"/>
    <w:rsid w:val="002B7BB3"/>
    <w:rsid w:val="002D1916"/>
    <w:rsid w:val="002E40BC"/>
    <w:rsid w:val="002F5661"/>
    <w:rsid w:val="0031576A"/>
    <w:rsid w:val="003540C9"/>
    <w:rsid w:val="00392925"/>
    <w:rsid w:val="003B3663"/>
    <w:rsid w:val="003B5497"/>
    <w:rsid w:val="003B6F6C"/>
    <w:rsid w:val="003D2BA1"/>
    <w:rsid w:val="003F52D3"/>
    <w:rsid w:val="004255B8"/>
    <w:rsid w:val="004561A2"/>
    <w:rsid w:val="00457942"/>
    <w:rsid w:val="00463CB8"/>
    <w:rsid w:val="00492ACB"/>
    <w:rsid w:val="004B2AE1"/>
    <w:rsid w:val="004B3C12"/>
    <w:rsid w:val="004B7948"/>
    <w:rsid w:val="004C662A"/>
    <w:rsid w:val="004E4083"/>
    <w:rsid w:val="00514DD3"/>
    <w:rsid w:val="0053754B"/>
    <w:rsid w:val="00562C7E"/>
    <w:rsid w:val="00590606"/>
    <w:rsid w:val="005F56F5"/>
    <w:rsid w:val="00604241"/>
    <w:rsid w:val="00653FFC"/>
    <w:rsid w:val="00662A4B"/>
    <w:rsid w:val="006E719E"/>
    <w:rsid w:val="007A7B22"/>
    <w:rsid w:val="007D3EAB"/>
    <w:rsid w:val="0087243B"/>
    <w:rsid w:val="0088182A"/>
    <w:rsid w:val="00881E30"/>
    <w:rsid w:val="00890B66"/>
    <w:rsid w:val="009331C2"/>
    <w:rsid w:val="00940E4F"/>
    <w:rsid w:val="00956A11"/>
    <w:rsid w:val="009D30C0"/>
    <w:rsid w:val="00A37DCC"/>
    <w:rsid w:val="00A704E9"/>
    <w:rsid w:val="00A75844"/>
    <w:rsid w:val="00A81959"/>
    <w:rsid w:val="00AA02E4"/>
    <w:rsid w:val="00AA05B5"/>
    <w:rsid w:val="00AA4D76"/>
    <w:rsid w:val="00AB301E"/>
    <w:rsid w:val="00B23D63"/>
    <w:rsid w:val="00B41164"/>
    <w:rsid w:val="00B66458"/>
    <w:rsid w:val="00B80BDE"/>
    <w:rsid w:val="00B95322"/>
    <w:rsid w:val="00C41481"/>
    <w:rsid w:val="00C6349A"/>
    <w:rsid w:val="00C73D17"/>
    <w:rsid w:val="00CA177D"/>
    <w:rsid w:val="00CA283A"/>
    <w:rsid w:val="00CE3B73"/>
    <w:rsid w:val="00D1216C"/>
    <w:rsid w:val="00D17F3E"/>
    <w:rsid w:val="00D22DD0"/>
    <w:rsid w:val="00D4250E"/>
    <w:rsid w:val="00D75CC5"/>
    <w:rsid w:val="00DC1B29"/>
    <w:rsid w:val="00DD373F"/>
    <w:rsid w:val="00DF7CE3"/>
    <w:rsid w:val="00E40F55"/>
    <w:rsid w:val="00E50534"/>
    <w:rsid w:val="00E61890"/>
    <w:rsid w:val="00EB3999"/>
    <w:rsid w:val="00F041A7"/>
    <w:rsid w:val="00F1045B"/>
    <w:rsid w:val="00F97772"/>
    <w:rsid w:val="00FA2448"/>
    <w:rsid w:val="00FC61BB"/>
    <w:rsid w:val="00FD7705"/>
    <w:rsid w:val="00FE6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F1D3B5-DB95-4557-AD63-7B1E5B54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use-org/phuse-scripts/tree/master/whitepapers/utilitie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husewiki.org/wiki/index.php?title=WG5_P02_Programming_Guidelin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husewiki.org/wiki/images/4/48/CSS_WhitePaper_CentralTendency_v1.0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phuse-org/phuse-scripts/tree/master/data/adam/cdis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70B4B4-38E4-4D4A-872F-853FDE6D5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PhUSE CS</Company>
  <LinksUpToDate>false</LinksUpToDate>
  <CharactersWithSpaces>3888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PhUSE CS Standard Analyses</dc:subject>
  <dc:creator>Dante Di Tommaso</dc:creator>
  <cp:lastModifiedBy>Gustav Bernard</cp:lastModifiedBy>
  <cp:revision>53</cp:revision>
  <dcterms:created xsi:type="dcterms:W3CDTF">2015-08-03T14:20:00Z</dcterms:created>
  <dcterms:modified xsi:type="dcterms:W3CDTF">2017-02-27T16:27:00Z</dcterms:modified>
</cp:coreProperties>
</file>